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margin" w:tblpY="457"/>
        <w:tblW w:w="9356" w:type="dxa"/>
        <w:tblLayout w:type="fixed"/>
        <w:tblLook w:val="04A0" w:firstRow="1" w:lastRow="0" w:firstColumn="1" w:lastColumn="0" w:noHBand="0" w:noVBand="1"/>
      </w:tblPr>
      <w:tblGrid>
        <w:gridCol w:w="4775"/>
        <w:gridCol w:w="4581"/>
      </w:tblGrid>
      <w:tr w:rsidR="00A12F11" w:rsidRPr="00A12F11" w14:paraId="1BB50E84" w14:textId="77777777" w:rsidTr="00A12F11">
        <w:trPr>
          <w:trHeight w:val="1275"/>
        </w:trPr>
        <w:tc>
          <w:tcPr>
            <w:tcW w:w="4775" w:type="dxa"/>
          </w:tcPr>
          <w:p w14:paraId="7CDDBD1C" w14:textId="77777777" w:rsidR="00A12F11" w:rsidRPr="00A12F11" w:rsidRDefault="00A12F11" w:rsidP="00A12F11">
            <w:pPr>
              <w:pStyle w:val="af7"/>
              <w:spacing w:before="240" w:line="276" w:lineRule="auto"/>
              <w:jc w:val="both"/>
              <w:rPr>
                <w:rFonts w:ascii="Times New Roman" w:hAnsi="Times New Roman" w:cs="Times New Roman"/>
                <w:sz w:val="24"/>
                <w:szCs w:val="24"/>
              </w:rPr>
            </w:pPr>
            <w:r w:rsidRPr="00A12F11">
              <w:rPr>
                <w:rFonts w:ascii="Times New Roman" w:hAnsi="Times New Roman" w:cs="Times New Roman"/>
                <w:sz w:val="24"/>
                <w:szCs w:val="24"/>
              </w:rPr>
              <w:t>«СОГЛАСОВАНО»</w:t>
            </w:r>
          </w:p>
          <w:p w14:paraId="61ACD4C7" w14:textId="1F44EA63" w:rsidR="00A12F11" w:rsidRDefault="00A12F11" w:rsidP="00A12F11">
            <w:pPr>
              <w:pStyle w:val="af7"/>
              <w:spacing w:before="240" w:line="276" w:lineRule="auto"/>
              <w:jc w:val="both"/>
              <w:rPr>
                <w:rFonts w:ascii="Times New Roman" w:hAnsi="Times New Roman" w:cs="Times New Roman"/>
                <w:sz w:val="24"/>
                <w:szCs w:val="24"/>
              </w:rPr>
            </w:pPr>
            <w:r w:rsidRPr="00A12F11" w:rsidDel="00C60710">
              <w:rPr>
                <w:rFonts w:ascii="Times New Roman" w:hAnsi="Times New Roman" w:cs="Times New Roman"/>
                <w:sz w:val="24"/>
                <w:szCs w:val="24"/>
              </w:rPr>
              <w:t xml:space="preserve"> </w:t>
            </w:r>
            <w:r w:rsidRPr="00A12F11">
              <w:rPr>
                <w:rFonts w:ascii="Times New Roman" w:hAnsi="Times New Roman" w:cs="Times New Roman"/>
                <w:sz w:val="24"/>
                <w:szCs w:val="24"/>
              </w:rPr>
              <w:t>«</w:t>
            </w:r>
            <w:r w:rsidR="00B0507C">
              <w:rPr>
                <w:rFonts w:ascii="Times New Roman" w:hAnsi="Times New Roman" w:cs="Times New Roman"/>
                <w:sz w:val="24"/>
                <w:szCs w:val="24"/>
              </w:rPr>
              <w:t>23»</w:t>
            </w:r>
            <w:r w:rsidR="00B0507C" w:rsidRPr="00A12F11">
              <w:rPr>
                <w:rFonts w:ascii="Times New Roman" w:hAnsi="Times New Roman" w:cs="Times New Roman"/>
                <w:sz w:val="24"/>
                <w:szCs w:val="24"/>
              </w:rPr>
              <w:t xml:space="preserve"> </w:t>
            </w:r>
            <w:r w:rsidR="00B0507C">
              <w:rPr>
                <w:rFonts w:ascii="Times New Roman" w:hAnsi="Times New Roman" w:cs="Times New Roman"/>
                <w:sz w:val="24"/>
                <w:szCs w:val="24"/>
              </w:rPr>
              <w:t>декабря</w:t>
            </w:r>
            <w:r w:rsidR="0002295E">
              <w:rPr>
                <w:rFonts w:ascii="Times New Roman" w:hAnsi="Times New Roman" w:cs="Times New Roman"/>
                <w:sz w:val="24"/>
                <w:szCs w:val="24"/>
              </w:rPr>
              <w:t xml:space="preserve">    </w:t>
            </w:r>
            <w:r w:rsidRPr="00A12F11">
              <w:rPr>
                <w:rFonts w:ascii="Times New Roman" w:hAnsi="Times New Roman" w:cs="Times New Roman"/>
                <w:sz w:val="24"/>
                <w:szCs w:val="24"/>
              </w:rPr>
              <w:t xml:space="preserve"> 20</w:t>
            </w:r>
            <w:r w:rsidR="0002295E">
              <w:rPr>
                <w:rFonts w:ascii="Times New Roman" w:hAnsi="Times New Roman" w:cs="Times New Roman"/>
                <w:sz w:val="24"/>
                <w:szCs w:val="24"/>
              </w:rPr>
              <w:t>21</w:t>
            </w:r>
            <w:r w:rsidRPr="00A12F11">
              <w:rPr>
                <w:rFonts w:ascii="Times New Roman" w:hAnsi="Times New Roman" w:cs="Times New Roman"/>
                <w:sz w:val="24"/>
                <w:szCs w:val="24"/>
              </w:rPr>
              <w:t xml:space="preserve">г. </w:t>
            </w:r>
          </w:p>
          <w:p w14:paraId="5FE5AA7B" w14:textId="77777777" w:rsidR="0002295E" w:rsidRPr="0002295E" w:rsidRDefault="0002295E" w:rsidP="0002295E">
            <w:pPr>
              <w:pStyle w:val="af7"/>
              <w:spacing w:before="240" w:after="0"/>
              <w:jc w:val="both"/>
              <w:rPr>
                <w:rFonts w:ascii="Times New Roman" w:hAnsi="Times New Roman" w:cs="Times New Roman"/>
                <w:sz w:val="24"/>
                <w:szCs w:val="24"/>
              </w:rPr>
            </w:pPr>
            <w:r w:rsidRPr="0002295E">
              <w:rPr>
                <w:rFonts w:ascii="Times New Roman" w:hAnsi="Times New Roman" w:cs="Times New Roman"/>
                <w:sz w:val="24"/>
                <w:szCs w:val="24"/>
              </w:rPr>
              <w:t>Специализированный депозитарий:</w:t>
            </w:r>
          </w:p>
          <w:p w14:paraId="08CA1025" w14:textId="77777777" w:rsidR="0002295E" w:rsidRPr="0002295E" w:rsidRDefault="0002295E" w:rsidP="0002295E">
            <w:pPr>
              <w:pStyle w:val="af7"/>
              <w:spacing w:before="240" w:after="0"/>
              <w:jc w:val="both"/>
              <w:rPr>
                <w:rFonts w:ascii="Times New Roman" w:hAnsi="Times New Roman" w:cs="Times New Roman"/>
                <w:sz w:val="24"/>
                <w:szCs w:val="24"/>
              </w:rPr>
            </w:pPr>
            <w:r w:rsidRPr="0002295E">
              <w:rPr>
                <w:rFonts w:ascii="Times New Roman" w:hAnsi="Times New Roman" w:cs="Times New Roman"/>
                <w:sz w:val="24"/>
                <w:szCs w:val="24"/>
              </w:rPr>
              <w:t>ПАО РОСБАНК</w:t>
            </w:r>
          </w:p>
          <w:p w14:paraId="3E6BCF01" w14:textId="77777777" w:rsidR="00A12F11" w:rsidRPr="00A12F11" w:rsidRDefault="00A12F11" w:rsidP="00A12F11">
            <w:pPr>
              <w:pStyle w:val="af7"/>
              <w:spacing w:before="240" w:line="276" w:lineRule="auto"/>
              <w:jc w:val="both"/>
              <w:rPr>
                <w:rFonts w:ascii="Times New Roman" w:hAnsi="Times New Roman" w:cs="Times New Roman"/>
                <w:sz w:val="24"/>
                <w:szCs w:val="24"/>
              </w:rPr>
            </w:pPr>
            <w:r w:rsidRPr="00A12F11">
              <w:rPr>
                <w:rFonts w:ascii="Times New Roman" w:hAnsi="Times New Roman" w:cs="Times New Roman"/>
                <w:sz w:val="24"/>
                <w:szCs w:val="24"/>
              </w:rPr>
              <w:t xml:space="preserve">Председатель Правления  </w:t>
            </w:r>
          </w:p>
          <w:p w14:paraId="160AE5C4" w14:textId="3B1D4B19" w:rsidR="0002295E" w:rsidRPr="0002295E" w:rsidRDefault="0002295E" w:rsidP="0002295E">
            <w:r>
              <w:rPr>
                <w:rFonts w:ascii="Times New Roman" w:hAnsi="Times New Roman" w:cs="Times New Roman"/>
                <w:sz w:val="24"/>
                <w:szCs w:val="24"/>
              </w:rPr>
              <w:t>Поляков И. А.</w:t>
            </w:r>
          </w:p>
          <w:p w14:paraId="661B5C85" w14:textId="7130B6A4" w:rsidR="00A12F11" w:rsidRPr="00A12F11" w:rsidRDefault="00A12F11" w:rsidP="00A12F11">
            <w:pPr>
              <w:pStyle w:val="af7"/>
              <w:spacing w:before="240" w:line="276" w:lineRule="auto"/>
              <w:jc w:val="both"/>
              <w:rPr>
                <w:rFonts w:ascii="Times New Roman" w:hAnsi="Times New Roman" w:cs="Times New Roman"/>
                <w:sz w:val="24"/>
                <w:szCs w:val="24"/>
              </w:rPr>
            </w:pPr>
            <w:r w:rsidRPr="00A12F11">
              <w:rPr>
                <w:rFonts w:ascii="Times New Roman" w:hAnsi="Times New Roman" w:cs="Times New Roman"/>
                <w:sz w:val="24"/>
                <w:szCs w:val="24"/>
              </w:rPr>
              <w:t>_________</w:t>
            </w:r>
            <w:r w:rsidR="0002295E">
              <w:rPr>
                <w:rFonts w:ascii="Times New Roman" w:hAnsi="Times New Roman" w:cs="Times New Roman"/>
                <w:sz w:val="24"/>
                <w:szCs w:val="24"/>
              </w:rPr>
              <w:t>_______________</w:t>
            </w:r>
          </w:p>
        </w:tc>
        <w:tc>
          <w:tcPr>
            <w:tcW w:w="4581" w:type="dxa"/>
          </w:tcPr>
          <w:p w14:paraId="42B94FCE" w14:textId="77777777" w:rsidR="00A12F11" w:rsidRPr="00A12F11" w:rsidRDefault="00A12F11" w:rsidP="00A12F11">
            <w:pPr>
              <w:pStyle w:val="af7"/>
              <w:spacing w:before="240" w:line="276" w:lineRule="auto"/>
              <w:jc w:val="right"/>
              <w:rPr>
                <w:rFonts w:ascii="Times New Roman" w:hAnsi="Times New Roman" w:cs="Times New Roman"/>
                <w:sz w:val="24"/>
                <w:szCs w:val="24"/>
              </w:rPr>
            </w:pPr>
            <w:r w:rsidRPr="00A12F11">
              <w:rPr>
                <w:rFonts w:ascii="Times New Roman" w:hAnsi="Times New Roman" w:cs="Times New Roman"/>
                <w:sz w:val="24"/>
                <w:szCs w:val="24"/>
              </w:rPr>
              <w:t xml:space="preserve">                  «УТВЕРЖДЕНО»</w:t>
            </w:r>
          </w:p>
          <w:p w14:paraId="5A37647B" w14:textId="6D8CE744" w:rsidR="00A12F11" w:rsidRPr="00A12F11" w:rsidRDefault="00A12F11" w:rsidP="00A12F11">
            <w:pPr>
              <w:pStyle w:val="af7"/>
              <w:spacing w:before="240" w:line="276" w:lineRule="auto"/>
              <w:jc w:val="right"/>
              <w:rPr>
                <w:rFonts w:ascii="Times New Roman" w:hAnsi="Times New Roman" w:cs="Times New Roman"/>
                <w:sz w:val="24"/>
                <w:szCs w:val="24"/>
              </w:rPr>
            </w:pPr>
            <w:r w:rsidRPr="00A12F11">
              <w:rPr>
                <w:rFonts w:ascii="Times New Roman" w:hAnsi="Times New Roman" w:cs="Times New Roman"/>
                <w:sz w:val="24"/>
                <w:szCs w:val="24"/>
              </w:rPr>
              <w:t xml:space="preserve">                    </w:t>
            </w:r>
            <w:r w:rsidR="00B0507C" w:rsidRPr="00A12F11">
              <w:rPr>
                <w:rFonts w:ascii="Times New Roman" w:hAnsi="Times New Roman" w:cs="Times New Roman"/>
                <w:sz w:val="24"/>
                <w:szCs w:val="24"/>
              </w:rPr>
              <w:t>«23»</w:t>
            </w:r>
            <w:r w:rsidRPr="00A12F11">
              <w:rPr>
                <w:rFonts w:ascii="Times New Roman" w:hAnsi="Times New Roman" w:cs="Times New Roman"/>
                <w:sz w:val="24"/>
                <w:szCs w:val="24"/>
              </w:rPr>
              <w:t xml:space="preserve"> </w:t>
            </w:r>
            <w:r w:rsidR="003163E7">
              <w:rPr>
                <w:rFonts w:ascii="Times New Roman" w:hAnsi="Times New Roman" w:cs="Times New Roman"/>
                <w:sz w:val="24"/>
                <w:szCs w:val="24"/>
              </w:rPr>
              <w:t>декабря</w:t>
            </w:r>
            <w:r w:rsidR="0002295E">
              <w:rPr>
                <w:rFonts w:ascii="Times New Roman" w:hAnsi="Times New Roman" w:cs="Times New Roman"/>
                <w:sz w:val="24"/>
                <w:szCs w:val="24"/>
              </w:rPr>
              <w:t xml:space="preserve">   </w:t>
            </w:r>
            <w:r w:rsidRPr="00A12F11">
              <w:rPr>
                <w:rFonts w:ascii="Times New Roman" w:hAnsi="Times New Roman" w:cs="Times New Roman"/>
                <w:sz w:val="24"/>
                <w:szCs w:val="24"/>
              </w:rPr>
              <w:t xml:space="preserve"> 20</w:t>
            </w:r>
            <w:r w:rsidR="0002295E">
              <w:rPr>
                <w:rFonts w:ascii="Times New Roman" w:hAnsi="Times New Roman" w:cs="Times New Roman"/>
                <w:sz w:val="24"/>
                <w:szCs w:val="24"/>
              </w:rPr>
              <w:t xml:space="preserve">21 </w:t>
            </w:r>
            <w:r w:rsidRPr="00A12F11">
              <w:rPr>
                <w:rFonts w:ascii="Times New Roman" w:hAnsi="Times New Roman" w:cs="Times New Roman"/>
                <w:sz w:val="24"/>
                <w:szCs w:val="24"/>
              </w:rPr>
              <w:t>г.</w:t>
            </w:r>
          </w:p>
          <w:p w14:paraId="72295B67" w14:textId="77777777" w:rsidR="0002295E" w:rsidRDefault="00A12F11" w:rsidP="00A12F11">
            <w:pPr>
              <w:pStyle w:val="af7"/>
              <w:spacing w:before="240" w:line="276" w:lineRule="auto"/>
              <w:jc w:val="right"/>
              <w:rPr>
                <w:rFonts w:ascii="Times New Roman" w:hAnsi="Times New Roman" w:cs="Times New Roman"/>
                <w:sz w:val="24"/>
                <w:szCs w:val="24"/>
              </w:rPr>
            </w:pPr>
            <w:r w:rsidRPr="00A12F11">
              <w:rPr>
                <w:rFonts w:ascii="Times New Roman" w:hAnsi="Times New Roman" w:cs="Times New Roman"/>
                <w:sz w:val="24"/>
                <w:szCs w:val="24"/>
              </w:rPr>
              <w:t xml:space="preserve">      </w:t>
            </w:r>
            <w:r w:rsidR="0002295E">
              <w:rPr>
                <w:rFonts w:ascii="Times New Roman" w:hAnsi="Times New Roman" w:cs="Times New Roman"/>
                <w:sz w:val="24"/>
                <w:szCs w:val="24"/>
              </w:rPr>
              <w:t xml:space="preserve">Общество с ограниченной ответственностью «УПРАВЛЯЮЩАЯ КОМПАНИЯ «ТОВАРИЩЕСТВО ДОВЕРИТЕЛЬНОГО УПРАВЛЕНИЯ» </w:t>
            </w:r>
          </w:p>
          <w:p w14:paraId="72821B33" w14:textId="12BECCC5" w:rsidR="00A12F11" w:rsidRPr="00A12F11" w:rsidRDefault="0002295E" w:rsidP="00A12F11">
            <w:pPr>
              <w:pStyle w:val="af7"/>
              <w:spacing w:before="240" w:line="276" w:lineRule="auto"/>
              <w:jc w:val="right"/>
              <w:rPr>
                <w:rFonts w:ascii="Times New Roman" w:hAnsi="Times New Roman" w:cs="Times New Roman"/>
                <w:sz w:val="24"/>
                <w:szCs w:val="24"/>
              </w:rPr>
            </w:pPr>
            <w:r>
              <w:rPr>
                <w:rFonts w:ascii="Times New Roman" w:hAnsi="Times New Roman" w:cs="Times New Roman"/>
                <w:sz w:val="24"/>
                <w:szCs w:val="24"/>
              </w:rPr>
              <w:t xml:space="preserve">Генеральный </w:t>
            </w:r>
            <w:r w:rsidR="00B0507C">
              <w:rPr>
                <w:rFonts w:ascii="Times New Roman" w:hAnsi="Times New Roman" w:cs="Times New Roman"/>
                <w:sz w:val="24"/>
                <w:szCs w:val="24"/>
              </w:rPr>
              <w:t>директор Лазутина</w:t>
            </w:r>
            <w:r>
              <w:rPr>
                <w:rFonts w:ascii="Times New Roman" w:hAnsi="Times New Roman" w:cs="Times New Roman"/>
                <w:sz w:val="24"/>
                <w:szCs w:val="24"/>
              </w:rPr>
              <w:t xml:space="preserve"> Е. А. </w:t>
            </w:r>
            <w:r w:rsidR="00A12F11" w:rsidRPr="00A12F11">
              <w:rPr>
                <w:rFonts w:ascii="Times New Roman" w:hAnsi="Times New Roman" w:cs="Times New Roman"/>
                <w:sz w:val="24"/>
                <w:szCs w:val="24"/>
              </w:rPr>
              <w:t xml:space="preserve"> </w:t>
            </w:r>
          </w:p>
          <w:p w14:paraId="045A6A84" w14:textId="7EC01370" w:rsidR="00A12F11" w:rsidRPr="00A12F11" w:rsidRDefault="00A12F11" w:rsidP="00A12F11">
            <w:pPr>
              <w:pStyle w:val="af7"/>
              <w:spacing w:before="240" w:line="276" w:lineRule="auto"/>
              <w:jc w:val="right"/>
              <w:rPr>
                <w:rFonts w:ascii="Times New Roman" w:hAnsi="Times New Roman" w:cs="Times New Roman"/>
                <w:sz w:val="24"/>
                <w:szCs w:val="24"/>
              </w:rPr>
            </w:pPr>
            <w:r w:rsidRPr="00A12F11">
              <w:rPr>
                <w:rFonts w:ascii="Times New Roman" w:hAnsi="Times New Roman" w:cs="Times New Roman"/>
                <w:sz w:val="24"/>
                <w:szCs w:val="24"/>
              </w:rPr>
              <w:t>_______________</w:t>
            </w:r>
            <w:r w:rsidR="0002295E">
              <w:rPr>
                <w:rFonts w:ascii="Times New Roman" w:hAnsi="Times New Roman" w:cs="Times New Roman"/>
                <w:sz w:val="24"/>
                <w:szCs w:val="24"/>
              </w:rPr>
              <w:t xml:space="preserve">____________ </w:t>
            </w:r>
          </w:p>
        </w:tc>
      </w:tr>
    </w:tbl>
    <w:p w14:paraId="22D8FAE9" w14:textId="77777777" w:rsidR="001654B1" w:rsidRPr="00A12F11" w:rsidRDefault="001654B1" w:rsidP="00A12F11">
      <w:pPr>
        <w:spacing w:before="240" w:line="276" w:lineRule="auto"/>
        <w:ind w:left="426" w:hanging="426"/>
        <w:rPr>
          <w:rFonts w:ascii="Times New Roman" w:hAnsi="Times New Roman" w:cs="Times New Roman"/>
          <w:snapToGrid w:val="0"/>
          <w:sz w:val="24"/>
          <w:szCs w:val="24"/>
          <w:vertAlign w:val="superscript"/>
        </w:rPr>
      </w:pPr>
    </w:p>
    <w:p w14:paraId="791E70F1" w14:textId="77777777" w:rsidR="001654B1" w:rsidRPr="00A12F11" w:rsidRDefault="001654B1" w:rsidP="00A12F11">
      <w:pPr>
        <w:spacing w:before="240" w:line="276" w:lineRule="auto"/>
        <w:ind w:left="426" w:hanging="426"/>
        <w:rPr>
          <w:rFonts w:ascii="Times New Roman" w:hAnsi="Times New Roman" w:cs="Times New Roman"/>
          <w:snapToGrid w:val="0"/>
          <w:sz w:val="24"/>
          <w:szCs w:val="24"/>
          <w:vertAlign w:val="superscript"/>
        </w:rPr>
      </w:pPr>
    </w:p>
    <w:p w14:paraId="378B0119" w14:textId="77777777" w:rsidR="001654B1" w:rsidRPr="00A12F11" w:rsidRDefault="001654B1" w:rsidP="00A12F11">
      <w:pPr>
        <w:spacing w:before="240" w:line="276" w:lineRule="auto"/>
        <w:ind w:left="426" w:hanging="426"/>
        <w:rPr>
          <w:rFonts w:ascii="Times New Roman" w:hAnsi="Times New Roman" w:cs="Times New Roman"/>
          <w:snapToGrid w:val="0"/>
          <w:sz w:val="24"/>
          <w:szCs w:val="24"/>
          <w:vertAlign w:val="superscript"/>
        </w:rPr>
      </w:pPr>
    </w:p>
    <w:p w14:paraId="6AB5E73C" w14:textId="4681A84A" w:rsidR="001654B1" w:rsidRPr="00A12F11" w:rsidRDefault="001654B1" w:rsidP="00A12F11">
      <w:pPr>
        <w:spacing w:before="240" w:line="276" w:lineRule="auto"/>
        <w:ind w:left="426" w:hanging="426"/>
        <w:rPr>
          <w:rFonts w:ascii="Times New Roman" w:hAnsi="Times New Roman" w:cs="Times New Roman"/>
          <w:snapToGrid w:val="0"/>
          <w:sz w:val="24"/>
          <w:szCs w:val="24"/>
          <w:vertAlign w:val="superscript"/>
        </w:rPr>
      </w:pPr>
    </w:p>
    <w:p w14:paraId="7721F652" w14:textId="6CF3A704" w:rsidR="00B03CB2" w:rsidRPr="00A12F11" w:rsidRDefault="00B03CB2" w:rsidP="00A12F11">
      <w:pPr>
        <w:spacing w:before="240" w:line="276" w:lineRule="auto"/>
        <w:ind w:left="426" w:hanging="426"/>
        <w:rPr>
          <w:rFonts w:ascii="Times New Roman" w:hAnsi="Times New Roman" w:cs="Times New Roman"/>
          <w:snapToGrid w:val="0"/>
          <w:sz w:val="24"/>
          <w:szCs w:val="24"/>
          <w:vertAlign w:val="superscript"/>
        </w:rPr>
      </w:pPr>
    </w:p>
    <w:p w14:paraId="5A5B2EC6" w14:textId="771E588A" w:rsidR="00B03CB2" w:rsidRPr="00A12F11" w:rsidRDefault="00B03CB2" w:rsidP="00A12F11">
      <w:pPr>
        <w:spacing w:before="240" w:line="276" w:lineRule="auto"/>
        <w:ind w:left="426" w:hanging="426"/>
        <w:rPr>
          <w:rFonts w:ascii="Times New Roman" w:hAnsi="Times New Roman" w:cs="Times New Roman"/>
          <w:snapToGrid w:val="0"/>
          <w:sz w:val="24"/>
          <w:szCs w:val="24"/>
          <w:vertAlign w:val="superscript"/>
        </w:rPr>
      </w:pPr>
    </w:p>
    <w:p w14:paraId="62379493" w14:textId="094BC1B8" w:rsidR="00B03CB2" w:rsidRPr="00A12F11" w:rsidRDefault="00B03CB2" w:rsidP="00A12F11">
      <w:pPr>
        <w:spacing w:before="240" w:line="276" w:lineRule="auto"/>
        <w:ind w:left="426" w:hanging="426"/>
        <w:rPr>
          <w:rFonts w:ascii="Times New Roman" w:hAnsi="Times New Roman" w:cs="Times New Roman"/>
          <w:snapToGrid w:val="0"/>
          <w:sz w:val="24"/>
          <w:szCs w:val="24"/>
          <w:vertAlign w:val="superscript"/>
        </w:rPr>
      </w:pPr>
    </w:p>
    <w:p w14:paraId="3A535C0D" w14:textId="77777777" w:rsidR="00B03CB2" w:rsidRPr="00A12F11" w:rsidRDefault="00B03CB2" w:rsidP="00A12F11">
      <w:pPr>
        <w:spacing w:before="240" w:line="276" w:lineRule="auto"/>
        <w:ind w:left="426" w:hanging="426"/>
        <w:rPr>
          <w:rFonts w:ascii="Times New Roman" w:hAnsi="Times New Roman" w:cs="Times New Roman"/>
          <w:snapToGrid w:val="0"/>
          <w:sz w:val="24"/>
          <w:szCs w:val="24"/>
          <w:vertAlign w:val="superscript"/>
        </w:rPr>
      </w:pPr>
    </w:p>
    <w:p w14:paraId="5F74C9C1" w14:textId="77777777" w:rsidR="001654B1" w:rsidRPr="00A12F11" w:rsidRDefault="001654B1" w:rsidP="00A12F11">
      <w:pPr>
        <w:spacing w:before="240" w:line="276" w:lineRule="auto"/>
        <w:ind w:left="426" w:hanging="426"/>
        <w:rPr>
          <w:rFonts w:ascii="Times New Roman" w:hAnsi="Times New Roman" w:cs="Times New Roman"/>
          <w:snapToGrid w:val="0"/>
          <w:sz w:val="24"/>
          <w:szCs w:val="24"/>
          <w:vertAlign w:val="superscript"/>
        </w:rPr>
      </w:pPr>
    </w:p>
    <w:p w14:paraId="08623827" w14:textId="77777777" w:rsidR="00B6202E" w:rsidRPr="00A12F11" w:rsidRDefault="001654B1" w:rsidP="00A12F11">
      <w:pPr>
        <w:tabs>
          <w:tab w:val="left" w:pos="8364"/>
        </w:tabs>
        <w:spacing w:before="240" w:line="276" w:lineRule="auto"/>
        <w:ind w:left="426" w:right="-1" w:hanging="426"/>
        <w:jc w:val="center"/>
        <w:outlineLvl w:val="0"/>
        <w:rPr>
          <w:rFonts w:ascii="Times New Roman" w:hAnsi="Times New Roman" w:cs="Times New Roman"/>
          <w:snapToGrid w:val="0"/>
          <w:sz w:val="24"/>
          <w:szCs w:val="24"/>
          <w:vertAlign w:val="superscript"/>
        </w:rPr>
      </w:pPr>
      <w:r w:rsidRPr="00A12F11">
        <w:rPr>
          <w:rFonts w:ascii="Times New Roman" w:hAnsi="Times New Roman" w:cs="Times New Roman"/>
          <w:snapToGrid w:val="0"/>
          <w:sz w:val="24"/>
          <w:szCs w:val="24"/>
          <w:vertAlign w:val="superscript"/>
        </w:rPr>
        <w:t xml:space="preserve">   </w:t>
      </w:r>
      <w:bookmarkStart w:id="0" w:name="_GoBack"/>
      <w:bookmarkEnd w:id="0"/>
    </w:p>
    <w:p w14:paraId="14754609" w14:textId="77777777" w:rsidR="00B6202E" w:rsidRPr="00A12F11" w:rsidRDefault="00B6202E" w:rsidP="00A12F11">
      <w:pPr>
        <w:tabs>
          <w:tab w:val="left" w:pos="8364"/>
        </w:tabs>
        <w:spacing w:before="240" w:line="276" w:lineRule="auto"/>
        <w:ind w:left="426" w:right="-1" w:hanging="426"/>
        <w:jc w:val="center"/>
        <w:outlineLvl w:val="0"/>
        <w:rPr>
          <w:rFonts w:ascii="Times New Roman" w:hAnsi="Times New Roman" w:cs="Times New Roman"/>
          <w:snapToGrid w:val="0"/>
          <w:sz w:val="24"/>
          <w:szCs w:val="24"/>
          <w:vertAlign w:val="superscript"/>
        </w:rPr>
      </w:pPr>
    </w:p>
    <w:p w14:paraId="77E75D26" w14:textId="77777777" w:rsidR="00B6202E" w:rsidRPr="00A12F11" w:rsidRDefault="00B6202E" w:rsidP="00A12F11">
      <w:pPr>
        <w:tabs>
          <w:tab w:val="left" w:pos="8364"/>
        </w:tabs>
        <w:spacing w:before="240" w:line="276" w:lineRule="auto"/>
        <w:ind w:left="426" w:right="-1" w:hanging="426"/>
        <w:jc w:val="center"/>
        <w:outlineLvl w:val="0"/>
        <w:rPr>
          <w:rFonts w:ascii="Times New Roman" w:hAnsi="Times New Roman" w:cs="Times New Roman"/>
          <w:snapToGrid w:val="0"/>
          <w:sz w:val="24"/>
          <w:szCs w:val="24"/>
          <w:vertAlign w:val="superscript"/>
        </w:rPr>
      </w:pPr>
    </w:p>
    <w:p w14:paraId="5BA48F75" w14:textId="77777777" w:rsidR="0002295E" w:rsidRPr="00D13CDE" w:rsidRDefault="0002295E" w:rsidP="0002295E">
      <w:pPr>
        <w:spacing w:line="360" w:lineRule="auto"/>
        <w:jc w:val="both"/>
        <w:rPr>
          <w:rFonts w:ascii="Verdana" w:hAnsi="Verdana"/>
          <w:snapToGrid w:val="0"/>
        </w:rPr>
      </w:pPr>
    </w:p>
    <w:p w14:paraId="532065AD" w14:textId="77777777" w:rsidR="0002295E" w:rsidRPr="00A4679B" w:rsidRDefault="0002295E" w:rsidP="0002295E">
      <w:pPr>
        <w:tabs>
          <w:tab w:val="left" w:pos="8364"/>
        </w:tabs>
        <w:spacing w:line="360" w:lineRule="auto"/>
        <w:ind w:right="1133"/>
        <w:jc w:val="center"/>
        <w:outlineLvl w:val="0"/>
        <w:rPr>
          <w:rFonts w:ascii="Verdana" w:eastAsia="Times New Roman" w:hAnsi="Verdana" w:cs="Arial"/>
          <w:b/>
          <w:bCs/>
          <w:iCs/>
          <w:caps/>
          <w:color w:val="C45911" w:themeColor="accent2" w:themeShade="BF"/>
          <w:sz w:val="28"/>
          <w:szCs w:val="28"/>
          <w:lang w:eastAsia="ru-RU"/>
        </w:rPr>
      </w:pPr>
      <w:r w:rsidRPr="00A4679B">
        <w:rPr>
          <w:rFonts w:ascii="Verdana" w:eastAsia="Times New Roman" w:hAnsi="Verdana" w:cs="Arial"/>
          <w:b/>
          <w:bCs/>
          <w:iCs/>
          <w:caps/>
          <w:color w:val="C45911" w:themeColor="accent2" w:themeShade="BF"/>
          <w:sz w:val="28"/>
          <w:szCs w:val="28"/>
          <w:lang w:eastAsia="ru-RU"/>
        </w:rPr>
        <w:t>Правила</w:t>
      </w:r>
    </w:p>
    <w:p w14:paraId="1CE98673" w14:textId="77777777" w:rsidR="0002295E" w:rsidRPr="00A4679B" w:rsidRDefault="0002295E" w:rsidP="0002295E">
      <w:pPr>
        <w:tabs>
          <w:tab w:val="left" w:pos="8364"/>
        </w:tabs>
        <w:spacing w:line="360" w:lineRule="auto"/>
        <w:ind w:right="1133"/>
        <w:jc w:val="center"/>
        <w:outlineLvl w:val="0"/>
        <w:rPr>
          <w:rFonts w:ascii="Verdana" w:eastAsia="Times New Roman" w:hAnsi="Verdana" w:cs="Arial"/>
          <w:b/>
          <w:bCs/>
          <w:iCs/>
          <w:caps/>
          <w:color w:val="C45911" w:themeColor="accent2" w:themeShade="BF"/>
          <w:sz w:val="28"/>
          <w:szCs w:val="28"/>
          <w:lang w:eastAsia="ru-RU"/>
        </w:rPr>
      </w:pPr>
      <w:r w:rsidRPr="00A4679B">
        <w:rPr>
          <w:rFonts w:ascii="Verdana" w:eastAsia="Times New Roman" w:hAnsi="Verdana" w:cs="Arial"/>
          <w:b/>
          <w:bCs/>
          <w:iCs/>
          <w:caps/>
          <w:color w:val="C45911" w:themeColor="accent2" w:themeShade="BF"/>
          <w:sz w:val="28"/>
          <w:szCs w:val="28"/>
          <w:lang w:eastAsia="ru-RU"/>
        </w:rPr>
        <w:t>определения стоимости чистых активов</w:t>
      </w:r>
    </w:p>
    <w:p w14:paraId="45D7B322" w14:textId="77777777" w:rsidR="0002295E" w:rsidRPr="009674CF" w:rsidRDefault="0002295E" w:rsidP="0002295E">
      <w:pPr>
        <w:pStyle w:val="aa"/>
        <w:jc w:val="center"/>
        <w:rPr>
          <w:rFonts w:ascii="Verdana" w:hAnsi="Verdana"/>
          <w:b/>
          <w:bCs/>
        </w:rPr>
      </w:pPr>
      <w:r w:rsidRPr="009674CF">
        <w:rPr>
          <w:rFonts w:ascii="Verdana" w:hAnsi="Verdana"/>
          <w:b/>
          <w:bCs/>
        </w:rPr>
        <w:t>Закрытого паевого инвестиционного рентного фонда «Своя земля-рентный»</w:t>
      </w:r>
    </w:p>
    <w:p w14:paraId="7EFFF285" w14:textId="77777777" w:rsidR="0002295E" w:rsidRPr="009674CF" w:rsidRDefault="0002295E" w:rsidP="0002295E">
      <w:pPr>
        <w:pStyle w:val="aa"/>
        <w:jc w:val="center"/>
        <w:rPr>
          <w:rFonts w:ascii="Verdana" w:hAnsi="Verdana"/>
          <w:b/>
        </w:rPr>
      </w:pPr>
      <w:r w:rsidRPr="009674CF">
        <w:rPr>
          <w:rFonts w:ascii="Verdana" w:hAnsi="Verdana"/>
          <w:b/>
          <w:bCs/>
        </w:rPr>
        <w:t xml:space="preserve">под управлением </w:t>
      </w:r>
      <w:r w:rsidRPr="009674CF">
        <w:rPr>
          <w:rFonts w:ascii="Verdana" w:hAnsi="Verdana"/>
          <w:b/>
        </w:rPr>
        <w:t xml:space="preserve">Общества с ограниченной ответственностью </w:t>
      </w:r>
    </w:p>
    <w:p w14:paraId="3C07C9FC" w14:textId="77777777" w:rsidR="0002295E" w:rsidRPr="009674CF" w:rsidRDefault="0002295E" w:rsidP="0002295E">
      <w:pPr>
        <w:pStyle w:val="aa"/>
        <w:jc w:val="center"/>
        <w:rPr>
          <w:rFonts w:ascii="Verdana" w:hAnsi="Verdana"/>
          <w:b/>
          <w:bCs/>
        </w:rPr>
      </w:pPr>
      <w:r w:rsidRPr="009674CF">
        <w:rPr>
          <w:rFonts w:ascii="Verdana" w:hAnsi="Verdana"/>
          <w:b/>
        </w:rPr>
        <w:t>«УПРАВЛЯЮЩАЯ КОМПАНИЯ «ТОВАРИЩЕСТВО ДОВЕРИТЕЛЬНОГО УПРАВЛЕНИЯ»</w:t>
      </w:r>
      <w:r w:rsidRPr="009674CF">
        <w:rPr>
          <w:rFonts w:ascii="Verdana" w:hAnsi="Verdana"/>
          <w:b/>
          <w:bCs/>
        </w:rPr>
        <w:tab/>
      </w:r>
    </w:p>
    <w:p w14:paraId="352F240C" w14:textId="77777777" w:rsidR="001654B1" w:rsidRPr="00A12F11" w:rsidRDefault="001654B1" w:rsidP="00A12F11">
      <w:pPr>
        <w:tabs>
          <w:tab w:val="left" w:pos="8364"/>
        </w:tabs>
        <w:spacing w:before="240" w:line="276" w:lineRule="auto"/>
        <w:ind w:left="426" w:right="1133" w:hanging="426"/>
        <w:outlineLvl w:val="0"/>
        <w:rPr>
          <w:rFonts w:ascii="Times New Roman" w:eastAsia="Times New Roman" w:hAnsi="Times New Roman" w:cs="Times New Roman"/>
          <w:b/>
          <w:bCs/>
          <w:iCs/>
          <w:caps/>
          <w:sz w:val="24"/>
          <w:szCs w:val="24"/>
          <w:lang w:eastAsia="ru-RU"/>
        </w:rPr>
      </w:pPr>
    </w:p>
    <w:p w14:paraId="6C86B6D3" w14:textId="77777777" w:rsidR="001654B1" w:rsidRPr="00A12F11" w:rsidRDefault="001654B1" w:rsidP="00A12F11">
      <w:pPr>
        <w:tabs>
          <w:tab w:val="left" w:pos="8364"/>
        </w:tabs>
        <w:spacing w:before="240" w:line="276" w:lineRule="auto"/>
        <w:ind w:left="426" w:right="1133" w:hanging="426"/>
        <w:jc w:val="both"/>
        <w:outlineLvl w:val="0"/>
        <w:rPr>
          <w:rFonts w:ascii="Times New Roman" w:hAnsi="Times New Roman" w:cs="Times New Roman"/>
          <w:b/>
          <w:snapToGrid w:val="0"/>
          <w:sz w:val="24"/>
          <w:szCs w:val="24"/>
        </w:rPr>
      </w:pPr>
    </w:p>
    <w:p w14:paraId="0720AE06" w14:textId="77777777" w:rsidR="001654B1" w:rsidRPr="00A12F11" w:rsidRDefault="001654B1" w:rsidP="00A12F11">
      <w:pPr>
        <w:spacing w:before="240" w:line="276" w:lineRule="auto"/>
        <w:ind w:left="426" w:hanging="426"/>
        <w:jc w:val="both"/>
        <w:rPr>
          <w:rFonts w:ascii="Times New Roman" w:eastAsia="Times New Roman" w:hAnsi="Times New Roman" w:cs="Times New Roman"/>
          <w:b/>
          <w:bCs/>
          <w:iCs/>
          <w:caps/>
          <w:color w:val="C45911" w:themeColor="accent2" w:themeShade="BF"/>
          <w:sz w:val="24"/>
          <w:szCs w:val="24"/>
          <w:lang w:eastAsia="ru-RU"/>
        </w:rPr>
      </w:pPr>
    </w:p>
    <w:p w14:paraId="0BC0C8EA" w14:textId="77777777" w:rsidR="001654B1" w:rsidRPr="00A12F11" w:rsidRDefault="001654B1" w:rsidP="00A12F11">
      <w:pPr>
        <w:spacing w:before="240" w:line="276" w:lineRule="auto"/>
        <w:ind w:left="426" w:hanging="426"/>
        <w:jc w:val="both"/>
        <w:rPr>
          <w:rFonts w:ascii="Times New Roman" w:eastAsia="Times New Roman" w:hAnsi="Times New Roman" w:cs="Times New Roman"/>
          <w:b/>
          <w:bCs/>
          <w:iCs/>
          <w:caps/>
          <w:color w:val="C45911" w:themeColor="accent2" w:themeShade="BF"/>
          <w:sz w:val="24"/>
          <w:szCs w:val="24"/>
          <w:lang w:eastAsia="ru-RU"/>
        </w:rPr>
      </w:pPr>
    </w:p>
    <w:p w14:paraId="7DE87D57" w14:textId="77777777" w:rsidR="001654B1" w:rsidRPr="00A12F11" w:rsidRDefault="001654B1" w:rsidP="00A12F11">
      <w:pPr>
        <w:spacing w:before="240" w:line="276" w:lineRule="auto"/>
        <w:ind w:left="426" w:hanging="426"/>
        <w:jc w:val="both"/>
        <w:rPr>
          <w:rFonts w:ascii="Times New Roman" w:eastAsia="Times New Roman" w:hAnsi="Times New Roman" w:cs="Times New Roman"/>
          <w:b/>
          <w:bCs/>
          <w:iCs/>
          <w:caps/>
          <w:color w:val="C45911" w:themeColor="accent2" w:themeShade="BF"/>
          <w:sz w:val="24"/>
          <w:szCs w:val="24"/>
          <w:lang w:eastAsia="ru-RU"/>
        </w:rPr>
      </w:pPr>
    </w:p>
    <w:p w14:paraId="5B1D659E" w14:textId="77777777" w:rsidR="001654B1" w:rsidRPr="00A12F11" w:rsidRDefault="001654B1" w:rsidP="00A12F11">
      <w:pPr>
        <w:spacing w:before="240" w:line="276" w:lineRule="auto"/>
        <w:ind w:left="426" w:hanging="426"/>
        <w:jc w:val="both"/>
        <w:rPr>
          <w:rFonts w:ascii="Times New Roman" w:eastAsia="Times New Roman" w:hAnsi="Times New Roman" w:cs="Times New Roman"/>
          <w:b/>
          <w:bCs/>
          <w:iCs/>
          <w:caps/>
          <w:color w:val="C45911" w:themeColor="accent2" w:themeShade="BF"/>
          <w:sz w:val="24"/>
          <w:szCs w:val="24"/>
          <w:lang w:eastAsia="ru-RU"/>
        </w:rPr>
      </w:pPr>
    </w:p>
    <w:p w14:paraId="11D057B6" w14:textId="77777777" w:rsidR="001654B1" w:rsidRPr="00A12F11" w:rsidRDefault="001654B1" w:rsidP="00A12F11">
      <w:pPr>
        <w:spacing w:before="240" w:line="276" w:lineRule="auto"/>
        <w:ind w:left="426" w:hanging="426"/>
        <w:jc w:val="both"/>
        <w:rPr>
          <w:rFonts w:ascii="Times New Roman" w:eastAsia="Times New Roman" w:hAnsi="Times New Roman" w:cs="Times New Roman"/>
          <w:b/>
          <w:bCs/>
          <w:iCs/>
          <w:caps/>
          <w:color w:val="C45911" w:themeColor="accent2" w:themeShade="BF"/>
          <w:sz w:val="24"/>
          <w:szCs w:val="24"/>
          <w:lang w:eastAsia="ru-RU"/>
        </w:rPr>
      </w:pPr>
    </w:p>
    <w:p w14:paraId="00C19785" w14:textId="77777777" w:rsidR="001654B1" w:rsidRPr="00A12F11" w:rsidRDefault="001654B1" w:rsidP="00A12F11">
      <w:pPr>
        <w:spacing w:before="240" w:line="276" w:lineRule="auto"/>
        <w:ind w:left="426" w:hanging="426"/>
        <w:jc w:val="both"/>
        <w:rPr>
          <w:rFonts w:ascii="Times New Roman" w:eastAsia="Times New Roman" w:hAnsi="Times New Roman" w:cs="Times New Roman"/>
          <w:b/>
          <w:bCs/>
          <w:iCs/>
          <w:caps/>
          <w:color w:val="C45911" w:themeColor="accent2" w:themeShade="BF"/>
          <w:sz w:val="24"/>
          <w:szCs w:val="24"/>
          <w:lang w:eastAsia="ru-RU"/>
        </w:rPr>
      </w:pPr>
    </w:p>
    <w:p w14:paraId="1DDE77D9" w14:textId="0BFA9926" w:rsidR="001654B1" w:rsidRDefault="001654B1" w:rsidP="00A12F11">
      <w:pPr>
        <w:spacing w:before="240" w:line="276" w:lineRule="auto"/>
        <w:ind w:left="426" w:hanging="426"/>
        <w:jc w:val="both"/>
        <w:rPr>
          <w:rFonts w:ascii="Times New Roman" w:eastAsia="Times New Roman" w:hAnsi="Times New Roman" w:cs="Times New Roman"/>
          <w:b/>
          <w:bCs/>
          <w:iCs/>
          <w:caps/>
          <w:color w:val="C45911" w:themeColor="accent2" w:themeShade="BF"/>
          <w:sz w:val="24"/>
          <w:szCs w:val="24"/>
          <w:lang w:eastAsia="ru-RU"/>
        </w:rPr>
      </w:pPr>
    </w:p>
    <w:p w14:paraId="27D20D50" w14:textId="40558CFB" w:rsidR="00A12F11" w:rsidRDefault="00A12F11" w:rsidP="00A12F11">
      <w:pPr>
        <w:spacing w:before="240" w:line="276" w:lineRule="auto"/>
        <w:ind w:left="426" w:hanging="426"/>
        <w:jc w:val="both"/>
        <w:rPr>
          <w:rFonts w:ascii="Times New Roman" w:eastAsia="Times New Roman" w:hAnsi="Times New Roman" w:cs="Times New Roman"/>
          <w:b/>
          <w:bCs/>
          <w:iCs/>
          <w:caps/>
          <w:color w:val="C45911" w:themeColor="accent2" w:themeShade="BF"/>
          <w:sz w:val="24"/>
          <w:szCs w:val="24"/>
          <w:lang w:eastAsia="ru-RU"/>
        </w:rPr>
      </w:pPr>
    </w:p>
    <w:p w14:paraId="2D0E47A3" w14:textId="77777777" w:rsidR="00A12F11" w:rsidRPr="00A12F11" w:rsidRDefault="00A12F11" w:rsidP="00A12F11">
      <w:pPr>
        <w:spacing w:before="240" w:line="276" w:lineRule="auto"/>
        <w:ind w:left="426" w:hanging="426"/>
        <w:jc w:val="both"/>
        <w:rPr>
          <w:rFonts w:ascii="Times New Roman" w:eastAsia="Times New Roman" w:hAnsi="Times New Roman" w:cs="Times New Roman"/>
          <w:b/>
          <w:bCs/>
          <w:iCs/>
          <w:caps/>
          <w:color w:val="C45911" w:themeColor="accent2" w:themeShade="BF"/>
          <w:sz w:val="24"/>
          <w:szCs w:val="24"/>
          <w:lang w:eastAsia="ru-RU"/>
        </w:rPr>
      </w:pPr>
    </w:p>
    <w:p w14:paraId="776DBB45" w14:textId="77777777" w:rsidR="001654B1" w:rsidRPr="00A12F11" w:rsidRDefault="001654B1" w:rsidP="00A12F11">
      <w:pPr>
        <w:spacing w:before="240" w:line="276" w:lineRule="auto"/>
        <w:ind w:left="426" w:hanging="426"/>
        <w:jc w:val="center"/>
        <w:rPr>
          <w:rFonts w:ascii="Times New Roman" w:eastAsia="Times New Roman" w:hAnsi="Times New Roman" w:cs="Times New Roman"/>
          <w:b/>
          <w:bCs/>
          <w:iCs/>
          <w:caps/>
          <w:sz w:val="24"/>
          <w:szCs w:val="24"/>
          <w:lang w:eastAsia="ru-RU"/>
        </w:rPr>
      </w:pPr>
      <w:r w:rsidRPr="00A12F11">
        <w:rPr>
          <w:rFonts w:ascii="Times New Roman" w:eastAsia="Times New Roman" w:hAnsi="Times New Roman" w:cs="Times New Roman"/>
          <w:b/>
          <w:bCs/>
          <w:iCs/>
          <w:caps/>
          <w:sz w:val="24"/>
          <w:szCs w:val="24"/>
          <w:lang w:eastAsia="ru-RU"/>
        </w:rPr>
        <w:t>Термины и определения, используемые в Правилах определения стоимости чистых активов:</w:t>
      </w:r>
    </w:p>
    <w:p w14:paraId="3342FE63" w14:textId="0A15B104" w:rsidR="001654B1" w:rsidRPr="00A12F11" w:rsidRDefault="001654B1" w:rsidP="00A12F11">
      <w:pPr>
        <w:spacing w:before="240" w:line="360" w:lineRule="auto"/>
        <w:ind w:left="426" w:firstLine="282"/>
        <w:jc w:val="both"/>
        <w:rPr>
          <w:rFonts w:ascii="Times New Roman" w:hAnsi="Times New Roman" w:cs="Times New Roman"/>
          <w:b/>
          <w:color w:val="C45911" w:themeColor="accent2" w:themeShade="BF"/>
          <w:sz w:val="24"/>
          <w:szCs w:val="24"/>
        </w:rPr>
      </w:pPr>
      <w:r w:rsidRPr="00A12F11">
        <w:rPr>
          <w:rFonts w:ascii="Times New Roman" w:hAnsi="Times New Roman" w:cs="Times New Roman"/>
          <w:sz w:val="24"/>
          <w:szCs w:val="24"/>
        </w:rPr>
        <w:t xml:space="preserve">В настоящих Правилах определения стоимости чистых активов используются термины, предусмотренные в Гражданском кодексе Российской Федерации (часть первая) от 30.11.1994 N 51-ФЗ, Федеральном законе от 22.04.1996 N 39-ФЗ «О рынке ценных бумаг»,  </w:t>
      </w:r>
      <w:r w:rsidRPr="00A12F11">
        <w:rPr>
          <w:rFonts w:ascii="Times New Roman" w:hAnsi="Times New Roman" w:cs="Times New Roman"/>
          <w:sz w:val="24"/>
          <w:szCs w:val="24"/>
          <w:lang w:eastAsia="ru-RU"/>
        </w:rPr>
        <w:t>Федеральном законе  от 29.11.2001 N 156-ФЗ</w:t>
      </w:r>
      <w:r w:rsidRPr="00A12F11">
        <w:rPr>
          <w:rFonts w:ascii="Times New Roman" w:hAnsi="Times New Roman" w:cs="Times New Roman"/>
          <w:sz w:val="24"/>
          <w:szCs w:val="24"/>
        </w:rPr>
        <w:t xml:space="preserve"> «Об инвестиционных фондах» и нормативными актами Банка России, а также следующие термины и определения:</w:t>
      </w:r>
    </w:p>
    <w:p w14:paraId="7A1FE5C5" w14:textId="77777777" w:rsidR="00A12F11" w:rsidRDefault="001654B1" w:rsidP="00A12F11">
      <w:pPr>
        <w:spacing w:before="240" w:line="360" w:lineRule="auto"/>
        <w:ind w:left="426" w:hanging="426"/>
        <w:jc w:val="both"/>
        <w:rPr>
          <w:rFonts w:ascii="Times New Roman" w:eastAsia="Batang" w:hAnsi="Times New Roman" w:cs="Times New Roman"/>
          <w:color w:val="000000"/>
          <w:sz w:val="24"/>
          <w:szCs w:val="24"/>
        </w:rPr>
      </w:pPr>
      <w:r w:rsidRPr="00A12F11">
        <w:rPr>
          <w:rFonts w:ascii="Times New Roman" w:eastAsia="Batang" w:hAnsi="Times New Roman" w:cs="Times New Roman"/>
          <w:b/>
          <w:color w:val="000000"/>
          <w:sz w:val="24"/>
          <w:szCs w:val="24"/>
        </w:rPr>
        <w:t>Активы –</w:t>
      </w:r>
      <w:r w:rsidRPr="00A12F11">
        <w:rPr>
          <w:rFonts w:ascii="Times New Roman" w:eastAsia="Batang" w:hAnsi="Times New Roman" w:cs="Times New Roman"/>
          <w:color w:val="000000"/>
          <w:sz w:val="24"/>
          <w:szCs w:val="24"/>
        </w:rPr>
        <w:t xml:space="preserve"> денежные средства, ценные бумаги и/или иное имущество, включая имущественные права;</w:t>
      </w:r>
    </w:p>
    <w:p w14:paraId="47900ECB" w14:textId="67246412" w:rsidR="001654B1" w:rsidRPr="00A12F11" w:rsidRDefault="001654B1" w:rsidP="00A12F11">
      <w:pPr>
        <w:spacing w:before="240" w:line="360" w:lineRule="auto"/>
        <w:ind w:left="426" w:hanging="426"/>
        <w:jc w:val="both"/>
        <w:rPr>
          <w:rFonts w:ascii="Times New Roman" w:eastAsia="Batang" w:hAnsi="Times New Roman" w:cs="Times New Roman"/>
          <w:color w:val="000000"/>
          <w:sz w:val="24"/>
          <w:szCs w:val="24"/>
        </w:rPr>
      </w:pPr>
      <w:r w:rsidRPr="00A12F11">
        <w:rPr>
          <w:rFonts w:ascii="Times New Roman" w:eastAsia="Batang" w:hAnsi="Times New Roman" w:cs="Times New Roman"/>
          <w:b/>
          <w:color w:val="000000"/>
          <w:sz w:val="24"/>
          <w:szCs w:val="24"/>
        </w:rPr>
        <w:t xml:space="preserve">Стоимость чистых активов (СЧА) </w:t>
      </w:r>
      <w:r w:rsidRPr="00A12F11">
        <w:rPr>
          <w:rFonts w:ascii="Times New Roman" w:eastAsia="Batang" w:hAnsi="Times New Roman" w:cs="Times New Roman"/>
          <w:color w:val="000000"/>
          <w:sz w:val="24"/>
          <w:szCs w:val="24"/>
        </w:rPr>
        <w:t>– величина, определяемая в соответствии с законодательством Российской Федерации, как разница между стоимостью активов паевого инвестиционного фонда (далее - ПИФ) и величиной обязательств, подлежащих исполнению за счет указанных активов (далее – обязательства), на момент определения СЧА ПИФ.</w:t>
      </w:r>
    </w:p>
    <w:p w14:paraId="7C945151" w14:textId="77777777" w:rsidR="001654B1" w:rsidRPr="00A12F11" w:rsidRDefault="001654B1" w:rsidP="00A12F11">
      <w:pPr>
        <w:spacing w:before="240" w:line="360" w:lineRule="auto"/>
        <w:ind w:left="426" w:hanging="426"/>
        <w:jc w:val="both"/>
        <w:rPr>
          <w:rFonts w:ascii="Times New Roman" w:eastAsia="Batang" w:hAnsi="Times New Roman" w:cs="Times New Roman"/>
          <w:color w:val="000000"/>
          <w:sz w:val="24"/>
          <w:szCs w:val="24"/>
        </w:rPr>
      </w:pPr>
      <w:r w:rsidRPr="00A12F11">
        <w:rPr>
          <w:rFonts w:ascii="Times New Roman" w:eastAsia="Batang" w:hAnsi="Times New Roman" w:cs="Times New Roman"/>
          <w:b/>
          <w:color w:val="000000"/>
          <w:sz w:val="24"/>
          <w:szCs w:val="24"/>
        </w:rPr>
        <w:t xml:space="preserve">Правила определения СЧА </w:t>
      </w:r>
      <w:r w:rsidRPr="00A12F11">
        <w:rPr>
          <w:rFonts w:ascii="Times New Roman" w:eastAsia="Batang" w:hAnsi="Times New Roman" w:cs="Times New Roman"/>
          <w:color w:val="000000"/>
          <w:sz w:val="24"/>
          <w:szCs w:val="24"/>
        </w:rPr>
        <w:t>– внутренний документ управляющей компании, регламентирующий порядок определения стоимости чистых активов паевого инвестиционного фонда и стоимости инвестиционного пая.</w:t>
      </w:r>
    </w:p>
    <w:p w14:paraId="61008CE1" w14:textId="77777777" w:rsidR="001654B1" w:rsidRPr="00A12F11" w:rsidRDefault="001654B1" w:rsidP="00A12F11">
      <w:pPr>
        <w:spacing w:before="240" w:line="360" w:lineRule="auto"/>
        <w:ind w:left="426" w:hanging="426"/>
        <w:jc w:val="both"/>
        <w:rPr>
          <w:rFonts w:ascii="Times New Roman" w:eastAsia="Batang" w:hAnsi="Times New Roman" w:cs="Times New Roman"/>
          <w:color w:val="000000"/>
          <w:sz w:val="24"/>
          <w:szCs w:val="24"/>
        </w:rPr>
      </w:pPr>
      <w:r w:rsidRPr="00A12F11">
        <w:rPr>
          <w:rFonts w:ascii="Times New Roman" w:eastAsia="Batang" w:hAnsi="Times New Roman" w:cs="Times New Roman"/>
          <w:b/>
          <w:color w:val="000000"/>
          <w:sz w:val="24"/>
          <w:szCs w:val="24"/>
        </w:rPr>
        <w:t>Справедливая стоимость</w:t>
      </w:r>
      <w:r w:rsidRPr="00A12F11">
        <w:rPr>
          <w:rFonts w:ascii="Times New Roman" w:eastAsia="Batang" w:hAnsi="Times New Roman" w:cs="Times New Roman"/>
          <w:color w:val="000000"/>
          <w:sz w:val="24"/>
          <w:szCs w:val="24"/>
        </w:rPr>
        <w:t xml:space="preserve"> – это цена, которая была бы получена при продаже актива или уплачена при передаче обязательства в ходе обычной сделки на основном (или наиболее выгодном) рынке на дату оценки в текущих рыночных условиях (то есть цена выхода), независимо от того, является ли такая цена непосредственно наблюдаемой или рассчитывается с использованием другого метода оценки.</w:t>
      </w:r>
    </w:p>
    <w:p w14:paraId="6D2988B3" w14:textId="77777777" w:rsidR="001654B1" w:rsidRPr="00A12F11" w:rsidRDefault="001654B1" w:rsidP="00A12F11">
      <w:pPr>
        <w:spacing w:before="240" w:line="360" w:lineRule="auto"/>
        <w:ind w:left="426" w:hanging="426"/>
        <w:jc w:val="both"/>
        <w:rPr>
          <w:rFonts w:ascii="Times New Roman" w:eastAsia="Batang" w:hAnsi="Times New Roman" w:cs="Times New Roman"/>
          <w:sz w:val="24"/>
          <w:szCs w:val="24"/>
        </w:rPr>
      </w:pPr>
      <w:r w:rsidRPr="00A12F11">
        <w:rPr>
          <w:rFonts w:ascii="Times New Roman" w:eastAsia="Batang" w:hAnsi="Times New Roman" w:cs="Times New Roman"/>
          <w:b/>
          <w:sz w:val="24"/>
          <w:szCs w:val="24"/>
        </w:rPr>
        <w:t>ПФИ</w:t>
      </w:r>
      <w:r w:rsidRPr="00A12F11">
        <w:rPr>
          <w:rFonts w:ascii="Times New Roman" w:eastAsia="Batang" w:hAnsi="Times New Roman" w:cs="Times New Roman"/>
          <w:sz w:val="24"/>
          <w:szCs w:val="24"/>
        </w:rPr>
        <w:t xml:space="preserve"> – производный финансовый инструмент.</w:t>
      </w:r>
    </w:p>
    <w:p w14:paraId="6D6E299E" w14:textId="77777777" w:rsidR="001654B1" w:rsidRPr="00A12F11" w:rsidRDefault="001654B1" w:rsidP="00A12F11">
      <w:pPr>
        <w:spacing w:before="240" w:line="360" w:lineRule="auto"/>
        <w:ind w:left="426" w:hanging="426"/>
        <w:jc w:val="both"/>
        <w:rPr>
          <w:rFonts w:ascii="Times New Roman" w:eastAsia="Batang" w:hAnsi="Times New Roman" w:cs="Times New Roman"/>
          <w:sz w:val="24"/>
          <w:szCs w:val="24"/>
        </w:rPr>
      </w:pPr>
      <w:r w:rsidRPr="00A12F11">
        <w:rPr>
          <w:rFonts w:ascii="Times New Roman" w:eastAsia="Batang" w:hAnsi="Times New Roman" w:cs="Times New Roman"/>
          <w:b/>
          <w:sz w:val="24"/>
          <w:szCs w:val="24"/>
        </w:rPr>
        <w:t>Российская биржа</w:t>
      </w:r>
      <w:r w:rsidRPr="00A12F11">
        <w:rPr>
          <w:rFonts w:ascii="Times New Roman" w:eastAsia="Batang" w:hAnsi="Times New Roman" w:cs="Times New Roman"/>
          <w:sz w:val="24"/>
          <w:szCs w:val="24"/>
        </w:rPr>
        <w:t xml:space="preserve"> – российский организатор торговли на рынке ценных бумаг.</w:t>
      </w:r>
    </w:p>
    <w:p w14:paraId="363F967F" w14:textId="77777777" w:rsidR="001654B1" w:rsidRPr="00A12F11" w:rsidRDefault="001654B1" w:rsidP="00A12F11">
      <w:pPr>
        <w:spacing w:before="240" w:line="360" w:lineRule="auto"/>
        <w:ind w:left="426" w:hanging="426"/>
        <w:jc w:val="both"/>
        <w:rPr>
          <w:rFonts w:ascii="Times New Roman" w:eastAsia="Batang" w:hAnsi="Times New Roman" w:cs="Times New Roman"/>
          <w:sz w:val="24"/>
          <w:szCs w:val="24"/>
        </w:rPr>
      </w:pPr>
      <w:r w:rsidRPr="00A12F11">
        <w:rPr>
          <w:rFonts w:ascii="Times New Roman" w:eastAsia="Batang" w:hAnsi="Times New Roman" w:cs="Times New Roman"/>
          <w:b/>
          <w:sz w:val="24"/>
          <w:szCs w:val="24"/>
        </w:rPr>
        <w:t>Иностранная биржа</w:t>
      </w:r>
      <w:r w:rsidRPr="00A12F11">
        <w:rPr>
          <w:rFonts w:ascii="Times New Roman" w:eastAsia="Batang" w:hAnsi="Times New Roman" w:cs="Times New Roman"/>
          <w:sz w:val="24"/>
          <w:szCs w:val="24"/>
        </w:rPr>
        <w:t xml:space="preserve"> - иностранная фондовая биржа.</w:t>
      </w:r>
    </w:p>
    <w:p w14:paraId="407D68F8" w14:textId="77777777" w:rsidR="001654B1" w:rsidRPr="00A12F11" w:rsidRDefault="001654B1" w:rsidP="00A12F11">
      <w:pPr>
        <w:spacing w:before="240" w:line="360" w:lineRule="auto"/>
        <w:ind w:left="426" w:hanging="426"/>
        <w:jc w:val="both"/>
        <w:rPr>
          <w:rFonts w:ascii="Times New Roman" w:eastAsia="Batang" w:hAnsi="Times New Roman" w:cs="Times New Roman"/>
          <w:color w:val="000000"/>
          <w:sz w:val="24"/>
          <w:szCs w:val="24"/>
        </w:rPr>
      </w:pPr>
      <w:r w:rsidRPr="00A12F11">
        <w:rPr>
          <w:rFonts w:ascii="Times New Roman" w:eastAsia="Batang" w:hAnsi="Times New Roman" w:cs="Times New Roman"/>
          <w:b/>
          <w:color w:val="000000"/>
          <w:sz w:val="24"/>
          <w:szCs w:val="24"/>
        </w:rPr>
        <w:t>Наблюдаемая и доступная биржевая площадка</w:t>
      </w:r>
      <w:r w:rsidRPr="00A12F11">
        <w:rPr>
          <w:rFonts w:ascii="Times New Roman" w:eastAsia="Batang" w:hAnsi="Times New Roman" w:cs="Times New Roman"/>
          <w:color w:val="000000"/>
          <w:sz w:val="24"/>
          <w:szCs w:val="24"/>
        </w:rPr>
        <w:t xml:space="preserve"> – торговая площадка российской и (или) иностранной биржи, к которой у Управляющей компании есть доступ, как напрямую, так и через финансовых посредников. Список наблюдаемых и доступных биржевых площадок указан в Приложении 1.</w:t>
      </w:r>
    </w:p>
    <w:p w14:paraId="2630BBFA" w14:textId="77777777" w:rsidR="001654B1" w:rsidRPr="00A12F11" w:rsidRDefault="001654B1" w:rsidP="00A12F11">
      <w:pPr>
        <w:spacing w:before="240" w:line="360" w:lineRule="auto"/>
        <w:ind w:left="426" w:hanging="426"/>
        <w:jc w:val="both"/>
        <w:rPr>
          <w:rFonts w:ascii="Times New Roman" w:eastAsia="Batang" w:hAnsi="Times New Roman" w:cs="Times New Roman"/>
          <w:color w:val="000000"/>
          <w:sz w:val="24"/>
          <w:szCs w:val="24"/>
        </w:rPr>
      </w:pPr>
      <w:r w:rsidRPr="00A12F11">
        <w:rPr>
          <w:rFonts w:ascii="Times New Roman" w:eastAsia="Batang" w:hAnsi="Times New Roman" w:cs="Times New Roman"/>
          <w:b/>
          <w:color w:val="000000"/>
          <w:sz w:val="24"/>
          <w:szCs w:val="24"/>
        </w:rPr>
        <w:lastRenderedPageBreak/>
        <w:t>Активный рынок</w:t>
      </w:r>
      <w:r w:rsidRPr="00A12F11">
        <w:rPr>
          <w:rFonts w:ascii="Times New Roman" w:eastAsia="Batang" w:hAnsi="Times New Roman" w:cs="Times New Roman"/>
          <w:color w:val="000000"/>
          <w:sz w:val="24"/>
          <w:szCs w:val="24"/>
        </w:rPr>
        <w:t xml:space="preserve"> –  рынок, на котором операции с активом или обязательством проводятся с достаточной частотой и в достаточном объеме, позволяющем получать информацию об оценках активов или обязательств на постоянной основе. </w:t>
      </w:r>
    </w:p>
    <w:p w14:paraId="36A81D0B" w14:textId="77777777" w:rsidR="001654B1" w:rsidRPr="00A12F11" w:rsidRDefault="001654B1" w:rsidP="00A12F11">
      <w:pPr>
        <w:spacing w:before="240" w:line="360" w:lineRule="auto"/>
        <w:ind w:left="426" w:hanging="426"/>
        <w:jc w:val="both"/>
        <w:rPr>
          <w:rFonts w:ascii="Times New Roman" w:eastAsia="Batang" w:hAnsi="Times New Roman" w:cs="Times New Roman"/>
          <w:color w:val="000000"/>
          <w:sz w:val="24"/>
          <w:szCs w:val="24"/>
        </w:rPr>
      </w:pPr>
      <w:r w:rsidRPr="00A12F11">
        <w:rPr>
          <w:rFonts w:ascii="Times New Roman" w:eastAsia="Batang" w:hAnsi="Times New Roman" w:cs="Times New Roman"/>
          <w:b/>
          <w:color w:val="000000"/>
          <w:sz w:val="24"/>
          <w:szCs w:val="24"/>
        </w:rPr>
        <w:t>Основной рынок -</w:t>
      </w:r>
      <w:r w:rsidRPr="00A12F11">
        <w:rPr>
          <w:rFonts w:ascii="Times New Roman" w:eastAsia="Batang" w:hAnsi="Times New Roman" w:cs="Times New Roman"/>
          <w:color w:val="000000"/>
          <w:sz w:val="24"/>
          <w:szCs w:val="24"/>
        </w:rPr>
        <w:t xml:space="preserve"> рынок (из числа активных) с наибольшим для соответствующего актива или обязательства объемом торгов и уровнем активности.</w:t>
      </w:r>
    </w:p>
    <w:p w14:paraId="6A6F03D0" w14:textId="77777777" w:rsidR="001654B1" w:rsidRPr="00A12F11" w:rsidRDefault="001654B1" w:rsidP="00A12F11">
      <w:pPr>
        <w:spacing w:before="240" w:line="360" w:lineRule="auto"/>
        <w:ind w:left="426" w:hanging="426"/>
        <w:jc w:val="both"/>
        <w:rPr>
          <w:rFonts w:ascii="Times New Roman" w:hAnsi="Times New Roman" w:cs="Times New Roman"/>
          <w:sz w:val="24"/>
          <w:szCs w:val="24"/>
        </w:rPr>
      </w:pPr>
      <w:r w:rsidRPr="00A12F11">
        <w:rPr>
          <w:rFonts w:ascii="Times New Roman" w:hAnsi="Times New Roman" w:cs="Times New Roman"/>
          <w:b/>
          <w:sz w:val="24"/>
          <w:szCs w:val="24"/>
        </w:rPr>
        <w:t>Кредитный риск</w:t>
      </w:r>
      <w:r w:rsidRPr="00A12F11">
        <w:rPr>
          <w:rFonts w:ascii="Times New Roman" w:hAnsi="Times New Roman" w:cs="Times New Roman"/>
          <w:sz w:val="24"/>
          <w:szCs w:val="24"/>
        </w:rPr>
        <w:t xml:space="preserve"> – риск возникновения убытка вследствие неисполнения контрагентом обязательств по договору, а также неоплаты контрагентом основного долга и/или процентов, причитающихся в установленный договором срок.</w:t>
      </w:r>
    </w:p>
    <w:p w14:paraId="3FF23414" w14:textId="77777777" w:rsidR="001654B1" w:rsidRPr="00A12F11" w:rsidRDefault="001654B1" w:rsidP="00A12F11">
      <w:pPr>
        <w:spacing w:before="240" w:line="360" w:lineRule="auto"/>
        <w:ind w:left="426" w:hanging="426"/>
        <w:jc w:val="both"/>
        <w:rPr>
          <w:rFonts w:ascii="Times New Roman" w:eastAsia="Calibri" w:hAnsi="Times New Roman" w:cs="Times New Roman"/>
          <w:sz w:val="24"/>
          <w:szCs w:val="24"/>
        </w:rPr>
      </w:pPr>
      <w:r w:rsidRPr="00A12F11">
        <w:rPr>
          <w:rFonts w:ascii="Times New Roman" w:eastAsia="Calibri" w:hAnsi="Times New Roman" w:cs="Times New Roman"/>
          <w:b/>
          <w:sz w:val="24"/>
          <w:szCs w:val="24"/>
        </w:rPr>
        <w:t>Кредитный рейтинг</w:t>
      </w:r>
      <w:r w:rsidRPr="00A12F11">
        <w:rPr>
          <w:rFonts w:ascii="Times New Roman" w:eastAsia="Calibri" w:hAnsi="Times New Roman" w:cs="Times New Roman"/>
          <w:sz w:val="24"/>
          <w:szCs w:val="24"/>
        </w:rPr>
        <w:t xml:space="preserve"> – мнение независимого рейтингового агентства о способности рейтингуемого лица исполнять принятые на себя финансовые обязательства </w:t>
      </w:r>
      <w:r w:rsidRPr="00A12F11">
        <w:rPr>
          <w:rFonts w:ascii="Times New Roman" w:eastAsia="Calibri" w:hAnsi="Times New Roman" w:cs="Times New Roman"/>
          <w:sz w:val="24"/>
          <w:szCs w:val="24"/>
        </w:rPr>
        <w:br/>
        <w:t xml:space="preserve">(о его кредитоспособности, финансовой надежности, финансовой устойчивости), выраженное </w:t>
      </w:r>
      <w:r w:rsidRPr="00A12F11">
        <w:rPr>
          <w:rFonts w:ascii="Times New Roman" w:eastAsia="Calibri" w:hAnsi="Times New Roman" w:cs="Times New Roman"/>
          <w:sz w:val="24"/>
          <w:szCs w:val="24"/>
        </w:rPr>
        <w:br/>
        <w:t>с использованием рейтинговой категории по определенной рейтинговой шкале.</w:t>
      </w:r>
    </w:p>
    <w:p w14:paraId="49C4C439" w14:textId="77777777" w:rsidR="001654B1" w:rsidRPr="00A12F11" w:rsidRDefault="001654B1" w:rsidP="00A12F11">
      <w:pPr>
        <w:spacing w:before="240" w:line="360" w:lineRule="auto"/>
        <w:ind w:left="426" w:hanging="426"/>
        <w:jc w:val="both"/>
        <w:rPr>
          <w:rFonts w:ascii="Times New Roman" w:eastAsia="Calibri" w:hAnsi="Times New Roman" w:cs="Times New Roman"/>
          <w:sz w:val="24"/>
          <w:szCs w:val="24"/>
        </w:rPr>
      </w:pPr>
      <w:r w:rsidRPr="00A12F11">
        <w:rPr>
          <w:rFonts w:ascii="Times New Roman" w:eastAsia="Calibri" w:hAnsi="Times New Roman" w:cs="Times New Roman"/>
          <w:b/>
          <w:sz w:val="24"/>
          <w:szCs w:val="24"/>
        </w:rPr>
        <w:t>Уровень цены при определении справедливой стоимости</w:t>
      </w:r>
      <w:r w:rsidRPr="00A12F11">
        <w:rPr>
          <w:rFonts w:ascii="Times New Roman" w:eastAsia="Calibri" w:hAnsi="Times New Roman" w:cs="Times New Roman"/>
          <w:sz w:val="24"/>
          <w:szCs w:val="24"/>
        </w:rPr>
        <w:t xml:space="preserve"> - Уровни цен при определении справедливой стоимости определяются в соответствии с Международным стандартом финансовой отчетности (IFRS) 13 «Оценка справедливой стоимости», введенным в действие на территории Российской Федерации приказом Министерства финансов Российской Федерации от 28.12.2015 N 217н "О введении Международных стандартов финансовой отчетности и Разъяснений Международных стандартов финансовой отчетности в действие на территории Российской Федерации и о признании утратившими силу некоторых приказов (отдельных положений приказов) Министерства финансов Российской Федерации". </w:t>
      </w:r>
    </w:p>
    <w:p w14:paraId="0B3041B1" w14:textId="33F77048" w:rsidR="001654B1" w:rsidRPr="00A12F11" w:rsidRDefault="001654B1" w:rsidP="00A12F11">
      <w:pPr>
        <w:spacing w:before="240" w:line="360" w:lineRule="auto"/>
        <w:ind w:left="426" w:hanging="426"/>
        <w:jc w:val="both"/>
        <w:rPr>
          <w:rFonts w:ascii="Times New Roman" w:eastAsia="Calibri" w:hAnsi="Times New Roman" w:cs="Times New Roman"/>
          <w:sz w:val="24"/>
          <w:szCs w:val="24"/>
        </w:rPr>
      </w:pPr>
      <w:r w:rsidRPr="00A12F11">
        <w:rPr>
          <w:rFonts w:ascii="Times New Roman" w:eastAsia="Calibri" w:hAnsi="Times New Roman" w:cs="Times New Roman"/>
          <w:b/>
          <w:sz w:val="24"/>
          <w:szCs w:val="24"/>
        </w:rPr>
        <w:t>1-й уровень</w:t>
      </w:r>
      <w:r w:rsidRPr="00A12F11">
        <w:rPr>
          <w:rFonts w:ascii="Times New Roman" w:eastAsia="Calibri" w:hAnsi="Times New Roman" w:cs="Times New Roman"/>
          <w:sz w:val="24"/>
          <w:szCs w:val="24"/>
        </w:rPr>
        <w:t xml:space="preserve"> – ценовые котировки (некорректируемые) активных рынков для идентичных активов или обязательств, к которым у организа</w:t>
      </w:r>
      <w:r w:rsidR="004C6E70" w:rsidRPr="00A12F11">
        <w:rPr>
          <w:rFonts w:ascii="Times New Roman" w:eastAsia="Calibri" w:hAnsi="Times New Roman" w:cs="Times New Roman"/>
          <w:sz w:val="24"/>
          <w:szCs w:val="24"/>
        </w:rPr>
        <w:t>ции есть доступ на дату оценки.</w:t>
      </w:r>
    </w:p>
    <w:p w14:paraId="5554C864" w14:textId="77777777" w:rsidR="001654B1" w:rsidRPr="00A12F11" w:rsidRDefault="001654B1" w:rsidP="00A12F11">
      <w:pPr>
        <w:spacing w:before="240" w:line="360"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 xml:space="preserve"> В рамках Уровня 1 акцент делается на определении следующего:</w:t>
      </w:r>
    </w:p>
    <w:p w14:paraId="30987ACC" w14:textId="77777777" w:rsidR="001654B1" w:rsidRPr="00A12F11" w:rsidRDefault="001654B1" w:rsidP="00A12F11">
      <w:pPr>
        <w:spacing w:before="240" w:line="360"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(a) основного рынка для соответствующего актива или обязательства или, при отсутствии основного рынка, наиболее выгодного рынка для этого актива или обязательства; и</w:t>
      </w:r>
    </w:p>
    <w:p w14:paraId="64ABAF1C" w14:textId="77777777" w:rsidR="001654B1" w:rsidRPr="00A12F11" w:rsidRDefault="001654B1" w:rsidP="00A12F11">
      <w:pPr>
        <w:spacing w:before="240" w:line="360"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(b) может ли организация заключить сделку в отношении этого актива или обязательства по цене данного рынка на дату оценки.</w:t>
      </w:r>
    </w:p>
    <w:p w14:paraId="2969BE8F" w14:textId="77777777" w:rsidR="001654B1" w:rsidRPr="00A12F11" w:rsidRDefault="001654B1" w:rsidP="00A12F11">
      <w:pPr>
        <w:spacing w:before="240" w:line="360" w:lineRule="auto"/>
        <w:ind w:left="426" w:hanging="426"/>
        <w:jc w:val="both"/>
        <w:rPr>
          <w:rFonts w:ascii="Times New Roman" w:hAnsi="Times New Roman" w:cs="Times New Roman"/>
          <w:sz w:val="24"/>
          <w:szCs w:val="24"/>
        </w:rPr>
      </w:pPr>
      <w:r w:rsidRPr="00A12F11">
        <w:rPr>
          <w:rFonts w:ascii="Times New Roman" w:hAnsi="Times New Roman" w:cs="Times New Roman"/>
          <w:b/>
          <w:sz w:val="24"/>
          <w:szCs w:val="24"/>
        </w:rPr>
        <w:t>2-й уровень</w:t>
      </w:r>
      <w:r w:rsidRPr="00A12F11">
        <w:rPr>
          <w:rFonts w:ascii="Times New Roman" w:hAnsi="Times New Roman" w:cs="Times New Roman"/>
          <w:sz w:val="24"/>
          <w:szCs w:val="24"/>
        </w:rPr>
        <w:t xml:space="preserve"> – цена, определенная на основании исходных данных, которые являются прямо или косвенно наблюдаемыми в отношении актива или обязательства, исключая ценовые котировки, отнесенные к Уровню 1.</w:t>
      </w:r>
    </w:p>
    <w:p w14:paraId="58C03150" w14:textId="77777777" w:rsidR="001654B1" w:rsidRPr="00A12F11" w:rsidRDefault="001654B1" w:rsidP="00A12F11">
      <w:pPr>
        <w:spacing w:before="240" w:line="360" w:lineRule="auto"/>
        <w:ind w:left="426" w:hanging="426"/>
        <w:jc w:val="both"/>
        <w:rPr>
          <w:rFonts w:ascii="Times New Roman" w:hAnsi="Times New Roman" w:cs="Times New Roman"/>
          <w:sz w:val="24"/>
          <w:szCs w:val="24"/>
        </w:rPr>
      </w:pPr>
      <w:r w:rsidRPr="00A12F11">
        <w:rPr>
          <w:rFonts w:ascii="Times New Roman" w:hAnsi="Times New Roman" w:cs="Times New Roman"/>
          <w:b/>
          <w:sz w:val="24"/>
          <w:szCs w:val="24"/>
        </w:rPr>
        <w:lastRenderedPageBreak/>
        <w:t>3-й уровень</w:t>
      </w:r>
      <w:r w:rsidRPr="00A12F11">
        <w:rPr>
          <w:rFonts w:ascii="Times New Roman" w:hAnsi="Times New Roman" w:cs="Times New Roman"/>
          <w:sz w:val="24"/>
          <w:szCs w:val="24"/>
        </w:rPr>
        <w:t xml:space="preserve"> – цена, определенная на основании ненаблюдаемые исходных данных в отношении актива или обязательства.</w:t>
      </w:r>
    </w:p>
    <w:p w14:paraId="7EEB837E" w14:textId="49DB43D4" w:rsidR="001654B1" w:rsidRPr="00A12F11" w:rsidRDefault="001654B1" w:rsidP="00A12F11">
      <w:pPr>
        <w:spacing w:before="240" w:line="360" w:lineRule="auto"/>
        <w:ind w:left="426" w:hanging="426"/>
        <w:jc w:val="both"/>
        <w:rPr>
          <w:rFonts w:ascii="Times New Roman" w:eastAsia="Calibri" w:hAnsi="Times New Roman" w:cs="Times New Roman"/>
          <w:sz w:val="24"/>
          <w:szCs w:val="24"/>
        </w:rPr>
      </w:pPr>
      <w:r w:rsidRPr="00A12F11">
        <w:rPr>
          <w:rFonts w:ascii="Times New Roman" w:eastAsia="Calibri" w:hAnsi="Times New Roman" w:cs="Times New Roman"/>
          <w:b/>
          <w:sz w:val="24"/>
          <w:szCs w:val="24"/>
        </w:rPr>
        <w:t>Операционная дебиторская задолженность</w:t>
      </w:r>
      <w:r w:rsidRPr="00A12F11">
        <w:rPr>
          <w:rFonts w:ascii="Times New Roman" w:eastAsia="Calibri" w:hAnsi="Times New Roman" w:cs="Times New Roman"/>
          <w:sz w:val="24"/>
          <w:szCs w:val="24"/>
        </w:rPr>
        <w:t xml:space="preserve"> – дебиторская задолженность контрагента, возникающая в ходе нормального операционного цикла, которая будет погашена в течение сроков, установленных в настоящих Правилах определения СЧА в случае просрочки исполнения обязательств. Допустимые сроки просрочки, установленные для операционной дебиторской задолженности, не должны приводить к признанию безнадежной к получению задолженности, а также к обесценению задолженности. Такая задолженность будет реализована управляющей компанией в полном объеме в сроки, укладывающиеся в нормальную рыночную (или внутреннюю) практику взаимодействия с конкретным видом дебиторской задолженности. Установленные сроки просрочки и исполнения обязательств не должны превышать рекомендуемых сроков в настоящих Правилах определения СЧА, если иное не подтверждено внутренней статистикой управляющей компании. Операционная дебиторская задолженность оценивается по номиналу в случае отсутствия иных факторов обесценения.</w:t>
      </w:r>
    </w:p>
    <w:p w14:paraId="4AD5385F" w14:textId="608C5BBE" w:rsidR="00C6057E" w:rsidRDefault="001654B1" w:rsidP="00A12F11">
      <w:pPr>
        <w:spacing w:before="240" w:line="360" w:lineRule="auto"/>
        <w:ind w:left="426" w:hanging="426"/>
        <w:jc w:val="both"/>
        <w:rPr>
          <w:rFonts w:ascii="Times New Roman" w:hAnsi="Times New Roman" w:cs="Times New Roman"/>
          <w:sz w:val="24"/>
          <w:szCs w:val="24"/>
        </w:rPr>
      </w:pPr>
      <w:r w:rsidRPr="00A12F11">
        <w:rPr>
          <w:rFonts w:ascii="Times New Roman" w:eastAsia="Calibri" w:hAnsi="Times New Roman" w:cs="Times New Roman"/>
          <w:b/>
          <w:sz w:val="24"/>
          <w:szCs w:val="24"/>
        </w:rPr>
        <w:t>Экспертное (мотивированное) суждение</w:t>
      </w:r>
      <w:r w:rsidRPr="00A12F11">
        <w:rPr>
          <w:rFonts w:ascii="Times New Roman" w:hAnsi="Times New Roman" w:cs="Times New Roman"/>
          <w:sz w:val="24"/>
          <w:szCs w:val="24"/>
        </w:rPr>
        <w:t xml:space="preserve"> – это документально оформленное профессиональное суждение Управляющей компании, содержащее обоснованные расчеты и выводы об оценке справедливой стоимости активов, о величинах, используемых в расчете справедливой стоимости, о выявленных основаниях признания/прекращения признания активов/обязательств, о выявленных признаках возникновения кредитных рисков и прочих обстоятельствах, которые влияют на оценку справедливой стоимости в соответствии с МСФО 13.  Применение такого суждения допустимо в случаях, установленных настоящими Правилами определения СЧА</w:t>
      </w:r>
      <w:r w:rsidR="00C901C3" w:rsidRPr="00A12F11">
        <w:rPr>
          <w:rFonts w:ascii="Times New Roman" w:hAnsi="Times New Roman" w:cs="Times New Roman"/>
          <w:sz w:val="24"/>
          <w:szCs w:val="24"/>
        </w:rPr>
        <w:t>.</w:t>
      </w:r>
    </w:p>
    <w:p w14:paraId="03A8757F" w14:textId="70B04B12" w:rsidR="00A12F11" w:rsidRDefault="00A12F11" w:rsidP="00A12F11">
      <w:pPr>
        <w:spacing w:before="240" w:line="360" w:lineRule="auto"/>
        <w:ind w:left="426" w:hanging="426"/>
        <w:jc w:val="both"/>
        <w:rPr>
          <w:rFonts w:ascii="Times New Roman" w:hAnsi="Times New Roman" w:cs="Times New Roman"/>
          <w:sz w:val="24"/>
          <w:szCs w:val="24"/>
        </w:rPr>
      </w:pPr>
    </w:p>
    <w:p w14:paraId="363CEBBF" w14:textId="5A2CE21D" w:rsidR="00A12F11" w:rsidRDefault="00A12F11" w:rsidP="00A12F11">
      <w:pPr>
        <w:spacing w:before="240" w:line="360" w:lineRule="auto"/>
        <w:ind w:left="426" w:hanging="426"/>
        <w:jc w:val="both"/>
        <w:rPr>
          <w:rFonts w:ascii="Times New Roman" w:hAnsi="Times New Roman" w:cs="Times New Roman"/>
          <w:sz w:val="24"/>
          <w:szCs w:val="24"/>
        </w:rPr>
      </w:pPr>
    </w:p>
    <w:p w14:paraId="06EB69AD" w14:textId="1041BDFC" w:rsidR="00A12F11" w:rsidRDefault="00A12F11" w:rsidP="00A12F11">
      <w:pPr>
        <w:spacing w:before="240" w:line="360" w:lineRule="auto"/>
        <w:ind w:left="426" w:hanging="426"/>
        <w:jc w:val="both"/>
        <w:rPr>
          <w:rFonts w:ascii="Times New Roman" w:hAnsi="Times New Roman" w:cs="Times New Roman"/>
          <w:sz w:val="24"/>
          <w:szCs w:val="24"/>
        </w:rPr>
      </w:pPr>
    </w:p>
    <w:p w14:paraId="45221F80" w14:textId="491F38C2" w:rsidR="00A12F11" w:rsidRDefault="00A12F11" w:rsidP="00A12F11">
      <w:pPr>
        <w:spacing w:before="240" w:line="360" w:lineRule="auto"/>
        <w:ind w:left="426" w:hanging="426"/>
        <w:jc w:val="both"/>
        <w:rPr>
          <w:rFonts w:ascii="Times New Roman" w:hAnsi="Times New Roman" w:cs="Times New Roman"/>
          <w:sz w:val="24"/>
          <w:szCs w:val="24"/>
        </w:rPr>
      </w:pPr>
    </w:p>
    <w:p w14:paraId="4DD13A59" w14:textId="6EB85A4C" w:rsidR="00A12F11" w:rsidRDefault="00A12F11" w:rsidP="00A12F11">
      <w:pPr>
        <w:spacing w:before="240" w:line="360" w:lineRule="auto"/>
        <w:ind w:left="426" w:hanging="426"/>
        <w:jc w:val="both"/>
        <w:rPr>
          <w:rFonts w:ascii="Times New Roman" w:hAnsi="Times New Roman" w:cs="Times New Roman"/>
          <w:sz w:val="24"/>
          <w:szCs w:val="24"/>
        </w:rPr>
      </w:pPr>
    </w:p>
    <w:p w14:paraId="316CFA04" w14:textId="3CC02E37" w:rsidR="00A12F11" w:rsidRDefault="00A12F11" w:rsidP="00A12F11">
      <w:pPr>
        <w:spacing w:before="240" w:line="360" w:lineRule="auto"/>
        <w:ind w:left="426" w:hanging="426"/>
        <w:jc w:val="both"/>
        <w:rPr>
          <w:rFonts w:ascii="Times New Roman" w:hAnsi="Times New Roman" w:cs="Times New Roman"/>
          <w:sz w:val="24"/>
          <w:szCs w:val="24"/>
        </w:rPr>
      </w:pPr>
    </w:p>
    <w:p w14:paraId="33B9C7C0" w14:textId="7930ED6F" w:rsidR="00A12F11" w:rsidRDefault="00A12F11" w:rsidP="00A12F11">
      <w:pPr>
        <w:spacing w:before="240" w:line="360" w:lineRule="auto"/>
        <w:ind w:left="426" w:hanging="426"/>
        <w:jc w:val="both"/>
        <w:rPr>
          <w:rFonts w:ascii="Times New Roman" w:hAnsi="Times New Roman" w:cs="Times New Roman"/>
          <w:sz w:val="24"/>
          <w:szCs w:val="24"/>
        </w:rPr>
      </w:pPr>
    </w:p>
    <w:p w14:paraId="6511AF9C" w14:textId="728AF046" w:rsidR="00A12F11" w:rsidRDefault="00A12F11" w:rsidP="00A12F11">
      <w:pPr>
        <w:spacing w:before="240" w:line="360" w:lineRule="auto"/>
        <w:ind w:left="426" w:hanging="426"/>
        <w:jc w:val="both"/>
        <w:rPr>
          <w:rFonts w:ascii="Times New Roman" w:hAnsi="Times New Roman" w:cs="Times New Roman"/>
          <w:sz w:val="24"/>
          <w:szCs w:val="24"/>
        </w:rPr>
      </w:pPr>
    </w:p>
    <w:p w14:paraId="44F66626" w14:textId="77777777" w:rsidR="001654B1" w:rsidRPr="00A12F11" w:rsidRDefault="001654B1" w:rsidP="00A12F11">
      <w:pPr>
        <w:pStyle w:val="ac"/>
        <w:numPr>
          <w:ilvl w:val="0"/>
          <w:numId w:val="2"/>
        </w:numPr>
        <w:spacing w:before="240" w:line="360" w:lineRule="auto"/>
        <w:ind w:left="426" w:hanging="426"/>
        <w:jc w:val="both"/>
        <w:rPr>
          <w:rFonts w:ascii="Times New Roman" w:eastAsia="Times New Roman" w:hAnsi="Times New Roman" w:cs="Times New Roman"/>
          <w:b/>
          <w:bCs/>
          <w:iCs/>
          <w:caps/>
          <w:sz w:val="24"/>
          <w:szCs w:val="24"/>
          <w:lang w:eastAsia="ru-RU"/>
        </w:rPr>
      </w:pPr>
      <w:r w:rsidRPr="00A12F11">
        <w:rPr>
          <w:rFonts w:ascii="Times New Roman" w:eastAsia="Times New Roman" w:hAnsi="Times New Roman" w:cs="Times New Roman"/>
          <w:b/>
          <w:bCs/>
          <w:iCs/>
          <w:sz w:val="24"/>
          <w:szCs w:val="24"/>
          <w:lang w:eastAsia="ru-RU"/>
        </w:rPr>
        <w:lastRenderedPageBreak/>
        <w:t>ОБЩИЕ ПОЛОЖЕНИЯ:</w:t>
      </w:r>
    </w:p>
    <w:p w14:paraId="3BB9A03D" w14:textId="330EE232" w:rsidR="001654B1" w:rsidRPr="00A12F11" w:rsidRDefault="001654B1" w:rsidP="00A12F11">
      <w:pPr>
        <w:spacing w:before="240" w:line="360" w:lineRule="auto"/>
        <w:ind w:left="426" w:hanging="426"/>
        <w:jc w:val="both"/>
        <w:rPr>
          <w:rFonts w:ascii="Times New Roman" w:eastAsia="Times New Roman" w:hAnsi="Times New Roman" w:cs="Times New Roman"/>
          <w:sz w:val="24"/>
          <w:szCs w:val="24"/>
          <w:lang w:eastAsia="ru-RU"/>
        </w:rPr>
      </w:pPr>
      <w:r w:rsidRPr="00A12F11">
        <w:rPr>
          <w:rFonts w:ascii="Times New Roman" w:eastAsia="Times New Roman" w:hAnsi="Times New Roman" w:cs="Times New Roman"/>
          <w:sz w:val="24"/>
          <w:szCs w:val="24"/>
          <w:lang w:eastAsia="ru-RU"/>
        </w:rPr>
        <w:t xml:space="preserve">Настоящие Правила определения СЧА </w:t>
      </w:r>
      <w:r w:rsidR="00055C2E" w:rsidRPr="00A12F11">
        <w:rPr>
          <w:rFonts w:ascii="Times New Roman" w:eastAsia="Times New Roman" w:hAnsi="Times New Roman" w:cs="Times New Roman"/>
          <w:sz w:val="24"/>
          <w:szCs w:val="24"/>
          <w:lang w:eastAsia="ru-RU"/>
        </w:rPr>
        <w:t>Закрытого паевого инвестиционного рентного  фонда «Своя земля-рентный»</w:t>
      </w:r>
      <w:r w:rsidRPr="00A12F11">
        <w:rPr>
          <w:rFonts w:ascii="Times New Roman" w:eastAsia="Times New Roman" w:hAnsi="Times New Roman" w:cs="Times New Roman"/>
          <w:sz w:val="24"/>
          <w:szCs w:val="24"/>
          <w:lang w:eastAsia="ru-RU"/>
        </w:rPr>
        <w:t xml:space="preserve"> (далее – Фонд) под управлением Общества с ограниченной ответственностью </w:t>
      </w:r>
      <w:r w:rsidR="00055C2E" w:rsidRPr="00A12F11">
        <w:rPr>
          <w:rFonts w:ascii="Times New Roman" w:eastAsia="Times New Roman" w:hAnsi="Times New Roman" w:cs="Times New Roman"/>
          <w:sz w:val="24"/>
          <w:szCs w:val="24"/>
          <w:lang w:eastAsia="ru-RU"/>
        </w:rPr>
        <w:t xml:space="preserve">«УПРАВЛЯЮЩАЯ КОМПАНИЯ «ТОВАРИЩЕСТВО ДОВЕРИТЕЛЬНОГО УПРАВЛЕНИЯ» </w:t>
      </w:r>
      <w:r w:rsidRPr="00A12F11">
        <w:rPr>
          <w:rFonts w:ascii="Times New Roman" w:eastAsia="Times New Roman" w:hAnsi="Times New Roman" w:cs="Times New Roman"/>
          <w:sz w:val="24"/>
          <w:szCs w:val="24"/>
          <w:lang w:eastAsia="ru-RU"/>
        </w:rPr>
        <w:t xml:space="preserve">(далее – Управляющая компания) разработаны в соответствии </w:t>
      </w:r>
      <w:r w:rsidRPr="00A12F11">
        <w:rPr>
          <w:rFonts w:ascii="Times New Roman" w:hAnsi="Times New Roman" w:cs="Times New Roman"/>
          <w:color w:val="000000" w:themeColor="text1"/>
          <w:sz w:val="24"/>
          <w:szCs w:val="24"/>
          <w:lang w:eastAsia="ru-RU"/>
        </w:rPr>
        <w:t xml:space="preserve">с </w:t>
      </w:r>
      <w:r w:rsidRPr="00A12F11">
        <w:rPr>
          <w:rFonts w:ascii="Times New Roman" w:eastAsia="Times New Roman" w:hAnsi="Times New Roman" w:cs="Times New Roman"/>
          <w:sz w:val="24"/>
          <w:szCs w:val="24"/>
          <w:lang w:eastAsia="ru-RU"/>
        </w:rPr>
        <w:t xml:space="preserve">Указанием Центрального Банка Российской Федерации от 25 августа 2015 года № 3758-У, в соответствии с Федеральным законом «Об инвестиционных фондах» № 156-ФЗ от 29 ноября 2001 года и принятыми в соответствии с ними нормативными актами. </w:t>
      </w:r>
    </w:p>
    <w:p w14:paraId="5B45153B" w14:textId="0B28A435" w:rsidR="001654B1" w:rsidRPr="00A12F11" w:rsidRDefault="001654B1" w:rsidP="00A12F11">
      <w:pPr>
        <w:spacing w:before="240" w:line="360" w:lineRule="auto"/>
        <w:ind w:left="426" w:hanging="426"/>
        <w:jc w:val="both"/>
        <w:rPr>
          <w:rFonts w:ascii="Times New Roman" w:eastAsia="Times New Roman" w:hAnsi="Times New Roman" w:cs="Times New Roman"/>
          <w:sz w:val="24"/>
          <w:szCs w:val="24"/>
          <w:lang w:eastAsia="ru-RU"/>
        </w:rPr>
      </w:pPr>
      <w:r w:rsidRPr="00A12F11">
        <w:rPr>
          <w:rFonts w:ascii="Times New Roman" w:eastAsia="Times New Roman" w:hAnsi="Times New Roman" w:cs="Times New Roman"/>
          <w:sz w:val="24"/>
          <w:szCs w:val="24"/>
          <w:lang w:eastAsia="ru-RU"/>
        </w:rPr>
        <w:t>Настоящие Правила определения СЧА применяются с  «</w:t>
      </w:r>
      <w:r w:rsidR="00A12F11" w:rsidRPr="00A12F11">
        <w:rPr>
          <w:rFonts w:ascii="Times New Roman" w:eastAsia="Times New Roman" w:hAnsi="Times New Roman" w:cs="Times New Roman"/>
          <w:sz w:val="24"/>
          <w:szCs w:val="24"/>
          <w:lang w:eastAsia="ru-RU"/>
        </w:rPr>
        <w:t xml:space="preserve"> </w:t>
      </w:r>
      <w:r w:rsidR="0013350D">
        <w:rPr>
          <w:rFonts w:ascii="Times New Roman" w:eastAsia="Times New Roman" w:hAnsi="Times New Roman" w:cs="Times New Roman"/>
          <w:sz w:val="24"/>
          <w:szCs w:val="24"/>
          <w:lang w:eastAsia="ru-RU"/>
        </w:rPr>
        <w:t>10</w:t>
      </w:r>
      <w:r w:rsidR="00A12F11" w:rsidRPr="00A12F11">
        <w:rPr>
          <w:rFonts w:ascii="Times New Roman" w:eastAsia="Times New Roman" w:hAnsi="Times New Roman" w:cs="Times New Roman"/>
          <w:sz w:val="24"/>
          <w:szCs w:val="24"/>
          <w:lang w:eastAsia="ru-RU"/>
        </w:rPr>
        <w:t xml:space="preserve"> </w:t>
      </w:r>
      <w:r w:rsidRPr="00A12F11">
        <w:rPr>
          <w:rFonts w:ascii="Times New Roman" w:eastAsia="Times New Roman" w:hAnsi="Times New Roman" w:cs="Times New Roman"/>
          <w:sz w:val="24"/>
          <w:szCs w:val="24"/>
          <w:lang w:eastAsia="ru-RU"/>
        </w:rPr>
        <w:t>»</w:t>
      </w:r>
      <w:r w:rsidR="00055C2E" w:rsidRPr="00A12F11">
        <w:rPr>
          <w:rFonts w:ascii="Times New Roman" w:eastAsia="Times New Roman" w:hAnsi="Times New Roman" w:cs="Times New Roman"/>
          <w:sz w:val="24"/>
          <w:szCs w:val="24"/>
          <w:lang w:eastAsia="ru-RU"/>
        </w:rPr>
        <w:t xml:space="preserve"> </w:t>
      </w:r>
      <w:r w:rsidR="0013350D">
        <w:rPr>
          <w:rFonts w:ascii="Times New Roman" w:eastAsia="Times New Roman" w:hAnsi="Times New Roman" w:cs="Times New Roman"/>
          <w:sz w:val="24"/>
          <w:szCs w:val="24"/>
          <w:lang w:eastAsia="ru-RU"/>
        </w:rPr>
        <w:t>января</w:t>
      </w:r>
      <w:r w:rsidR="00055C2E" w:rsidRPr="00A12F11">
        <w:rPr>
          <w:rFonts w:ascii="Times New Roman" w:eastAsia="Times New Roman" w:hAnsi="Times New Roman" w:cs="Times New Roman"/>
          <w:sz w:val="24"/>
          <w:szCs w:val="24"/>
          <w:lang w:eastAsia="ru-RU"/>
        </w:rPr>
        <w:t xml:space="preserve"> </w:t>
      </w:r>
      <w:r w:rsidRPr="00A12F11">
        <w:rPr>
          <w:rFonts w:ascii="Times New Roman" w:eastAsia="Times New Roman" w:hAnsi="Times New Roman" w:cs="Times New Roman"/>
          <w:sz w:val="24"/>
          <w:szCs w:val="24"/>
          <w:lang w:eastAsia="ru-RU"/>
        </w:rPr>
        <w:t>20</w:t>
      </w:r>
      <w:r w:rsidR="00055C2E" w:rsidRPr="00A12F11">
        <w:rPr>
          <w:rFonts w:ascii="Times New Roman" w:eastAsia="Times New Roman" w:hAnsi="Times New Roman" w:cs="Times New Roman"/>
          <w:sz w:val="24"/>
          <w:szCs w:val="24"/>
          <w:lang w:eastAsia="ru-RU"/>
        </w:rPr>
        <w:t>2</w:t>
      </w:r>
      <w:r w:rsidR="0013350D">
        <w:rPr>
          <w:rFonts w:ascii="Times New Roman" w:eastAsia="Times New Roman" w:hAnsi="Times New Roman" w:cs="Times New Roman"/>
          <w:sz w:val="24"/>
          <w:szCs w:val="24"/>
          <w:lang w:eastAsia="ru-RU"/>
        </w:rPr>
        <w:t>2</w:t>
      </w:r>
      <w:r w:rsidR="00055C2E" w:rsidRPr="00A12F11">
        <w:rPr>
          <w:rFonts w:ascii="Times New Roman" w:eastAsia="Times New Roman" w:hAnsi="Times New Roman" w:cs="Times New Roman"/>
          <w:sz w:val="24"/>
          <w:szCs w:val="24"/>
          <w:lang w:eastAsia="ru-RU"/>
        </w:rPr>
        <w:t xml:space="preserve"> </w:t>
      </w:r>
      <w:r w:rsidRPr="00A12F11">
        <w:rPr>
          <w:rFonts w:ascii="Times New Roman" w:eastAsia="Times New Roman" w:hAnsi="Times New Roman" w:cs="Times New Roman"/>
          <w:sz w:val="24"/>
          <w:szCs w:val="24"/>
          <w:lang w:eastAsia="ru-RU"/>
        </w:rPr>
        <w:t>г.</w:t>
      </w:r>
    </w:p>
    <w:p w14:paraId="044C66CF" w14:textId="3A96A5C5" w:rsidR="001654B1" w:rsidRPr="00A12F11" w:rsidRDefault="001654B1" w:rsidP="00A12F11">
      <w:pPr>
        <w:spacing w:before="240" w:line="360" w:lineRule="auto"/>
        <w:ind w:left="426" w:hanging="426"/>
        <w:jc w:val="both"/>
        <w:rPr>
          <w:rFonts w:ascii="Times New Roman" w:eastAsia="Times New Roman" w:hAnsi="Times New Roman" w:cs="Times New Roman"/>
          <w:sz w:val="24"/>
          <w:szCs w:val="24"/>
          <w:lang w:eastAsia="ru-RU"/>
        </w:rPr>
      </w:pPr>
      <w:r w:rsidRPr="00A12F11">
        <w:rPr>
          <w:rFonts w:ascii="Times New Roman" w:eastAsia="Times New Roman" w:hAnsi="Times New Roman" w:cs="Times New Roman"/>
          <w:sz w:val="24"/>
          <w:szCs w:val="24"/>
          <w:lang w:eastAsia="ru-RU"/>
        </w:rPr>
        <w:t xml:space="preserve">Изменения и дополнения в настоящие Правила определения СЧА могут быть внесены в случаях, установленных нормативными правовыми актами. В случае необходимости внесения изменений и дополнений в Правила определения СЧА к ним прилагается пояснение причин внесения таких изменений и дополнений и указывается дата начала применения изменений и дополнений в настоящие Правила определения СЧА. </w:t>
      </w:r>
    </w:p>
    <w:p w14:paraId="40624ADC" w14:textId="51D4189F" w:rsidR="00984025" w:rsidRPr="00A12F11" w:rsidRDefault="00984025" w:rsidP="00A12F11">
      <w:pPr>
        <w:spacing w:before="240" w:line="360" w:lineRule="auto"/>
        <w:ind w:left="426" w:hanging="426"/>
        <w:jc w:val="both"/>
        <w:rPr>
          <w:rFonts w:ascii="Times New Roman" w:eastAsia="Times New Roman" w:hAnsi="Times New Roman" w:cs="Times New Roman"/>
          <w:sz w:val="24"/>
          <w:szCs w:val="24"/>
          <w:lang w:eastAsia="ru-RU"/>
        </w:rPr>
      </w:pPr>
      <w:bookmarkStart w:id="1" w:name="_Hlk73707887"/>
      <w:r w:rsidRPr="00A12F11">
        <w:rPr>
          <w:rFonts w:ascii="Times New Roman" w:eastAsia="Times New Roman" w:hAnsi="Times New Roman" w:cs="Times New Roman"/>
          <w:sz w:val="24"/>
          <w:szCs w:val="24"/>
          <w:lang w:eastAsia="ru-RU"/>
        </w:rPr>
        <w:t>Управляющая компания Фонда обязана определять СЧА в соответствии с Правилами, при условии их согласования Специализированным депозитарием Фонда.</w:t>
      </w:r>
      <w:bookmarkEnd w:id="1"/>
    </w:p>
    <w:p w14:paraId="6BA43DF4" w14:textId="0050EA63" w:rsidR="001654B1" w:rsidRPr="00A12F11" w:rsidRDefault="001654B1" w:rsidP="00A12F11">
      <w:pPr>
        <w:spacing w:before="240" w:line="360" w:lineRule="auto"/>
        <w:ind w:left="426" w:hanging="426"/>
        <w:jc w:val="both"/>
        <w:rPr>
          <w:rFonts w:ascii="Times New Roman" w:eastAsia="Times New Roman" w:hAnsi="Times New Roman" w:cs="Times New Roman"/>
          <w:sz w:val="24"/>
          <w:szCs w:val="24"/>
          <w:lang w:eastAsia="ru-RU"/>
        </w:rPr>
      </w:pPr>
      <w:r w:rsidRPr="00A12F11">
        <w:rPr>
          <w:rFonts w:ascii="Times New Roman" w:eastAsia="Times New Roman" w:hAnsi="Times New Roman" w:cs="Times New Roman"/>
          <w:sz w:val="24"/>
          <w:szCs w:val="24"/>
          <w:lang w:eastAsia="ru-RU"/>
        </w:rPr>
        <w:t>Правила определения СЧА (изменения и дополнения, вносимые в Правила определения СЧА) подлежат раскрытию на сайте управляющей компании ПИФ в информационно-телекоммуникационной сети «Интернет»:</w:t>
      </w:r>
    </w:p>
    <w:p w14:paraId="16E99C79" w14:textId="77777777" w:rsidR="001654B1" w:rsidRPr="00A12F11" w:rsidRDefault="001654B1" w:rsidP="00A12F11">
      <w:pPr>
        <w:spacing w:before="240" w:line="360" w:lineRule="auto"/>
        <w:ind w:left="426" w:hanging="426"/>
        <w:jc w:val="both"/>
        <w:rPr>
          <w:rFonts w:ascii="Times New Roman" w:eastAsia="Times New Roman" w:hAnsi="Times New Roman" w:cs="Times New Roman"/>
          <w:sz w:val="24"/>
          <w:szCs w:val="24"/>
          <w:lang w:eastAsia="ru-RU"/>
        </w:rPr>
      </w:pPr>
      <w:r w:rsidRPr="00A12F11">
        <w:rPr>
          <w:rFonts w:ascii="Times New Roman" w:eastAsia="Times New Roman" w:hAnsi="Times New Roman" w:cs="Times New Roman"/>
          <w:sz w:val="24"/>
          <w:szCs w:val="24"/>
          <w:lang w:eastAsia="ru-RU"/>
        </w:rPr>
        <w:t>- не позднее дня начала срока формирования ПИФ;</w:t>
      </w:r>
    </w:p>
    <w:p w14:paraId="1B2497EA" w14:textId="77777777" w:rsidR="001654B1" w:rsidRPr="00A12F11" w:rsidRDefault="001654B1" w:rsidP="00A12F11">
      <w:pPr>
        <w:spacing w:before="240" w:line="360" w:lineRule="auto"/>
        <w:ind w:left="426" w:hanging="426"/>
        <w:jc w:val="both"/>
        <w:rPr>
          <w:rFonts w:ascii="Times New Roman" w:eastAsia="Times New Roman" w:hAnsi="Times New Roman" w:cs="Times New Roman"/>
          <w:sz w:val="24"/>
          <w:szCs w:val="24"/>
          <w:lang w:eastAsia="ru-RU"/>
        </w:rPr>
      </w:pPr>
      <w:r w:rsidRPr="00A12F11">
        <w:rPr>
          <w:rFonts w:ascii="Times New Roman" w:eastAsia="Times New Roman" w:hAnsi="Times New Roman" w:cs="Times New Roman"/>
          <w:sz w:val="24"/>
          <w:szCs w:val="24"/>
          <w:lang w:eastAsia="ru-RU"/>
        </w:rPr>
        <w:t>- не позднее пяти рабочих дней до даты начала применения Правил определения СЧА, с внесенными изменениями и дополнениями.</w:t>
      </w:r>
    </w:p>
    <w:p w14:paraId="65E4AA32" w14:textId="3FECA17C" w:rsidR="001654B1" w:rsidRPr="00A12F11" w:rsidRDefault="001654B1" w:rsidP="00A12F11">
      <w:pPr>
        <w:spacing w:before="240" w:line="360" w:lineRule="auto"/>
        <w:ind w:left="426" w:hanging="426"/>
        <w:jc w:val="both"/>
        <w:rPr>
          <w:rFonts w:ascii="Times New Roman" w:eastAsia="Times New Roman" w:hAnsi="Times New Roman" w:cs="Times New Roman"/>
          <w:sz w:val="24"/>
          <w:szCs w:val="24"/>
          <w:lang w:eastAsia="ru-RU"/>
        </w:rPr>
      </w:pPr>
      <w:r w:rsidRPr="00A12F11">
        <w:rPr>
          <w:rFonts w:ascii="Times New Roman" w:eastAsia="Times New Roman" w:hAnsi="Times New Roman" w:cs="Times New Roman"/>
          <w:sz w:val="24"/>
          <w:szCs w:val="24"/>
          <w:lang w:eastAsia="ru-RU"/>
        </w:rPr>
        <w:t>Правила определения СЧА (и все изменения и дополнения к ним за три последних календарных года)</w:t>
      </w:r>
      <w:r w:rsidRPr="00A12F11">
        <w:rPr>
          <w:rFonts w:ascii="Times New Roman" w:hAnsi="Times New Roman" w:cs="Times New Roman"/>
          <w:sz w:val="24"/>
          <w:szCs w:val="24"/>
        </w:rPr>
        <w:t xml:space="preserve"> должны быть доступны в течение трех последних календарных лет на сайте управляющей компании</w:t>
      </w:r>
    </w:p>
    <w:p w14:paraId="6104A8CA" w14:textId="77777777" w:rsidR="00984025" w:rsidRPr="00A12F11" w:rsidRDefault="00984025" w:rsidP="00A12F11">
      <w:pPr>
        <w:spacing w:before="240" w:line="360" w:lineRule="auto"/>
        <w:ind w:left="426" w:hanging="426"/>
        <w:jc w:val="both"/>
        <w:rPr>
          <w:rFonts w:ascii="Times New Roman" w:eastAsia="Times New Roman" w:hAnsi="Times New Roman" w:cs="Times New Roman"/>
          <w:sz w:val="24"/>
          <w:szCs w:val="24"/>
          <w:lang w:eastAsia="ru-RU"/>
        </w:rPr>
      </w:pPr>
      <w:r w:rsidRPr="00A12F11">
        <w:rPr>
          <w:rFonts w:ascii="Times New Roman" w:eastAsia="Times New Roman" w:hAnsi="Times New Roman" w:cs="Times New Roman"/>
          <w:sz w:val="24"/>
          <w:szCs w:val="24"/>
          <w:lang w:eastAsia="ru-RU"/>
        </w:rPr>
        <w:t>Данные, подтверждающие расчёты величин, произведенные в соответствии с Правилами, хранятся не менее 3 (Трёх) лет с даты соответствующего расчёта.</w:t>
      </w:r>
    </w:p>
    <w:p w14:paraId="5831430A" w14:textId="77777777" w:rsidR="00984025" w:rsidRPr="00A12F11" w:rsidRDefault="00984025" w:rsidP="00A12F11">
      <w:pPr>
        <w:spacing w:before="240" w:line="360" w:lineRule="auto"/>
        <w:ind w:left="426" w:hanging="426"/>
        <w:jc w:val="both"/>
        <w:rPr>
          <w:rFonts w:ascii="Times New Roman" w:eastAsia="Times New Roman" w:hAnsi="Times New Roman" w:cs="Times New Roman"/>
          <w:sz w:val="24"/>
          <w:szCs w:val="24"/>
          <w:lang w:eastAsia="ru-RU"/>
        </w:rPr>
      </w:pPr>
      <w:r w:rsidRPr="00A12F11">
        <w:rPr>
          <w:rFonts w:ascii="Times New Roman" w:eastAsia="Times New Roman" w:hAnsi="Times New Roman" w:cs="Times New Roman"/>
          <w:sz w:val="24"/>
          <w:szCs w:val="24"/>
          <w:lang w:eastAsia="ru-RU"/>
        </w:rPr>
        <w:t>Методы определения стоимости активов, входящих в состав имущества разных паевых инвестиционных фондов и (или) акционерных инвестиционных фондов, находящихся под управлением Управляющей компании, не должны различаться.</w:t>
      </w:r>
    </w:p>
    <w:p w14:paraId="298D90B1" w14:textId="77777777" w:rsidR="00984025" w:rsidRPr="00A12F11" w:rsidRDefault="00984025" w:rsidP="00A12F11">
      <w:pPr>
        <w:spacing w:before="240" w:line="360" w:lineRule="auto"/>
        <w:ind w:left="426" w:hanging="426"/>
        <w:jc w:val="both"/>
        <w:rPr>
          <w:rFonts w:ascii="Times New Roman" w:eastAsia="Times New Roman" w:hAnsi="Times New Roman" w:cs="Times New Roman"/>
          <w:sz w:val="24"/>
          <w:szCs w:val="24"/>
          <w:lang w:eastAsia="ru-RU"/>
        </w:rPr>
      </w:pPr>
      <w:r w:rsidRPr="00A12F11">
        <w:rPr>
          <w:rFonts w:ascii="Times New Roman" w:eastAsia="Times New Roman" w:hAnsi="Times New Roman" w:cs="Times New Roman"/>
          <w:sz w:val="24"/>
          <w:szCs w:val="24"/>
          <w:lang w:eastAsia="ru-RU"/>
        </w:rPr>
        <w:lastRenderedPageBreak/>
        <w:t>В случае приобретения активов, критерии признания которых или методы определения стоимости, которых не описаны в настоящих Правилах, Управляющая компания заблаговременно вносит дополнения в настоящие Правила.</w:t>
      </w:r>
    </w:p>
    <w:p w14:paraId="632A715A" w14:textId="77777777" w:rsidR="00984025" w:rsidRPr="00A12F11" w:rsidRDefault="00984025" w:rsidP="00A12F11">
      <w:pPr>
        <w:spacing w:before="240" w:line="360" w:lineRule="auto"/>
        <w:ind w:left="426" w:hanging="426"/>
        <w:jc w:val="both"/>
        <w:rPr>
          <w:rFonts w:ascii="Times New Roman" w:eastAsia="Times New Roman" w:hAnsi="Times New Roman" w:cs="Times New Roman"/>
          <w:sz w:val="24"/>
          <w:szCs w:val="24"/>
          <w:lang w:eastAsia="ru-RU"/>
        </w:rPr>
      </w:pPr>
      <w:r w:rsidRPr="00A12F11">
        <w:rPr>
          <w:rFonts w:ascii="Times New Roman" w:eastAsia="Times New Roman" w:hAnsi="Times New Roman" w:cs="Times New Roman"/>
          <w:sz w:val="24"/>
          <w:szCs w:val="24"/>
          <w:lang w:eastAsia="ru-RU"/>
        </w:rPr>
        <w:t>Копии отчётов оценщиков, использованных в течение 3 (Трёх) последних лет при определении СЧА, предоставляются по требованию владельцев инвестиционных паёв Фонда. Плата, взимаемая за предоставление указанных копий, не может превышать затрат на их изготовление.</w:t>
      </w:r>
    </w:p>
    <w:p w14:paraId="22ED779A" w14:textId="54F0E742" w:rsidR="001654B1" w:rsidRPr="00A12F11" w:rsidRDefault="001654B1" w:rsidP="00A12F11">
      <w:pPr>
        <w:pStyle w:val="ac"/>
        <w:numPr>
          <w:ilvl w:val="0"/>
          <w:numId w:val="2"/>
        </w:numPr>
        <w:spacing w:before="240" w:line="360" w:lineRule="auto"/>
        <w:ind w:left="426" w:hanging="426"/>
        <w:jc w:val="both"/>
        <w:rPr>
          <w:rFonts w:ascii="Times New Roman" w:eastAsia="Times New Roman" w:hAnsi="Times New Roman" w:cs="Times New Roman"/>
          <w:b/>
          <w:bCs/>
          <w:iCs/>
          <w:sz w:val="24"/>
          <w:szCs w:val="24"/>
          <w:lang w:eastAsia="ru-RU"/>
        </w:rPr>
      </w:pPr>
      <w:r w:rsidRPr="00A12F11">
        <w:rPr>
          <w:rFonts w:ascii="Times New Roman" w:eastAsia="Times New Roman" w:hAnsi="Times New Roman" w:cs="Times New Roman"/>
          <w:b/>
          <w:bCs/>
          <w:iCs/>
          <w:sz w:val="24"/>
          <w:szCs w:val="24"/>
          <w:lang w:eastAsia="ru-RU"/>
        </w:rPr>
        <w:t>ПОРЯДОК ОПРЕДЕЛЕНИЯ СЧА И СРЕДНЕГОДОВОЙ СЧА</w:t>
      </w:r>
    </w:p>
    <w:p w14:paraId="0B120605" w14:textId="77777777" w:rsidR="001654B1" w:rsidRPr="00A12F11" w:rsidRDefault="001654B1" w:rsidP="00A12F11">
      <w:pPr>
        <w:spacing w:before="240" w:line="360" w:lineRule="auto"/>
        <w:ind w:left="426" w:hanging="426"/>
        <w:jc w:val="both"/>
        <w:rPr>
          <w:rFonts w:ascii="Times New Roman" w:eastAsia="Times New Roman" w:hAnsi="Times New Roman" w:cs="Times New Roman"/>
          <w:sz w:val="24"/>
          <w:szCs w:val="24"/>
          <w:lang w:eastAsia="ru-RU"/>
        </w:rPr>
      </w:pPr>
      <w:r w:rsidRPr="00A12F11">
        <w:rPr>
          <w:rFonts w:ascii="Times New Roman" w:eastAsia="Times New Roman" w:hAnsi="Times New Roman" w:cs="Times New Roman"/>
          <w:sz w:val="24"/>
          <w:szCs w:val="24"/>
          <w:lang w:eastAsia="ru-RU"/>
        </w:rPr>
        <w:t>СЧА определяется по состоянию на  23:59:59 даты, за которую рассчитывается СЧА, с учетом данных, раскрытых на указанную дату в доступных для управляющей компании источниках, вне зависимости от часового пояса.</w:t>
      </w:r>
    </w:p>
    <w:p w14:paraId="4D7DB4B3" w14:textId="77777777" w:rsidR="001654B1" w:rsidRPr="00A12F11" w:rsidRDefault="001654B1" w:rsidP="00A12F11">
      <w:pPr>
        <w:spacing w:before="240" w:line="360" w:lineRule="auto"/>
        <w:ind w:left="426" w:hanging="426"/>
        <w:jc w:val="both"/>
        <w:rPr>
          <w:rFonts w:ascii="Times New Roman" w:eastAsia="Times New Roman" w:hAnsi="Times New Roman" w:cs="Times New Roman"/>
          <w:sz w:val="24"/>
          <w:szCs w:val="24"/>
          <w:lang w:eastAsia="ru-RU"/>
        </w:rPr>
      </w:pPr>
      <w:r w:rsidRPr="00A12F11">
        <w:rPr>
          <w:rFonts w:ascii="Times New Roman" w:eastAsia="Times New Roman" w:hAnsi="Times New Roman" w:cs="Times New Roman"/>
          <w:sz w:val="24"/>
          <w:szCs w:val="24"/>
          <w:lang w:eastAsia="ru-RU"/>
        </w:rPr>
        <w:t>СЧА определяется не позднее рабочего дня, следующего за днем, по состоянию на который осуществляется определение СЧА.</w:t>
      </w:r>
    </w:p>
    <w:p w14:paraId="0A25D1EC" w14:textId="53222A6A" w:rsidR="00411A4A" w:rsidRPr="00A12F11" w:rsidRDefault="001654B1" w:rsidP="00A12F11">
      <w:pPr>
        <w:spacing w:before="240" w:line="360" w:lineRule="auto"/>
        <w:ind w:left="426" w:hanging="426"/>
        <w:jc w:val="both"/>
        <w:rPr>
          <w:rFonts w:ascii="Times New Roman" w:eastAsia="Times New Roman" w:hAnsi="Times New Roman" w:cs="Times New Roman"/>
          <w:sz w:val="24"/>
          <w:szCs w:val="24"/>
          <w:lang w:eastAsia="ru-RU"/>
        </w:rPr>
      </w:pPr>
      <w:r w:rsidRPr="00A12F11">
        <w:rPr>
          <w:rFonts w:ascii="Times New Roman" w:eastAsia="Times New Roman" w:hAnsi="Times New Roman" w:cs="Times New Roman"/>
          <w:sz w:val="24"/>
          <w:szCs w:val="24"/>
          <w:lang w:eastAsia="ru-RU"/>
        </w:rPr>
        <w:t xml:space="preserve">СЧА определяется как разница между стоимостью </w:t>
      </w:r>
      <w:r w:rsidR="00242A17" w:rsidRPr="00A12F11">
        <w:rPr>
          <w:rFonts w:ascii="Times New Roman" w:eastAsia="Times New Roman" w:hAnsi="Times New Roman" w:cs="Times New Roman"/>
          <w:sz w:val="24"/>
          <w:szCs w:val="24"/>
          <w:lang w:eastAsia="ru-RU"/>
        </w:rPr>
        <w:t xml:space="preserve">всех </w:t>
      </w:r>
      <w:r w:rsidRPr="00A12F11">
        <w:rPr>
          <w:rFonts w:ascii="Times New Roman" w:eastAsia="Times New Roman" w:hAnsi="Times New Roman" w:cs="Times New Roman"/>
          <w:sz w:val="24"/>
          <w:szCs w:val="24"/>
          <w:lang w:eastAsia="ru-RU"/>
        </w:rPr>
        <w:t>активов</w:t>
      </w:r>
      <w:r w:rsidR="00242A17" w:rsidRPr="00A12F11">
        <w:rPr>
          <w:rFonts w:ascii="Times New Roman" w:eastAsia="Times New Roman" w:hAnsi="Times New Roman" w:cs="Times New Roman"/>
          <w:sz w:val="24"/>
          <w:szCs w:val="24"/>
          <w:lang w:eastAsia="ru-RU"/>
        </w:rPr>
        <w:t xml:space="preserve"> Фонда</w:t>
      </w:r>
      <w:r w:rsidRPr="00A12F11">
        <w:rPr>
          <w:rFonts w:ascii="Times New Roman" w:eastAsia="Times New Roman" w:hAnsi="Times New Roman" w:cs="Times New Roman"/>
          <w:sz w:val="24"/>
          <w:szCs w:val="24"/>
          <w:lang w:eastAsia="ru-RU"/>
        </w:rPr>
        <w:t xml:space="preserve">, и обязательств, </w:t>
      </w:r>
      <w:r w:rsidR="00242A17" w:rsidRPr="00A12F11">
        <w:rPr>
          <w:rFonts w:ascii="Times New Roman" w:eastAsia="Times New Roman" w:hAnsi="Times New Roman" w:cs="Times New Roman"/>
          <w:sz w:val="24"/>
          <w:szCs w:val="24"/>
          <w:lang w:eastAsia="ru-RU"/>
        </w:rPr>
        <w:t xml:space="preserve">подлежащих исполнению за счет указанных активов, </w:t>
      </w:r>
      <w:r w:rsidRPr="00A12F11">
        <w:rPr>
          <w:rFonts w:ascii="Times New Roman" w:eastAsia="Times New Roman" w:hAnsi="Times New Roman" w:cs="Times New Roman"/>
          <w:sz w:val="24"/>
          <w:szCs w:val="24"/>
          <w:lang w:eastAsia="ru-RU"/>
        </w:rPr>
        <w:t>на момент определения СЧА в соответствии с настоящими Правилами определения СЧА.</w:t>
      </w:r>
    </w:p>
    <w:p w14:paraId="4CBEB171" w14:textId="47B87323" w:rsidR="001654B1" w:rsidRPr="00A12F11" w:rsidRDefault="001654B1" w:rsidP="00A12F11">
      <w:pPr>
        <w:spacing w:before="240" w:line="360" w:lineRule="auto"/>
        <w:ind w:left="426" w:hanging="426"/>
        <w:jc w:val="both"/>
        <w:rPr>
          <w:rFonts w:ascii="Times New Roman" w:eastAsia="Times New Roman" w:hAnsi="Times New Roman" w:cs="Times New Roman"/>
          <w:sz w:val="24"/>
          <w:szCs w:val="24"/>
          <w:lang w:eastAsia="ru-RU"/>
        </w:rPr>
      </w:pPr>
      <w:r w:rsidRPr="00A12F11">
        <w:rPr>
          <w:rFonts w:ascii="Times New Roman" w:eastAsia="Times New Roman" w:hAnsi="Times New Roman" w:cs="Times New Roman"/>
          <w:sz w:val="24"/>
          <w:szCs w:val="24"/>
          <w:lang w:eastAsia="ru-RU"/>
        </w:rPr>
        <w:t xml:space="preserve">СЧА определяется (дата определения СЧА): </w:t>
      </w:r>
    </w:p>
    <w:p w14:paraId="4AAA1E95" w14:textId="6E7FA143" w:rsidR="001654B1" w:rsidRPr="00A12F11" w:rsidRDefault="00411A4A" w:rsidP="00A12F11">
      <w:pPr>
        <w:spacing w:before="240" w:line="360"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 xml:space="preserve">- </w:t>
      </w:r>
      <w:r w:rsidR="001654B1" w:rsidRPr="00A12F11">
        <w:rPr>
          <w:rFonts w:ascii="Times New Roman" w:hAnsi="Times New Roman" w:cs="Times New Roman"/>
          <w:sz w:val="24"/>
          <w:szCs w:val="24"/>
        </w:rPr>
        <w:t>на дату завершения (окончания) формирования ПИФ;</w:t>
      </w:r>
    </w:p>
    <w:p w14:paraId="7B640E7F" w14:textId="7898D69E" w:rsidR="001654B1" w:rsidRPr="00A12F11" w:rsidRDefault="00411A4A" w:rsidP="00A12F11">
      <w:pPr>
        <w:spacing w:before="240" w:line="360"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 xml:space="preserve">- </w:t>
      </w:r>
      <w:r w:rsidR="001654B1" w:rsidRPr="00A12F11">
        <w:rPr>
          <w:rFonts w:ascii="Times New Roman" w:hAnsi="Times New Roman" w:cs="Times New Roman"/>
          <w:sz w:val="24"/>
          <w:szCs w:val="24"/>
        </w:rPr>
        <w:t>в случае приостановления выдачи, погашения и обмена инвестиционных паев – на дату возобновления их выдачи, погашения и обмена;</w:t>
      </w:r>
    </w:p>
    <w:p w14:paraId="488D0C35" w14:textId="17BB74EF" w:rsidR="001654B1" w:rsidRPr="00A12F11" w:rsidRDefault="00411A4A" w:rsidP="00A12F11">
      <w:pPr>
        <w:spacing w:before="240" w:line="360"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 xml:space="preserve">- </w:t>
      </w:r>
      <w:r w:rsidR="001654B1" w:rsidRPr="00A12F11">
        <w:rPr>
          <w:rFonts w:ascii="Times New Roman" w:hAnsi="Times New Roman" w:cs="Times New Roman"/>
          <w:sz w:val="24"/>
          <w:szCs w:val="24"/>
        </w:rPr>
        <w:t>в случае прекращения ПИФ – на дату возникновения основания его прекращения;</w:t>
      </w:r>
    </w:p>
    <w:p w14:paraId="661A20A6" w14:textId="469D500B" w:rsidR="001654B1" w:rsidRPr="00A12F11" w:rsidRDefault="00411A4A" w:rsidP="00A12F11">
      <w:pPr>
        <w:spacing w:before="240" w:line="360" w:lineRule="auto"/>
        <w:ind w:left="426" w:hanging="426"/>
        <w:jc w:val="both"/>
        <w:rPr>
          <w:rFonts w:ascii="Times New Roman" w:hAnsi="Times New Roman" w:cs="Times New Roman"/>
          <w:b/>
          <w:sz w:val="24"/>
          <w:szCs w:val="24"/>
        </w:rPr>
      </w:pPr>
      <w:r w:rsidRPr="00A12F11">
        <w:rPr>
          <w:rFonts w:ascii="Times New Roman" w:hAnsi="Times New Roman" w:cs="Times New Roman"/>
          <w:b/>
          <w:sz w:val="24"/>
          <w:szCs w:val="24"/>
        </w:rPr>
        <w:t>П</w:t>
      </w:r>
      <w:r w:rsidR="001654B1" w:rsidRPr="00A12F11">
        <w:rPr>
          <w:rFonts w:ascii="Times New Roman" w:hAnsi="Times New Roman" w:cs="Times New Roman"/>
          <w:b/>
          <w:sz w:val="24"/>
          <w:szCs w:val="24"/>
        </w:rPr>
        <w:t>осле завершения (окончания) формирования СЧА ПИФ определяется:</w:t>
      </w:r>
    </w:p>
    <w:p w14:paraId="7AA3DAB0" w14:textId="5C99AE02" w:rsidR="001654B1" w:rsidRPr="00A12F11" w:rsidRDefault="00411A4A" w:rsidP="00A12F11">
      <w:pPr>
        <w:spacing w:before="240" w:line="360"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 xml:space="preserve">- </w:t>
      </w:r>
      <w:r w:rsidR="001654B1" w:rsidRPr="00A12F11">
        <w:rPr>
          <w:rFonts w:ascii="Times New Roman" w:hAnsi="Times New Roman" w:cs="Times New Roman"/>
          <w:sz w:val="24"/>
          <w:szCs w:val="24"/>
        </w:rPr>
        <w:t>ежемесячно на последний рабочий день календарного месяца до календарного месяца, предшествующего месяцу, в котором ПИФ исключен из реестра ПИФ;</w:t>
      </w:r>
    </w:p>
    <w:p w14:paraId="7B099A3B" w14:textId="5EB597F5" w:rsidR="001654B1" w:rsidRPr="00A12F11" w:rsidRDefault="00411A4A" w:rsidP="00A12F11">
      <w:pPr>
        <w:spacing w:before="240" w:line="360" w:lineRule="auto"/>
        <w:ind w:left="426" w:hanging="426"/>
        <w:jc w:val="both"/>
        <w:rPr>
          <w:rFonts w:ascii="Times New Roman" w:eastAsia="Times New Roman" w:hAnsi="Times New Roman" w:cs="Times New Roman"/>
          <w:sz w:val="24"/>
          <w:szCs w:val="24"/>
          <w:lang w:eastAsia="ru-RU"/>
        </w:rPr>
      </w:pPr>
      <w:r w:rsidRPr="00A12F11">
        <w:rPr>
          <w:rFonts w:ascii="Times New Roman" w:hAnsi="Times New Roman" w:cs="Times New Roman"/>
          <w:sz w:val="24"/>
          <w:szCs w:val="24"/>
        </w:rPr>
        <w:t xml:space="preserve">- </w:t>
      </w:r>
      <w:r w:rsidR="001654B1" w:rsidRPr="00A12F11">
        <w:rPr>
          <w:rFonts w:ascii="Times New Roman" w:hAnsi="Times New Roman" w:cs="Times New Roman"/>
          <w:sz w:val="24"/>
          <w:szCs w:val="24"/>
        </w:rPr>
        <w:t xml:space="preserve">на </w:t>
      </w:r>
      <w:r w:rsidR="001654B1" w:rsidRPr="00A12F11">
        <w:rPr>
          <w:rFonts w:ascii="Times New Roman" w:eastAsia="Times New Roman" w:hAnsi="Times New Roman" w:cs="Times New Roman"/>
          <w:sz w:val="24"/>
          <w:szCs w:val="24"/>
          <w:lang w:eastAsia="ru-RU"/>
        </w:rPr>
        <w:t>последний рабочий день срока приема заявок на приобретение инвестиционных паев, выдаваемых при досрочном погашении инвестиционных паев;</w:t>
      </w:r>
    </w:p>
    <w:p w14:paraId="3A6EB2DC" w14:textId="5E675699" w:rsidR="001654B1" w:rsidRPr="00A12F11" w:rsidRDefault="00411A4A" w:rsidP="00A12F11">
      <w:pPr>
        <w:spacing w:before="240" w:line="360" w:lineRule="auto"/>
        <w:ind w:left="426" w:hanging="426"/>
        <w:jc w:val="both"/>
        <w:rPr>
          <w:rFonts w:ascii="Times New Roman" w:hAnsi="Times New Roman" w:cs="Times New Roman"/>
          <w:sz w:val="24"/>
          <w:szCs w:val="24"/>
        </w:rPr>
      </w:pPr>
      <w:r w:rsidRPr="00A12F11">
        <w:rPr>
          <w:rFonts w:ascii="Times New Roman" w:eastAsia="Times New Roman" w:hAnsi="Times New Roman" w:cs="Times New Roman"/>
          <w:sz w:val="24"/>
          <w:szCs w:val="24"/>
          <w:lang w:eastAsia="ru-RU"/>
        </w:rPr>
        <w:t xml:space="preserve">- </w:t>
      </w:r>
      <w:r w:rsidR="001654B1" w:rsidRPr="00A12F11">
        <w:rPr>
          <w:rFonts w:ascii="Times New Roman" w:eastAsia="Times New Roman" w:hAnsi="Times New Roman" w:cs="Times New Roman"/>
          <w:sz w:val="24"/>
          <w:szCs w:val="24"/>
          <w:lang w:eastAsia="ru-RU"/>
        </w:rPr>
        <w:t>на последний рабочий день срока приема заявок на приобретение дополнительных инвестиционных паев</w:t>
      </w:r>
      <w:r w:rsidR="00BB664A" w:rsidRPr="00A12F11">
        <w:rPr>
          <w:rFonts w:ascii="Times New Roman" w:eastAsia="Times New Roman" w:hAnsi="Times New Roman" w:cs="Times New Roman"/>
          <w:sz w:val="24"/>
          <w:szCs w:val="24"/>
          <w:lang w:eastAsia="ru-RU"/>
        </w:rPr>
        <w:t>.</w:t>
      </w:r>
    </w:p>
    <w:p w14:paraId="43D06B47" w14:textId="4000CBE8" w:rsidR="001654B1" w:rsidRPr="00A12F11" w:rsidRDefault="00411A4A" w:rsidP="00A12F11">
      <w:pPr>
        <w:spacing w:before="240" w:line="360"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lastRenderedPageBreak/>
        <w:t xml:space="preserve">- </w:t>
      </w:r>
      <w:r w:rsidR="001654B1" w:rsidRPr="00A12F11">
        <w:rPr>
          <w:rFonts w:ascii="Times New Roman" w:hAnsi="Times New Roman" w:cs="Times New Roman"/>
          <w:sz w:val="24"/>
          <w:szCs w:val="24"/>
        </w:rPr>
        <w:t>на дату составления списка владельцев инвестиционных паев в случае частичного погашения инвестиционных паев без заявления требований владельцев инвестиционных паев об их погашении.</w:t>
      </w:r>
    </w:p>
    <w:p w14:paraId="29EA3D1E" w14:textId="523D6244" w:rsidR="001654B1" w:rsidRPr="00A12F11" w:rsidRDefault="001654B1" w:rsidP="00A12F11">
      <w:pPr>
        <w:spacing w:before="240" w:line="360" w:lineRule="auto"/>
        <w:ind w:left="426" w:hanging="426"/>
        <w:jc w:val="both"/>
        <w:rPr>
          <w:rFonts w:ascii="Times New Roman" w:eastAsia="Times New Roman" w:hAnsi="Times New Roman" w:cs="Times New Roman"/>
          <w:sz w:val="24"/>
          <w:szCs w:val="24"/>
          <w:lang w:eastAsia="ru-RU"/>
        </w:rPr>
      </w:pPr>
      <w:r w:rsidRPr="00A12F11">
        <w:rPr>
          <w:rFonts w:ascii="Times New Roman" w:eastAsia="Times New Roman" w:hAnsi="Times New Roman" w:cs="Times New Roman"/>
          <w:sz w:val="24"/>
          <w:szCs w:val="24"/>
          <w:lang w:eastAsia="ru-RU"/>
        </w:rPr>
        <w:t xml:space="preserve">    Среднегодовая СЧА ПИФ (далее - СГСЧА) на любой день определяется как отношение суммы СЧА на каждый рабочий день календарного года (если на рабочий день календарного года СЧА не определялась - на последний день ее определения, предшествующий такому дню) с начала года (с даты завершения (окончания) формирования ПИФ</w:t>
      </w:r>
      <w:r w:rsidR="00361CC8" w:rsidRPr="00A12F11">
        <w:rPr>
          <w:rFonts w:ascii="Times New Roman" w:eastAsia="Times New Roman" w:hAnsi="Times New Roman" w:cs="Times New Roman"/>
          <w:sz w:val="24"/>
          <w:szCs w:val="24"/>
          <w:lang w:eastAsia="ru-RU"/>
        </w:rPr>
        <w:t>)</w:t>
      </w:r>
      <w:r w:rsidRPr="00A12F11">
        <w:rPr>
          <w:rFonts w:ascii="Times New Roman" w:eastAsia="Times New Roman" w:hAnsi="Times New Roman" w:cs="Times New Roman"/>
          <w:sz w:val="24"/>
          <w:szCs w:val="24"/>
          <w:lang w:eastAsia="ru-RU"/>
        </w:rPr>
        <w:t xml:space="preserve"> до даты расчета СГСЧА к числу рабочих дней</w:t>
      </w:r>
      <w:r w:rsidR="00565FB9" w:rsidRPr="00A12F11">
        <w:rPr>
          <w:rFonts w:ascii="Times New Roman" w:eastAsia="Times New Roman" w:hAnsi="Times New Roman" w:cs="Times New Roman"/>
          <w:sz w:val="24"/>
          <w:szCs w:val="24"/>
          <w:lang w:eastAsia="ru-RU"/>
        </w:rPr>
        <w:t xml:space="preserve"> за этот период</w:t>
      </w:r>
      <w:r w:rsidR="00BB664A" w:rsidRPr="00A12F11">
        <w:rPr>
          <w:rFonts w:ascii="Times New Roman" w:eastAsia="Times New Roman" w:hAnsi="Times New Roman" w:cs="Times New Roman"/>
          <w:sz w:val="24"/>
          <w:szCs w:val="24"/>
          <w:lang w:eastAsia="ru-RU"/>
        </w:rPr>
        <w:t>.</w:t>
      </w:r>
    </w:p>
    <w:p w14:paraId="1A376C50" w14:textId="77777777" w:rsidR="001654B1" w:rsidRPr="00A12F11" w:rsidRDefault="001654B1" w:rsidP="00A12F11">
      <w:pPr>
        <w:spacing w:before="240" w:line="360" w:lineRule="auto"/>
        <w:ind w:left="426" w:hanging="426"/>
        <w:jc w:val="both"/>
        <w:rPr>
          <w:rFonts w:ascii="Times New Roman" w:eastAsia="Times New Roman" w:hAnsi="Times New Roman" w:cs="Times New Roman"/>
          <w:sz w:val="24"/>
          <w:szCs w:val="24"/>
          <w:lang w:eastAsia="ru-RU"/>
        </w:rPr>
      </w:pPr>
      <w:r w:rsidRPr="00A12F11">
        <w:rPr>
          <w:rFonts w:ascii="Times New Roman" w:eastAsia="Times New Roman" w:hAnsi="Times New Roman" w:cs="Times New Roman"/>
          <w:sz w:val="24"/>
          <w:szCs w:val="24"/>
          <w:lang w:eastAsia="ru-RU"/>
        </w:rPr>
        <w:t>В целях определения СГСЧА датой, за которую определяется СЧА, понимаются все даты определения СЧА, указанные в настоящих Правилах определения СЧА.</w:t>
      </w:r>
    </w:p>
    <w:p w14:paraId="10AA04B7" w14:textId="6BE9BF53" w:rsidR="00C6057E" w:rsidRPr="00A12F11" w:rsidRDefault="001654B1" w:rsidP="00A12F11">
      <w:pPr>
        <w:spacing w:before="240" w:line="360" w:lineRule="auto"/>
        <w:ind w:left="426" w:hanging="426"/>
        <w:jc w:val="both"/>
        <w:rPr>
          <w:rFonts w:ascii="Times New Roman" w:eastAsia="Times New Roman" w:hAnsi="Times New Roman" w:cs="Times New Roman"/>
          <w:bCs/>
          <w:iCs/>
          <w:sz w:val="24"/>
          <w:szCs w:val="24"/>
          <w:lang w:eastAsia="ru-RU"/>
        </w:rPr>
      </w:pPr>
      <w:r w:rsidRPr="00A12F11">
        <w:rPr>
          <w:rFonts w:ascii="Times New Roman" w:eastAsia="Times New Roman" w:hAnsi="Times New Roman" w:cs="Times New Roman"/>
          <w:sz w:val="24"/>
          <w:szCs w:val="24"/>
          <w:lang w:eastAsia="ru-RU"/>
        </w:rPr>
        <w:t xml:space="preserve">СЧА, в том числе среднегодовая СЧА, а также расчетная стоимость инвестиционного пая определяются с точностью до двух знаков после запятой, с применением правил математического округления в рублях. </w:t>
      </w:r>
    </w:p>
    <w:p w14:paraId="308AA68A" w14:textId="2FDEAA1D" w:rsidR="009931FC" w:rsidRPr="00A12F11" w:rsidRDefault="009931FC" w:rsidP="00A12F11">
      <w:pPr>
        <w:pStyle w:val="ac"/>
        <w:numPr>
          <w:ilvl w:val="0"/>
          <w:numId w:val="2"/>
        </w:numPr>
        <w:spacing w:before="240" w:line="360" w:lineRule="auto"/>
        <w:ind w:left="426" w:hanging="426"/>
        <w:jc w:val="both"/>
        <w:rPr>
          <w:rFonts w:ascii="Times New Roman" w:eastAsia="Times New Roman" w:hAnsi="Times New Roman" w:cs="Times New Roman"/>
          <w:b/>
          <w:bCs/>
          <w:iCs/>
          <w:sz w:val="24"/>
          <w:szCs w:val="24"/>
          <w:lang w:eastAsia="ru-RU"/>
        </w:rPr>
      </w:pPr>
      <w:r w:rsidRPr="00A12F11">
        <w:rPr>
          <w:rFonts w:ascii="Times New Roman" w:eastAsia="Times New Roman" w:hAnsi="Times New Roman" w:cs="Times New Roman"/>
          <w:b/>
          <w:bCs/>
          <w:iCs/>
          <w:sz w:val="24"/>
          <w:szCs w:val="24"/>
          <w:lang w:eastAsia="ru-RU"/>
        </w:rPr>
        <w:t>ПОРЯДОК ОПРЕДЕЛЕНИЯ СПРАВЕДЛИВОЙ СТОИМОСТИ АКТИВОВ И ОБЯЗАТЕЛЬСТВ:</w:t>
      </w:r>
    </w:p>
    <w:p w14:paraId="5223D24D" w14:textId="497C3CFB" w:rsidR="009931FC" w:rsidRPr="00A12F11" w:rsidRDefault="009931FC" w:rsidP="00A12F11">
      <w:pPr>
        <w:spacing w:before="240" w:line="360" w:lineRule="auto"/>
        <w:ind w:left="426" w:hanging="426"/>
        <w:jc w:val="both"/>
        <w:rPr>
          <w:rFonts w:ascii="Times New Roman" w:eastAsia="Times New Roman" w:hAnsi="Times New Roman" w:cs="Times New Roman"/>
          <w:sz w:val="24"/>
          <w:szCs w:val="24"/>
          <w:lang w:eastAsia="ru-RU"/>
        </w:rPr>
      </w:pPr>
      <w:r w:rsidRPr="00A12F11">
        <w:rPr>
          <w:rFonts w:ascii="Times New Roman" w:eastAsia="Times New Roman" w:hAnsi="Times New Roman" w:cs="Times New Roman"/>
          <w:sz w:val="24"/>
          <w:szCs w:val="24"/>
          <w:lang w:eastAsia="ru-RU"/>
        </w:rPr>
        <w:t xml:space="preserve"> Стоимость активов и </w:t>
      </w:r>
      <w:r w:rsidR="00242A17" w:rsidRPr="00A12F11">
        <w:rPr>
          <w:rFonts w:ascii="Times New Roman" w:eastAsia="Times New Roman" w:hAnsi="Times New Roman" w:cs="Times New Roman"/>
          <w:sz w:val="24"/>
          <w:szCs w:val="24"/>
          <w:lang w:eastAsia="ru-RU"/>
        </w:rPr>
        <w:t xml:space="preserve">величина </w:t>
      </w:r>
      <w:r w:rsidRPr="00A12F11">
        <w:rPr>
          <w:rFonts w:ascii="Times New Roman" w:eastAsia="Times New Roman" w:hAnsi="Times New Roman" w:cs="Times New Roman"/>
          <w:sz w:val="24"/>
          <w:szCs w:val="24"/>
          <w:lang w:eastAsia="ru-RU"/>
        </w:rPr>
        <w:t>обязательств ПИФ определяются по справедливой стоимости в соответствии с МСФО.</w:t>
      </w:r>
    </w:p>
    <w:p w14:paraId="4347A977" w14:textId="77777777" w:rsidR="009931FC" w:rsidRPr="00A12F11" w:rsidRDefault="009931FC" w:rsidP="00A12F11">
      <w:pPr>
        <w:spacing w:before="240" w:line="360" w:lineRule="auto"/>
        <w:ind w:left="426" w:hanging="426"/>
        <w:jc w:val="both"/>
        <w:rPr>
          <w:rFonts w:ascii="Times New Roman" w:eastAsia="Times New Roman" w:hAnsi="Times New Roman" w:cs="Times New Roman"/>
          <w:sz w:val="24"/>
          <w:szCs w:val="24"/>
          <w:lang w:eastAsia="ru-RU"/>
        </w:rPr>
      </w:pPr>
      <w:r w:rsidRPr="00A12F11" w:rsidDel="00C4262F">
        <w:rPr>
          <w:rFonts w:ascii="Times New Roman" w:eastAsia="Times New Roman" w:hAnsi="Times New Roman" w:cs="Times New Roman"/>
          <w:sz w:val="24"/>
          <w:szCs w:val="24"/>
          <w:lang w:eastAsia="ru-RU"/>
        </w:rPr>
        <w:t>Стоимость активов и величина обязательств определяются по справедливой стоимости в соответствии с Международным стандартом финансовой отчетности (IFRS) 13 «Оценка справедливой стоимости», введенным в действие на территории Российской Федерации приказом Министерства финансов Российской Федерации от 28.12.2015 N 217н "О введении Международных стандартов финансовой отчетности и Разъяснений Международных стандартов финансовой отчетности в действие на территории Российской Федерации и о признании утратившими силу некоторых приказов (отдельных положений приказов) Министерства финансов Российской Федерации".</w:t>
      </w:r>
    </w:p>
    <w:p w14:paraId="2F3D1DBD" w14:textId="77777777" w:rsidR="009931FC" w:rsidRPr="00A12F11" w:rsidRDefault="009931FC" w:rsidP="00A12F11">
      <w:pPr>
        <w:spacing w:before="240" w:line="360" w:lineRule="auto"/>
        <w:ind w:left="426" w:hanging="426"/>
        <w:jc w:val="both"/>
        <w:rPr>
          <w:rFonts w:ascii="Times New Roman" w:eastAsia="Times New Roman" w:hAnsi="Times New Roman" w:cs="Times New Roman"/>
          <w:sz w:val="24"/>
          <w:szCs w:val="24"/>
          <w:lang w:eastAsia="ru-RU"/>
        </w:rPr>
      </w:pPr>
      <w:r w:rsidRPr="00A12F11">
        <w:rPr>
          <w:rFonts w:ascii="Times New Roman" w:eastAsia="Times New Roman" w:hAnsi="Times New Roman" w:cs="Times New Roman"/>
          <w:sz w:val="24"/>
          <w:szCs w:val="24"/>
          <w:lang w:eastAsia="ru-RU"/>
        </w:rPr>
        <w:t>Стоимость активов, в том числе определенная на основании отчета оценщика, составленного в соответствии с требованиями Федерального закона от 29 июля 1998 года № 135-ФЗ «Об оценочной деятельности в Российской Федерации», определяется без учета налогов, которые уплачиваются в соответствии с законодательством Российской Федерации или иностранного государства при приобретении и реализации указанных активов.</w:t>
      </w:r>
    </w:p>
    <w:p w14:paraId="56AA9787" w14:textId="645FC1ED" w:rsidR="009931FC" w:rsidRPr="00A12F11" w:rsidRDefault="009931FC" w:rsidP="00A12F11">
      <w:pPr>
        <w:spacing w:before="240" w:line="360" w:lineRule="auto"/>
        <w:ind w:left="426" w:hanging="426"/>
        <w:jc w:val="both"/>
        <w:rPr>
          <w:rFonts w:ascii="Times New Roman" w:eastAsia="Times New Roman" w:hAnsi="Times New Roman" w:cs="Times New Roman"/>
          <w:sz w:val="24"/>
          <w:szCs w:val="24"/>
          <w:lang w:eastAsia="ru-RU"/>
        </w:rPr>
      </w:pPr>
      <w:r w:rsidRPr="00A12F11">
        <w:rPr>
          <w:rFonts w:ascii="Times New Roman" w:eastAsia="Times New Roman" w:hAnsi="Times New Roman" w:cs="Times New Roman"/>
          <w:sz w:val="24"/>
          <w:szCs w:val="24"/>
          <w:lang w:eastAsia="ru-RU"/>
        </w:rPr>
        <w:t xml:space="preserve">Стоимость актива может определяться на основании отчета оценщика, если такой отчет составлен оценщиком, в отношении которого со стороны саморегулируемых организаций </w:t>
      </w:r>
      <w:r w:rsidRPr="00A12F11">
        <w:rPr>
          <w:rFonts w:ascii="Times New Roman" w:eastAsia="Times New Roman" w:hAnsi="Times New Roman" w:cs="Times New Roman"/>
          <w:sz w:val="24"/>
          <w:szCs w:val="24"/>
          <w:lang w:eastAsia="ru-RU"/>
        </w:rPr>
        <w:lastRenderedPageBreak/>
        <w:t xml:space="preserve">оценщиков не применялись в течение двух лет в количестве двух и более раз меры дисциплинарного воздействия, предусмотренные Федеральным </w:t>
      </w:r>
      <w:hyperlink r:id="rId10" w:history="1">
        <w:r w:rsidRPr="00A12F11">
          <w:rPr>
            <w:rFonts w:ascii="Times New Roman" w:eastAsia="Times New Roman" w:hAnsi="Times New Roman" w:cs="Times New Roman"/>
            <w:sz w:val="24"/>
            <w:szCs w:val="24"/>
            <w:lang w:eastAsia="ru-RU"/>
          </w:rPr>
          <w:t>законом</w:t>
        </w:r>
      </w:hyperlink>
      <w:r w:rsidRPr="00A12F11">
        <w:rPr>
          <w:rFonts w:ascii="Times New Roman" w:eastAsia="Times New Roman" w:hAnsi="Times New Roman" w:cs="Times New Roman"/>
          <w:sz w:val="24"/>
          <w:szCs w:val="24"/>
          <w:lang w:eastAsia="ru-RU"/>
        </w:rPr>
        <w:t xml:space="preserve"> "Об оценочной деятельности в Российской Федерации", а также внутренними документами саморегулируемых организаций оценщиков, и стаж осуществления оценочной деятельности которого составляет не менее трех лет, а так же имеющим квалификационный аттестат по соответствующему направлению оценочной деятельности.</w:t>
      </w:r>
    </w:p>
    <w:p w14:paraId="61699364" w14:textId="53F25C6D" w:rsidR="004C52B1" w:rsidRPr="00A12F11" w:rsidRDefault="009931FC" w:rsidP="00A12F11">
      <w:pPr>
        <w:spacing w:before="240" w:line="360" w:lineRule="auto"/>
        <w:ind w:left="426" w:hanging="426"/>
        <w:jc w:val="both"/>
        <w:rPr>
          <w:rFonts w:ascii="Times New Roman" w:eastAsia="Times New Roman" w:hAnsi="Times New Roman" w:cs="Times New Roman"/>
          <w:sz w:val="24"/>
          <w:szCs w:val="24"/>
          <w:lang w:eastAsia="ru-RU"/>
        </w:rPr>
      </w:pPr>
      <w:r w:rsidRPr="00A12F11">
        <w:rPr>
          <w:rFonts w:ascii="Times New Roman" w:eastAsia="Times New Roman" w:hAnsi="Times New Roman" w:cs="Times New Roman"/>
          <w:sz w:val="24"/>
          <w:szCs w:val="24"/>
          <w:lang w:eastAsia="ru-RU"/>
        </w:rPr>
        <w:t xml:space="preserve">В случае определения стоимости актива на основании отчета оценщика дата оценки стоимости должна быть не ранее шести месяцев до даты, по состоянию на которую определяется СЧА. </w:t>
      </w:r>
      <w:r w:rsidR="00A46E4C" w:rsidRPr="00A12F11">
        <w:rPr>
          <w:rFonts w:ascii="Times New Roman" w:eastAsia="Times New Roman" w:hAnsi="Times New Roman" w:cs="Times New Roman"/>
          <w:sz w:val="24"/>
          <w:szCs w:val="24"/>
          <w:lang w:eastAsia="ru-RU"/>
        </w:rPr>
        <w:t xml:space="preserve"> </w:t>
      </w:r>
    </w:p>
    <w:p w14:paraId="542D4D94" w14:textId="51A166F3" w:rsidR="004A3A89" w:rsidRPr="00A12F11" w:rsidRDefault="009931FC" w:rsidP="00A12F11">
      <w:pPr>
        <w:spacing w:before="240" w:line="360" w:lineRule="auto"/>
        <w:ind w:left="426" w:hanging="426"/>
        <w:jc w:val="both"/>
        <w:rPr>
          <w:rFonts w:ascii="Times New Roman" w:eastAsia="Times New Roman" w:hAnsi="Times New Roman" w:cs="Times New Roman"/>
          <w:color w:val="FF0000"/>
          <w:sz w:val="24"/>
          <w:szCs w:val="24"/>
          <w:lang w:eastAsia="ru-RU"/>
        </w:rPr>
      </w:pPr>
      <w:r w:rsidRPr="00A12F11">
        <w:rPr>
          <w:rFonts w:ascii="Times New Roman" w:eastAsia="Times New Roman" w:hAnsi="Times New Roman" w:cs="Times New Roman"/>
          <w:sz w:val="24"/>
          <w:szCs w:val="24"/>
          <w:lang w:eastAsia="ru-RU"/>
        </w:rPr>
        <w:t xml:space="preserve">При этом стоимость актива определяется на основании доступного на момент определения СЧА отчета оценщика с датой оценки наиболее близкой к дате определения стоимости актива, </w:t>
      </w:r>
      <w:r w:rsidR="00BB664A" w:rsidRPr="00A12F11">
        <w:rPr>
          <w:rFonts w:ascii="Times New Roman" w:eastAsia="Times New Roman" w:hAnsi="Times New Roman" w:cs="Times New Roman"/>
          <w:sz w:val="24"/>
          <w:szCs w:val="24"/>
          <w:lang w:eastAsia="ru-RU"/>
        </w:rPr>
        <w:t>составленного с</w:t>
      </w:r>
      <w:r w:rsidRPr="00A12F11">
        <w:rPr>
          <w:rFonts w:ascii="Times New Roman" w:eastAsia="Times New Roman" w:hAnsi="Times New Roman" w:cs="Times New Roman"/>
          <w:sz w:val="24"/>
          <w:szCs w:val="24"/>
          <w:lang w:eastAsia="ru-RU"/>
        </w:rPr>
        <w:t xml:space="preserve"> соблюдением требований нормативных правовых актов.</w:t>
      </w:r>
    </w:p>
    <w:p w14:paraId="6DF020D7" w14:textId="015DC3C6" w:rsidR="00561762" w:rsidRPr="00A12F11" w:rsidRDefault="009931FC" w:rsidP="00A12F11">
      <w:pPr>
        <w:spacing w:before="240" w:line="360" w:lineRule="auto"/>
        <w:ind w:left="426" w:hanging="426"/>
        <w:jc w:val="both"/>
        <w:rPr>
          <w:rFonts w:ascii="Times New Roman" w:eastAsia="Times New Roman" w:hAnsi="Times New Roman" w:cs="Times New Roman"/>
          <w:sz w:val="24"/>
          <w:szCs w:val="24"/>
          <w:lang w:eastAsia="ru-RU"/>
        </w:rPr>
      </w:pPr>
      <w:r w:rsidRPr="00A12F11">
        <w:rPr>
          <w:rFonts w:ascii="Times New Roman" w:hAnsi="Times New Roman" w:cs="Times New Roman"/>
          <w:sz w:val="24"/>
          <w:szCs w:val="24"/>
        </w:rPr>
        <w:t>Справедливая стоимость обязательств (кредиторская задолженность), включается в расчет СЧ</w:t>
      </w:r>
      <w:r w:rsidRPr="00A12F11">
        <w:rPr>
          <w:rFonts w:ascii="Times New Roman" w:eastAsia="Times New Roman" w:hAnsi="Times New Roman" w:cs="Times New Roman"/>
          <w:sz w:val="24"/>
          <w:szCs w:val="24"/>
          <w:lang w:eastAsia="ru-RU"/>
        </w:rPr>
        <w:t>А в размере ее остатка на дату определения СЧА. Не дисконтируется.</w:t>
      </w:r>
    </w:p>
    <w:p w14:paraId="2568789A" w14:textId="77777777" w:rsidR="005852E9" w:rsidRPr="00A12F11" w:rsidRDefault="005852E9" w:rsidP="00A12F11">
      <w:pPr>
        <w:pStyle w:val="ac"/>
        <w:numPr>
          <w:ilvl w:val="0"/>
          <w:numId w:val="3"/>
        </w:numPr>
        <w:spacing w:before="240" w:line="360" w:lineRule="auto"/>
        <w:ind w:left="426" w:hanging="426"/>
        <w:jc w:val="both"/>
        <w:rPr>
          <w:rFonts w:ascii="Times New Roman" w:eastAsia="Times New Roman" w:hAnsi="Times New Roman" w:cs="Times New Roman"/>
          <w:b/>
          <w:bCs/>
          <w:iCs/>
          <w:sz w:val="24"/>
          <w:szCs w:val="24"/>
          <w:lang w:eastAsia="ru-RU"/>
        </w:rPr>
      </w:pPr>
      <w:r w:rsidRPr="00A12F11">
        <w:rPr>
          <w:rFonts w:ascii="Times New Roman" w:eastAsia="Times New Roman" w:hAnsi="Times New Roman" w:cs="Times New Roman"/>
          <w:b/>
          <w:bCs/>
          <w:iCs/>
          <w:sz w:val="24"/>
          <w:szCs w:val="24"/>
          <w:lang w:eastAsia="ru-RU"/>
        </w:rPr>
        <w:t xml:space="preserve">КРИТЕРИИ ПРИЗНАНИЯ (ПРЕКРАЩЕНИЯ ПРИЗНАНИЯ) АКТИВОВ И ОБЯЗАТЕЛЬСТВ </w:t>
      </w:r>
    </w:p>
    <w:p w14:paraId="33E771EE" w14:textId="57D44473" w:rsidR="005852E9" w:rsidRPr="00A12F11" w:rsidRDefault="0012297D" w:rsidP="00A12F11">
      <w:pPr>
        <w:spacing w:before="240" w:line="360" w:lineRule="auto"/>
        <w:ind w:left="426" w:hanging="426"/>
        <w:jc w:val="both"/>
        <w:rPr>
          <w:rFonts w:ascii="Times New Roman" w:eastAsia="Times New Roman" w:hAnsi="Times New Roman" w:cs="Times New Roman"/>
          <w:sz w:val="24"/>
          <w:szCs w:val="24"/>
          <w:lang w:eastAsia="ru-RU"/>
        </w:rPr>
      </w:pPr>
      <w:r w:rsidRPr="00A12F11">
        <w:rPr>
          <w:rFonts w:ascii="Times New Roman" w:eastAsia="Times New Roman" w:hAnsi="Times New Roman" w:cs="Times New Roman"/>
          <w:sz w:val="24"/>
          <w:szCs w:val="24"/>
          <w:lang w:eastAsia="ru-RU"/>
        </w:rPr>
        <w:t xml:space="preserve">Активы и </w:t>
      </w:r>
      <w:r w:rsidR="005852E9" w:rsidRPr="00A12F11">
        <w:rPr>
          <w:rFonts w:ascii="Times New Roman" w:eastAsia="Times New Roman" w:hAnsi="Times New Roman" w:cs="Times New Roman"/>
          <w:sz w:val="24"/>
          <w:szCs w:val="24"/>
          <w:lang w:eastAsia="ru-RU"/>
        </w:rPr>
        <w:t>обязательства принимаются к расчету стоимости чистых активов в случае их соответствия критериям признания в соответствии с Международными стандартами финансовой отчетности, введенными в действие на территории Российской Федерации.</w:t>
      </w:r>
    </w:p>
    <w:p w14:paraId="510A83F6" w14:textId="33FD9AEF" w:rsidR="005852E9" w:rsidRPr="00A12F11" w:rsidRDefault="005852E9" w:rsidP="00A12F11">
      <w:pPr>
        <w:spacing w:before="240" w:line="360" w:lineRule="auto"/>
        <w:ind w:left="426" w:hanging="426"/>
        <w:jc w:val="both"/>
        <w:rPr>
          <w:rFonts w:ascii="Times New Roman" w:eastAsia="Times New Roman" w:hAnsi="Times New Roman" w:cs="Times New Roman"/>
          <w:sz w:val="24"/>
          <w:szCs w:val="24"/>
          <w:lang w:eastAsia="ru-RU"/>
        </w:rPr>
      </w:pPr>
      <w:r w:rsidRPr="00A12F11">
        <w:rPr>
          <w:rFonts w:ascii="Times New Roman" w:eastAsia="Times New Roman" w:hAnsi="Times New Roman" w:cs="Times New Roman"/>
          <w:sz w:val="24"/>
          <w:szCs w:val="24"/>
          <w:lang w:eastAsia="ru-RU"/>
        </w:rPr>
        <w:t>Критерии признания и прекращения признания активов и о</w:t>
      </w:r>
      <w:r w:rsidR="0012297D" w:rsidRPr="00A12F11">
        <w:rPr>
          <w:rFonts w:ascii="Times New Roman" w:eastAsia="Times New Roman" w:hAnsi="Times New Roman" w:cs="Times New Roman"/>
          <w:sz w:val="24"/>
          <w:szCs w:val="24"/>
          <w:lang w:eastAsia="ru-RU"/>
        </w:rPr>
        <w:t>бязательств указаны в Приложениях</w:t>
      </w:r>
      <w:r w:rsidRPr="00A12F11">
        <w:rPr>
          <w:rFonts w:ascii="Times New Roman" w:eastAsia="Times New Roman" w:hAnsi="Times New Roman" w:cs="Times New Roman"/>
          <w:sz w:val="24"/>
          <w:szCs w:val="24"/>
          <w:lang w:eastAsia="ru-RU"/>
        </w:rPr>
        <w:t xml:space="preserve"> к Правилам СЧА. </w:t>
      </w:r>
    </w:p>
    <w:p w14:paraId="00E3DACC" w14:textId="29D86AAE" w:rsidR="009931FC" w:rsidRPr="00A12F11" w:rsidRDefault="009931FC" w:rsidP="00A12F11">
      <w:pPr>
        <w:pStyle w:val="ac"/>
        <w:numPr>
          <w:ilvl w:val="0"/>
          <w:numId w:val="3"/>
        </w:numPr>
        <w:spacing w:before="240" w:line="360" w:lineRule="auto"/>
        <w:ind w:left="426" w:hanging="426"/>
        <w:jc w:val="both"/>
        <w:rPr>
          <w:rFonts w:ascii="Times New Roman" w:eastAsia="Times New Roman" w:hAnsi="Times New Roman" w:cs="Times New Roman"/>
          <w:b/>
          <w:bCs/>
          <w:iCs/>
          <w:sz w:val="24"/>
          <w:szCs w:val="24"/>
          <w:lang w:eastAsia="ru-RU"/>
        </w:rPr>
      </w:pPr>
      <w:r w:rsidRPr="00A12F11">
        <w:rPr>
          <w:rFonts w:ascii="Times New Roman" w:eastAsia="Times New Roman" w:hAnsi="Times New Roman" w:cs="Times New Roman"/>
          <w:b/>
          <w:bCs/>
          <w:iCs/>
          <w:sz w:val="24"/>
          <w:szCs w:val="24"/>
          <w:lang w:eastAsia="ru-RU"/>
        </w:rPr>
        <w:t>ПОРЯДОК КОНВЕРТАЦИИ СТОИМОСТЕЙ, ВЫРАЖЕННЫХ В ОДНОЙ ВАЛЮТЕ, В ДРУГУЮ ВАЛЮТУ</w:t>
      </w:r>
    </w:p>
    <w:p w14:paraId="404D7603" w14:textId="77777777" w:rsidR="009931FC" w:rsidRPr="00A12F11" w:rsidRDefault="009931FC" w:rsidP="00A12F11">
      <w:pPr>
        <w:spacing w:before="240" w:line="360" w:lineRule="auto"/>
        <w:ind w:left="426" w:hanging="426"/>
        <w:jc w:val="both"/>
        <w:rPr>
          <w:rFonts w:ascii="Times New Roman" w:eastAsia="Times New Roman" w:hAnsi="Times New Roman" w:cs="Times New Roman"/>
          <w:sz w:val="24"/>
          <w:szCs w:val="24"/>
          <w:lang w:eastAsia="ru-RU"/>
        </w:rPr>
      </w:pPr>
      <w:r w:rsidRPr="00A12F11">
        <w:rPr>
          <w:rFonts w:ascii="Times New Roman" w:eastAsia="Times New Roman" w:hAnsi="Times New Roman" w:cs="Times New Roman"/>
          <w:sz w:val="24"/>
          <w:szCs w:val="24"/>
          <w:lang w:eastAsia="ru-RU"/>
        </w:rPr>
        <w:t xml:space="preserve">Стоимость активов и обязательств, выраженная в иностранной валюте  принимается в расчет СЧА в рублях по курсу Банка России на дату определения их справедливой стоимости. </w:t>
      </w:r>
    </w:p>
    <w:p w14:paraId="76B529E1" w14:textId="77777777" w:rsidR="009931FC" w:rsidRPr="00A12F11" w:rsidRDefault="009931FC" w:rsidP="00A12F11">
      <w:pPr>
        <w:spacing w:before="240" w:line="360" w:lineRule="auto"/>
        <w:ind w:left="426" w:hanging="426"/>
        <w:jc w:val="both"/>
        <w:rPr>
          <w:rFonts w:ascii="Times New Roman" w:eastAsia="Times New Roman" w:hAnsi="Times New Roman" w:cs="Times New Roman"/>
          <w:sz w:val="24"/>
          <w:szCs w:val="24"/>
          <w:lang w:eastAsia="ru-RU"/>
        </w:rPr>
      </w:pPr>
      <w:r w:rsidRPr="00A12F11">
        <w:rPr>
          <w:rFonts w:ascii="Times New Roman" w:eastAsia="Times New Roman" w:hAnsi="Times New Roman" w:cs="Times New Roman"/>
          <w:sz w:val="24"/>
          <w:szCs w:val="24"/>
          <w:lang w:eastAsia="ru-RU"/>
        </w:rPr>
        <w:t>В случае если Банком России не установлен курс этой иностранной валюты, в которой выражена стоимость активов (обязательств), к рублю, то используется соотношение между курсом иностранной валюты и рублем, определяемое на основе курса этих валют по отношению к американскому доллару (USD) (кросс-курс иностранной валюты, определенной через американский доллар (USD)).</w:t>
      </w:r>
    </w:p>
    <w:p w14:paraId="7556C88D" w14:textId="0586FAC2" w:rsidR="009931FC" w:rsidRPr="00A12F11" w:rsidRDefault="009931FC" w:rsidP="00A12F11">
      <w:pPr>
        <w:spacing w:before="240" w:line="360" w:lineRule="auto"/>
        <w:ind w:left="426" w:hanging="426"/>
        <w:jc w:val="both"/>
        <w:rPr>
          <w:rFonts w:ascii="Times New Roman" w:eastAsia="Times New Roman" w:hAnsi="Times New Roman" w:cs="Times New Roman"/>
          <w:sz w:val="24"/>
          <w:szCs w:val="24"/>
          <w:lang w:eastAsia="ru-RU"/>
        </w:rPr>
      </w:pPr>
      <w:r w:rsidRPr="00A12F11">
        <w:rPr>
          <w:rFonts w:ascii="Times New Roman" w:eastAsia="Times New Roman" w:hAnsi="Times New Roman" w:cs="Times New Roman"/>
          <w:sz w:val="24"/>
          <w:szCs w:val="24"/>
          <w:lang w:eastAsia="ru-RU"/>
        </w:rPr>
        <w:t>Кросс курс = CUR/USD * USD/RUR,</w:t>
      </w:r>
      <w:r w:rsidR="00C036D5" w:rsidRPr="00A12F11">
        <w:rPr>
          <w:rFonts w:ascii="Times New Roman" w:eastAsia="Times New Roman" w:hAnsi="Times New Roman" w:cs="Times New Roman"/>
          <w:sz w:val="24"/>
          <w:szCs w:val="24"/>
          <w:lang w:eastAsia="ru-RU"/>
        </w:rPr>
        <w:t xml:space="preserve"> </w:t>
      </w:r>
      <w:r w:rsidRPr="00A12F11">
        <w:rPr>
          <w:rFonts w:ascii="Times New Roman" w:eastAsia="Times New Roman" w:hAnsi="Times New Roman" w:cs="Times New Roman"/>
          <w:sz w:val="24"/>
          <w:szCs w:val="24"/>
          <w:lang w:eastAsia="ru-RU"/>
        </w:rPr>
        <w:t>где</w:t>
      </w:r>
      <w:r w:rsidR="00C036D5" w:rsidRPr="00A12F11">
        <w:rPr>
          <w:rFonts w:ascii="Times New Roman" w:eastAsia="Times New Roman" w:hAnsi="Times New Roman" w:cs="Times New Roman"/>
          <w:sz w:val="24"/>
          <w:szCs w:val="24"/>
          <w:lang w:eastAsia="ru-RU"/>
        </w:rPr>
        <w:t xml:space="preserve"> </w:t>
      </w:r>
      <w:r w:rsidRPr="00A12F11">
        <w:rPr>
          <w:rFonts w:ascii="Times New Roman" w:eastAsia="Times New Roman" w:hAnsi="Times New Roman" w:cs="Times New Roman"/>
          <w:sz w:val="24"/>
          <w:szCs w:val="24"/>
          <w:lang w:eastAsia="ru-RU"/>
        </w:rPr>
        <w:tab/>
        <w:t>USD/RUR – официальный курс Доллара США, установленный Банком России на дату оценки</w:t>
      </w:r>
    </w:p>
    <w:p w14:paraId="1D58AEC1" w14:textId="3028C4C1" w:rsidR="009931FC" w:rsidRPr="00A12F11" w:rsidRDefault="009931FC" w:rsidP="00A12F11">
      <w:pPr>
        <w:spacing w:before="240" w:line="360" w:lineRule="auto"/>
        <w:ind w:left="426" w:hanging="426"/>
        <w:jc w:val="both"/>
        <w:rPr>
          <w:rFonts w:ascii="Times New Roman" w:eastAsia="Times New Roman" w:hAnsi="Times New Roman" w:cs="Times New Roman"/>
          <w:sz w:val="24"/>
          <w:szCs w:val="24"/>
          <w:lang w:eastAsia="ru-RU"/>
        </w:rPr>
      </w:pPr>
      <w:r w:rsidRPr="00A12F11">
        <w:rPr>
          <w:rFonts w:ascii="Times New Roman" w:eastAsia="Times New Roman" w:hAnsi="Times New Roman" w:cs="Times New Roman"/>
          <w:sz w:val="24"/>
          <w:szCs w:val="24"/>
          <w:lang w:eastAsia="ru-RU"/>
        </w:rPr>
        <w:lastRenderedPageBreak/>
        <w:t>CUR/USD – курс валюты, в которой выражена справедливая стоимость, к Доллару США, полученный по данным информационной системы Bloomberg.</w:t>
      </w:r>
    </w:p>
    <w:p w14:paraId="7CAACB3F" w14:textId="77777777" w:rsidR="005852E9" w:rsidRPr="00A12F11" w:rsidRDefault="005852E9" w:rsidP="00A12F11">
      <w:pPr>
        <w:pStyle w:val="ac"/>
        <w:numPr>
          <w:ilvl w:val="0"/>
          <w:numId w:val="3"/>
        </w:numPr>
        <w:spacing w:before="240" w:line="360" w:lineRule="auto"/>
        <w:ind w:left="426" w:hanging="426"/>
        <w:jc w:val="both"/>
        <w:rPr>
          <w:rFonts w:ascii="Times New Roman" w:eastAsia="Times New Roman" w:hAnsi="Times New Roman" w:cs="Times New Roman"/>
          <w:b/>
          <w:bCs/>
          <w:iCs/>
          <w:sz w:val="24"/>
          <w:szCs w:val="24"/>
          <w:lang w:eastAsia="ru-RU"/>
        </w:rPr>
      </w:pPr>
      <w:r w:rsidRPr="00A12F11">
        <w:rPr>
          <w:rFonts w:ascii="Times New Roman" w:eastAsia="Times New Roman" w:hAnsi="Times New Roman" w:cs="Times New Roman"/>
          <w:b/>
          <w:bCs/>
          <w:iCs/>
          <w:sz w:val="24"/>
          <w:szCs w:val="24"/>
          <w:lang w:eastAsia="ru-RU"/>
        </w:rPr>
        <w:t xml:space="preserve">ПОРЯДОК РАСЧЕТА ВЕЛИЧИНЫ РЕЗЕРВА </w:t>
      </w:r>
    </w:p>
    <w:p w14:paraId="067B4B0D" w14:textId="42FAE041" w:rsidR="003844C3" w:rsidRPr="00A12F11" w:rsidRDefault="005852E9" w:rsidP="00A12F11">
      <w:pPr>
        <w:spacing w:before="240" w:line="360" w:lineRule="auto"/>
        <w:ind w:left="426" w:hanging="426"/>
        <w:jc w:val="both"/>
        <w:rPr>
          <w:rFonts w:ascii="Times New Roman" w:eastAsia="Times New Roman" w:hAnsi="Times New Roman" w:cs="Times New Roman"/>
          <w:sz w:val="24"/>
          <w:szCs w:val="24"/>
          <w:lang w:eastAsia="ru-RU"/>
        </w:rPr>
      </w:pPr>
      <w:r w:rsidRPr="00A12F11">
        <w:rPr>
          <w:rFonts w:ascii="Times New Roman" w:eastAsia="Times New Roman" w:hAnsi="Times New Roman" w:cs="Times New Roman"/>
          <w:sz w:val="24"/>
          <w:szCs w:val="24"/>
          <w:lang w:eastAsia="ru-RU"/>
        </w:rPr>
        <w:t>Резерв на выплату вознаграждения формируется отдельно в части резерва на выплату вознаграждения управляющей компании и в части резерва на выплату совокупного вознаграждения специализированному депозитарию, аудиторской организации, оценщику и лицу, осуществляющему ведение реестра владельцев инвестиционных паев Фонда (далее – резерв на выплату прочих вознаграждений).</w:t>
      </w:r>
    </w:p>
    <w:p w14:paraId="49AD327C" w14:textId="47595901" w:rsidR="004E5154" w:rsidRPr="00A12F11" w:rsidRDefault="005852E9" w:rsidP="00A12F11">
      <w:pPr>
        <w:spacing w:before="240" w:line="360" w:lineRule="auto"/>
        <w:ind w:left="426" w:hanging="426"/>
        <w:jc w:val="both"/>
        <w:rPr>
          <w:rFonts w:ascii="Times New Roman" w:eastAsia="Times New Roman" w:hAnsi="Times New Roman" w:cs="Times New Roman"/>
          <w:sz w:val="24"/>
          <w:szCs w:val="24"/>
          <w:lang w:eastAsia="ru-RU"/>
        </w:rPr>
      </w:pPr>
      <w:r w:rsidRPr="00A12F11">
        <w:rPr>
          <w:rFonts w:ascii="Times New Roman" w:eastAsia="Times New Roman" w:hAnsi="Times New Roman" w:cs="Times New Roman"/>
          <w:sz w:val="24"/>
          <w:szCs w:val="24"/>
          <w:lang w:eastAsia="ru-RU"/>
        </w:rPr>
        <w:t xml:space="preserve">Резерв на выплату вознаграждений </w:t>
      </w:r>
      <w:r w:rsidR="003844C3" w:rsidRPr="00A12F11">
        <w:rPr>
          <w:rFonts w:ascii="Times New Roman" w:eastAsia="Times New Roman" w:hAnsi="Times New Roman" w:cs="Times New Roman"/>
          <w:sz w:val="24"/>
          <w:szCs w:val="24"/>
          <w:lang w:eastAsia="ru-RU"/>
        </w:rPr>
        <w:t xml:space="preserve">начисляется и отражается в составе обязательств ПИФ в течение отчетного </w:t>
      </w:r>
      <w:r w:rsidR="00C6057E" w:rsidRPr="00A12F11">
        <w:rPr>
          <w:rFonts w:ascii="Times New Roman" w:eastAsia="Times New Roman" w:hAnsi="Times New Roman" w:cs="Times New Roman"/>
          <w:sz w:val="24"/>
          <w:szCs w:val="24"/>
          <w:lang w:eastAsia="ru-RU"/>
        </w:rPr>
        <w:t>года:</w:t>
      </w:r>
      <w:r w:rsidRPr="00A12F11">
        <w:rPr>
          <w:rFonts w:ascii="Times New Roman" w:eastAsia="Times New Roman" w:hAnsi="Times New Roman" w:cs="Times New Roman"/>
          <w:sz w:val="24"/>
          <w:szCs w:val="24"/>
          <w:lang w:eastAsia="ru-RU"/>
        </w:rPr>
        <w:t xml:space="preserve"> с наиболее поздней из двух дат – даты начала календарного года или даты завершения (окончания) формирования </w:t>
      </w:r>
      <w:r w:rsidR="004E5154" w:rsidRPr="00A12F11">
        <w:rPr>
          <w:rFonts w:ascii="Times New Roman" w:eastAsia="Times New Roman" w:hAnsi="Times New Roman" w:cs="Times New Roman"/>
          <w:sz w:val="24"/>
          <w:szCs w:val="24"/>
          <w:lang w:eastAsia="ru-RU"/>
        </w:rPr>
        <w:t>Фонда.</w:t>
      </w:r>
    </w:p>
    <w:p w14:paraId="068BFB3F" w14:textId="4CA84008" w:rsidR="005852E9" w:rsidRPr="00A12F11" w:rsidRDefault="004E5154" w:rsidP="00A12F11">
      <w:pPr>
        <w:tabs>
          <w:tab w:val="left" w:pos="426"/>
        </w:tabs>
        <w:spacing w:before="240" w:line="360" w:lineRule="auto"/>
        <w:ind w:left="426" w:hanging="426"/>
        <w:jc w:val="both"/>
        <w:rPr>
          <w:rFonts w:ascii="Times New Roman" w:eastAsia="Batang" w:hAnsi="Times New Roman" w:cs="Times New Roman"/>
          <w:sz w:val="24"/>
          <w:szCs w:val="24"/>
        </w:rPr>
      </w:pPr>
      <w:r w:rsidRPr="00A12F11">
        <w:rPr>
          <w:rFonts w:ascii="Times New Roman" w:eastAsia="Batang" w:hAnsi="Times New Roman" w:cs="Times New Roman"/>
          <w:sz w:val="24"/>
          <w:szCs w:val="24"/>
        </w:rPr>
        <w:t>Прекращение признания резерва на выплату вознаграждений происходит при наступлении одной из следующих дат:</w:t>
      </w:r>
    </w:p>
    <w:p w14:paraId="43325A1B" w14:textId="0CE0365A" w:rsidR="005852E9" w:rsidRPr="00A12F11" w:rsidRDefault="004E5154" w:rsidP="00A12F11">
      <w:pPr>
        <w:tabs>
          <w:tab w:val="left" w:pos="426"/>
        </w:tabs>
        <w:spacing w:before="240" w:line="360" w:lineRule="auto"/>
        <w:ind w:left="426" w:hanging="426"/>
        <w:jc w:val="both"/>
        <w:rPr>
          <w:rFonts w:ascii="Times New Roman" w:eastAsia="Batang" w:hAnsi="Times New Roman" w:cs="Times New Roman"/>
          <w:sz w:val="24"/>
          <w:szCs w:val="24"/>
        </w:rPr>
      </w:pPr>
      <w:r w:rsidRPr="00A12F11">
        <w:rPr>
          <w:rFonts w:ascii="Times New Roman" w:eastAsia="Batang" w:hAnsi="Times New Roman" w:cs="Times New Roman"/>
          <w:sz w:val="24"/>
          <w:szCs w:val="24"/>
        </w:rPr>
        <w:t xml:space="preserve">- </w:t>
      </w:r>
      <w:r w:rsidR="005852E9" w:rsidRPr="00A12F11">
        <w:rPr>
          <w:rFonts w:ascii="Times New Roman" w:eastAsia="Batang" w:hAnsi="Times New Roman" w:cs="Times New Roman"/>
          <w:sz w:val="24"/>
          <w:szCs w:val="24"/>
        </w:rPr>
        <w:t>дат</w:t>
      </w:r>
      <w:r w:rsidRPr="00A12F11">
        <w:rPr>
          <w:rFonts w:ascii="Times New Roman" w:eastAsia="Batang" w:hAnsi="Times New Roman" w:cs="Times New Roman"/>
          <w:sz w:val="24"/>
          <w:szCs w:val="24"/>
        </w:rPr>
        <w:t>а</w:t>
      </w:r>
      <w:r w:rsidR="005852E9" w:rsidRPr="00A12F11">
        <w:rPr>
          <w:rFonts w:ascii="Times New Roman" w:eastAsia="Batang" w:hAnsi="Times New Roman" w:cs="Times New Roman"/>
          <w:sz w:val="24"/>
          <w:szCs w:val="24"/>
        </w:rPr>
        <w:t xml:space="preserve"> окончания календарного года</w:t>
      </w:r>
      <w:r w:rsidRPr="00A12F11">
        <w:rPr>
          <w:rFonts w:ascii="Times New Roman" w:eastAsia="Batang" w:hAnsi="Times New Roman" w:cs="Times New Roman"/>
          <w:sz w:val="24"/>
          <w:szCs w:val="24"/>
        </w:rPr>
        <w:t xml:space="preserve"> (включительно)</w:t>
      </w:r>
      <w:r w:rsidR="005852E9" w:rsidRPr="00A12F11">
        <w:rPr>
          <w:rFonts w:ascii="Times New Roman" w:eastAsia="Batang" w:hAnsi="Times New Roman" w:cs="Times New Roman"/>
          <w:sz w:val="24"/>
          <w:szCs w:val="24"/>
        </w:rPr>
        <w:t xml:space="preserve">; </w:t>
      </w:r>
    </w:p>
    <w:p w14:paraId="7DB79CD0" w14:textId="3E131368" w:rsidR="005852E9" w:rsidRPr="00A12F11" w:rsidRDefault="004E5154" w:rsidP="00A12F11">
      <w:pPr>
        <w:tabs>
          <w:tab w:val="left" w:pos="426"/>
        </w:tabs>
        <w:spacing w:before="240" w:line="360" w:lineRule="auto"/>
        <w:ind w:left="426" w:hanging="426"/>
        <w:jc w:val="both"/>
        <w:rPr>
          <w:rFonts w:ascii="Times New Roman" w:eastAsia="Batang" w:hAnsi="Times New Roman" w:cs="Times New Roman"/>
          <w:sz w:val="24"/>
          <w:szCs w:val="24"/>
        </w:rPr>
      </w:pPr>
      <w:r w:rsidRPr="00A12F11">
        <w:rPr>
          <w:rFonts w:ascii="Times New Roman" w:eastAsia="Batang" w:hAnsi="Times New Roman" w:cs="Times New Roman"/>
          <w:sz w:val="24"/>
          <w:szCs w:val="24"/>
        </w:rPr>
        <w:t xml:space="preserve">- </w:t>
      </w:r>
      <w:r w:rsidR="005852E9" w:rsidRPr="00A12F11">
        <w:rPr>
          <w:rFonts w:ascii="Times New Roman" w:eastAsia="Batang" w:hAnsi="Times New Roman" w:cs="Times New Roman"/>
          <w:sz w:val="24"/>
          <w:szCs w:val="24"/>
        </w:rPr>
        <w:t>дат</w:t>
      </w:r>
      <w:r w:rsidRPr="00A12F11">
        <w:rPr>
          <w:rFonts w:ascii="Times New Roman" w:eastAsia="Batang" w:hAnsi="Times New Roman" w:cs="Times New Roman"/>
          <w:sz w:val="24"/>
          <w:szCs w:val="24"/>
        </w:rPr>
        <w:t>а</w:t>
      </w:r>
      <w:r w:rsidR="005852E9" w:rsidRPr="00A12F11">
        <w:rPr>
          <w:rFonts w:ascii="Times New Roman" w:eastAsia="Batang" w:hAnsi="Times New Roman" w:cs="Times New Roman"/>
          <w:sz w:val="24"/>
          <w:szCs w:val="24"/>
        </w:rPr>
        <w:t xml:space="preserve"> возникновения основания для прекращения ПИФ (включительно) в части резерва на выплату вознаграждения управляющей компании;</w:t>
      </w:r>
    </w:p>
    <w:p w14:paraId="0807E40F" w14:textId="75D0B4D6" w:rsidR="005852E9" w:rsidRPr="00A12F11" w:rsidRDefault="004E5154" w:rsidP="00A12F11">
      <w:pPr>
        <w:tabs>
          <w:tab w:val="left" w:pos="426"/>
        </w:tabs>
        <w:spacing w:before="240" w:line="360" w:lineRule="auto"/>
        <w:ind w:left="426" w:hanging="426"/>
        <w:jc w:val="both"/>
        <w:rPr>
          <w:rFonts w:ascii="Times New Roman" w:eastAsia="Batang" w:hAnsi="Times New Roman" w:cs="Times New Roman"/>
          <w:sz w:val="24"/>
          <w:szCs w:val="24"/>
        </w:rPr>
      </w:pPr>
      <w:r w:rsidRPr="00A12F11">
        <w:rPr>
          <w:rFonts w:ascii="Times New Roman" w:eastAsia="Batang" w:hAnsi="Times New Roman" w:cs="Times New Roman"/>
          <w:sz w:val="24"/>
          <w:szCs w:val="24"/>
        </w:rPr>
        <w:t xml:space="preserve">- </w:t>
      </w:r>
      <w:r w:rsidR="005852E9" w:rsidRPr="00A12F11">
        <w:rPr>
          <w:rFonts w:ascii="Times New Roman" w:eastAsia="Batang" w:hAnsi="Times New Roman" w:cs="Times New Roman"/>
          <w:sz w:val="24"/>
          <w:szCs w:val="24"/>
        </w:rPr>
        <w:t>наиболее поздней из двух дат при прекращении - даты окончания приема требований кредиторов Фонда или даты окончания реализации всего имущества Фонда</w:t>
      </w:r>
      <w:r w:rsidRPr="00A12F11">
        <w:rPr>
          <w:rFonts w:ascii="Times New Roman" w:eastAsia="Batang" w:hAnsi="Times New Roman" w:cs="Times New Roman"/>
          <w:sz w:val="24"/>
          <w:szCs w:val="24"/>
        </w:rPr>
        <w:t xml:space="preserve"> (включительно)</w:t>
      </w:r>
      <w:r w:rsidR="005852E9" w:rsidRPr="00A12F11">
        <w:rPr>
          <w:rFonts w:ascii="Times New Roman" w:eastAsia="Batang" w:hAnsi="Times New Roman" w:cs="Times New Roman"/>
          <w:sz w:val="24"/>
          <w:szCs w:val="24"/>
        </w:rPr>
        <w:t xml:space="preserve">. </w:t>
      </w:r>
    </w:p>
    <w:p w14:paraId="31C4B6BE" w14:textId="2FF79002" w:rsidR="005852E9" w:rsidRPr="00A12F11" w:rsidRDefault="005852E9" w:rsidP="00A12F11">
      <w:pPr>
        <w:tabs>
          <w:tab w:val="left" w:pos="426"/>
        </w:tabs>
        <w:spacing w:before="240" w:line="360" w:lineRule="auto"/>
        <w:ind w:left="426" w:hanging="426"/>
        <w:jc w:val="both"/>
        <w:rPr>
          <w:rFonts w:ascii="Times New Roman" w:eastAsia="Times New Roman" w:hAnsi="Times New Roman" w:cs="Times New Roman"/>
          <w:sz w:val="24"/>
          <w:szCs w:val="24"/>
          <w:lang w:eastAsia="ru-RU"/>
        </w:rPr>
      </w:pPr>
      <w:r w:rsidRPr="00A12F11">
        <w:rPr>
          <w:rFonts w:ascii="Times New Roman" w:eastAsia="Times New Roman" w:hAnsi="Times New Roman" w:cs="Times New Roman"/>
          <w:sz w:val="24"/>
          <w:szCs w:val="24"/>
          <w:lang w:eastAsia="ru-RU"/>
        </w:rPr>
        <w:t xml:space="preserve">Резерв на выплату вознаграждений, определенный исходя из размера вознаграждения, предусмотренного Правилами Фонда, в течение отчетного года  формируется на каждую дату определения СЧА, предусмотренную Правилами СЧА. </w:t>
      </w:r>
    </w:p>
    <w:p w14:paraId="7C7F9C85" w14:textId="77777777" w:rsidR="005A76F5" w:rsidRPr="00A12F11" w:rsidRDefault="005A76F5" w:rsidP="00A12F11">
      <w:pPr>
        <w:tabs>
          <w:tab w:val="left" w:pos="426"/>
        </w:tabs>
        <w:spacing w:before="240" w:line="360" w:lineRule="auto"/>
        <w:ind w:left="426" w:hanging="426"/>
        <w:jc w:val="both"/>
        <w:rPr>
          <w:rFonts w:ascii="Times New Roman" w:eastAsia="Times New Roman" w:hAnsi="Times New Roman" w:cs="Times New Roman"/>
          <w:sz w:val="24"/>
          <w:szCs w:val="24"/>
          <w:lang w:eastAsia="ru-RU"/>
        </w:rPr>
      </w:pPr>
      <w:r w:rsidRPr="00A12F11">
        <w:rPr>
          <w:rFonts w:ascii="Times New Roman" w:eastAsia="Times New Roman" w:hAnsi="Times New Roman" w:cs="Times New Roman"/>
          <w:sz w:val="24"/>
          <w:szCs w:val="24"/>
          <w:lang w:eastAsia="ru-RU"/>
        </w:rPr>
        <w:t>Величина резерва на выплату вознаграждений в Фонде начисляется нарастающим итогом:</w:t>
      </w:r>
    </w:p>
    <w:p w14:paraId="46A4A2B0" w14:textId="312627B0" w:rsidR="005A76F5" w:rsidRPr="00A12F11" w:rsidRDefault="005A76F5" w:rsidP="00A12F11">
      <w:pPr>
        <w:tabs>
          <w:tab w:val="left" w:pos="426"/>
        </w:tabs>
        <w:spacing w:before="240" w:line="360" w:lineRule="auto"/>
        <w:ind w:left="426" w:hanging="426"/>
        <w:jc w:val="both"/>
        <w:rPr>
          <w:rFonts w:ascii="Times New Roman" w:eastAsia="Times New Roman" w:hAnsi="Times New Roman" w:cs="Times New Roman"/>
          <w:sz w:val="24"/>
          <w:szCs w:val="24"/>
          <w:lang w:eastAsia="ru-RU"/>
        </w:rPr>
      </w:pPr>
      <w:r w:rsidRPr="00A12F11">
        <w:rPr>
          <w:rFonts w:ascii="Times New Roman" w:eastAsia="Times New Roman" w:hAnsi="Times New Roman" w:cs="Times New Roman"/>
          <w:sz w:val="24"/>
          <w:szCs w:val="24"/>
          <w:lang w:eastAsia="ru-RU"/>
        </w:rPr>
        <w:t>- на каждую дату расчета СЧА в соответствии с настоящими Правилами в течение календарного года;</w:t>
      </w:r>
    </w:p>
    <w:p w14:paraId="350203E5" w14:textId="25CDF5E6" w:rsidR="005A76F5" w:rsidRPr="00A12F11" w:rsidRDefault="005A76F5" w:rsidP="00A12F11">
      <w:pPr>
        <w:tabs>
          <w:tab w:val="left" w:pos="426"/>
        </w:tabs>
        <w:spacing w:before="240" w:line="360" w:lineRule="auto"/>
        <w:ind w:left="426" w:hanging="426"/>
        <w:jc w:val="both"/>
        <w:rPr>
          <w:rFonts w:ascii="Times New Roman" w:eastAsia="Times New Roman" w:hAnsi="Times New Roman" w:cs="Times New Roman"/>
          <w:sz w:val="24"/>
          <w:szCs w:val="24"/>
          <w:lang w:eastAsia="ru-RU"/>
        </w:rPr>
      </w:pPr>
      <w:r w:rsidRPr="00A12F11">
        <w:rPr>
          <w:rFonts w:ascii="Times New Roman" w:eastAsia="Times New Roman" w:hAnsi="Times New Roman" w:cs="Times New Roman"/>
          <w:sz w:val="24"/>
          <w:szCs w:val="24"/>
          <w:lang w:eastAsia="ru-RU"/>
        </w:rPr>
        <w:t>- на дату возникновения основания для прекращения Фонда в части резерва на выплату вознаграждения Управляющей компании.</w:t>
      </w:r>
    </w:p>
    <w:p w14:paraId="3D2B249A" w14:textId="6F6F9441" w:rsidR="003844C3" w:rsidRPr="00A12F11" w:rsidRDefault="003844C3" w:rsidP="00A12F11">
      <w:pPr>
        <w:tabs>
          <w:tab w:val="left" w:pos="426"/>
        </w:tabs>
        <w:spacing w:before="240" w:line="360" w:lineRule="auto"/>
        <w:ind w:left="426" w:hanging="426"/>
        <w:jc w:val="both"/>
        <w:rPr>
          <w:rFonts w:ascii="Times New Roman" w:eastAsia="Times New Roman" w:hAnsi="Times New Roman" w:cs="Times New Roman"/>
          <w:sz w:val="24"/>
          <w:szCs w:val="24"/>
          <w:lang w:eastAsia="ru-RU"/>
        </w:rPr>
      </w:pPr>
      <w:r w:rsidRPr="00A12F11">
        <w:rPr>
          <w:rFonts w:ascii="Times New Roman" w:eastAsia="Times New Roman" w:hAnsi="Times New Roman" w:cs="Times New Roman"/>
          <w:sz w:val="24"/>
          <w:szCs w:val="24"/>
          <w:lang w:eastAsia="ru-RU"/>
        </w:rPr>
        <w:t xml:space="preserve"> Расчетная величина резерва на выплату вознаграждения управляющей компании определяется в следующем порядке: путем его ежемесячного увеличения на сумму, равную одной двенадцатой от максимального размера вознаграждения, установленного в п. 115 Правил доверительного управления фондом.</w:t>
      </w:r>
    </w:p>
    <w:p w14:paraId="3B27F5B9" w14:textId="4717C555" w:rsidR="003844C3" w:rsidRPr="00A12F11" w:rsidRDefault="003844C3" w:rsidP="00A12F11">
      <w:pPr>
        <w:tabs>
          <w:tab w:val="left" w:pos="426"/>
        </w:tabs>
        <w:spacing w:before="240" w:line="360" w:lineRule="auto"/>
        <w:ind w:left="426" w:hanging="426"/>
        <w:jc w:val="both"/>
        <w:rPr>
          <w:rFonts w:ascii="Times New Roman" w:eastAsia="Times New Roman" w:hAnsi="Times New Roman" w:cs="Times New Roman"/>
          <w:sz w:val="24"/>
          <w:szCs w:val="24"/>
          <w:lang w:eastAsia="ru-RU"/>
        </w:rPr>
      </w:pPr>
      <w:r w:rsidRPr="00A12F11">
        <w:rPr>
          <w:rFonts w:ascii="Times New Roman" w:eastAsia="Times New Roman" w:hAnsi="Times New Roman" w:cs="Times New Roman"/>
          <w:sz w:val="24"/>
          <w:szCs w:val="24"/>
          <w:lang w:eastAsia="ru-RU"/>
        </w:rPr>
        <w:lastRenderedPageBreak/>
        <w:t>Совокупный размер вознаграждений специализированному депозитарию, аудиторской организации, оценщику фонда и лицу, осуществляющему ведение реестра владельцев инвестиционных паев Фонда, определяется в порядке, установленном п. 115 Правил Фонда.</w:t>
      </w:r>
    </w:p>
    <w:p w14:paraId="475C73A5" w14:textId="1498DB0A" w:rsidR="005A76F5" w:rsidRPr="00A12F11" w:rsidRDefault="003844C3" w:rsidP="00A12F11">
      <w:pPr>
        <w:tabs>
          <w:tab w:val="left" w:pos="426"/>
        </w:tabs>
        <w:spacing w:before="240" w:line="360" w:lineRule="auto"/>
        <w:ind w:left="426" w:hanging="426"/>
        <w:jc w:val="both"/>
        <w:rPr>
          <w:rFonts w:ascii="Times New Roman" w:eastAsia="Times New Roman" w:hAnsi="Times New Roman" w:cs="Times New Roman"/>
          <w:sz w:val="24"/>
          <w:szCs w:val="24"/>
          <w:lang w:eastAsia="ru-RU"/>
        </w:rPr>
      </w:pPr>
      <w:r w:rsidRPr="00A12F11">
        <w:rPr>
          <w:rFonts w:ascii="Times New Roman" w:eastAsia="Times New Roman" w:hAnsi="Times New Roman" w:cs="Times New Roman"/>
          <w:sz w:val="24"/>
          <w:szCs w:val="24"/>
          <w:lang w:eastAsia="ru-RU"/>
        </w:rPr>
        <w:t xml:space="preserve"> В случае изменения фиксированного размера вознаграждения резерв в таком месяце определяется пропорционально исходя из кол-ва календарных дней месяца действия каждого размера вознаграждения.</w:t>
      </w:r>
    </w:p>
    <w:p w14:paraId="62A35FB4" w14:textId="7388166C" w:rsidR="005852E9" w:rsidRPr="00A12F11" w:rsidRDefault="005852E9" w:rsidP="00A12F11">
      <w:pPr>
        <w:tabs>
          <w:tab w:val="left" w:pos="426"/>
        </w:tabs>
        <w:spacing w:before="240" w:line="360" w:lineRule="auto"/>
        <w:ind w:left="426" w:hanging="426"/>
        <w:jc w:val="both"/>
        <w:rPr>
          <w:rFonts w:ascii="Times New Roman" w:eastAsia="Times New Roman" w:hAnsi="Times New Roman" w:cs="Times New Roman"/>
          <w:sz w:val="24"/>
          <w:szCs w:val="24"/>
          <w:lang w:eastAsia="ru-RU"/>
        </w:rPr>
      </w:pPr>
      <w:r w:rsidRPr="00A12F11">
        <w:rPr>
          <w:rFonts w:ascii="Times New Roman" w:eastAsia="Times New Roman" w:hAnsi="Times New Roman" w:cs="Times New Roman"/>
          <w:sz w:val="24"/>
          <w:szCs w:val="24"/>
          <w:lang w:eastAsia="ru-RU"/>
        </w:rPr>
        <w:t>Резерв на выплату прочих вознаграждений, определяется исходя из среднегодовой СЧА (далее – СГСЧА), рассчитыва</w:t>
      </w:r>
      <w:r w:rsidR="00561762" w:rsidRPr="00A12F11">
        <w:rPr>
          <w:rFonts w:ascii="Times New Roman" w:eastAsia="Times New Roman" w:hAnsi="Times New Roman" w:cs="Times New Roman"/>
          <w:sz w:val="24"/>
          <w:szCs w:val="24"/>
          <w:lang w:eastAsia="ru-RU"/>
        </w:rPr>
        <w:t>е</w:t>
      </w:r>
      <w:r w:rsidRPr="00A12F11">
        <w:rPr>
          <w:rFonts w:ascii="Times New Roman" w:eastAsia="Times New Roman" w:hAnsi="Times New Roman" w:cs="Times New Roman"/>
          <w:sz w:val="24"/>
          <w:szCs w:val="24"/>
          <w:lang w:eastAsia="ru-RU"/>
        </w:rPr>
        <w:t>тся в следующем порядке:</w:t>
      </w:r>
    </w:p>
    <w:p w14:paraId="7716ADBE" w14:textId="77777777" w:rsidR="00545CE5" w:rsidRPr="00A12F11" w:rsidRDefault="00545CE5" w:rsidP="00A12F11">
      <w:pPr>
        <w:spacing w:before="240" w:line="360" w:lineRule="auto"/>
        <w:jc w:val="both"/>
        <w:rPr>
          <w:rFonts w:ascii="Times New Roman" w:hAnsi="Times New Roman" w:cs="Times New Roman"/>
          <w:sz w:val="24"/>
          <w:szCs w:val="24"/>
        </w:rPr>
      </w:pPr>
      <w:r w:rsidRPr="00A12F11">
        <w:rPr>
          <w:rFonts w:ascii="Times New Roman" w:hAnsi="Times New Roman" w:cs="Times New Roman"/>
          <w:sz w:val="24"/>
          <w:szCs w:val="24"/>
        </w:rPr>
        <w:object w:dxaOrig="3280" w:dyaOrig="999" w14:anchorId="62306E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2pt;height:49.5pt" o:ole="">
            <v:imagedata r:id="rId11" o:title=""/>
          </v:shape>
          <o:OLEObject Type="Embed" ProgID="Equation.3" ShapeID="_x0000_i1025" DrawAspect="Content" ObjectID="_1701863646" r:id="rId12"/>
        </w:object>
      </w:r>
    </w:p>
    <w:p w14:paraId="46D13022" w14:textId="77777777" w:rsidR="00545CE5" w:rsidRPr="00A12F11" w:rsidRDefault="00545CE5" w:rsidP="00A12F11">
      <w:pPr>
        <w:tabs>
          <w:tab w:val="left" w:pos="426"/>
        </w:tabs>
        <w:spacing w:before="240" w:line="360" w:lineRule="auto"/>
        <w:ind w:left="426" w:hanging="426"/>
        <w:jc w:val="both"/>
        <w:rPr>
          <w:rFonts w:ascii="Times New Roman" w:hAnsi="Times New Roman" w:cs="Times New Roman"/>
          <w:sz w:val="24"/>
          <w:szCs w:val="24"/>
        </w:rPr>
      </w:pPr>
    </w:p>
    <w:p w14:paraId="049F800F" w14:textId="77777777" w:rsidR="00545CE5" w:rsidRPr="00A12F11" w:rsidRDefault="00545CE5" w:rsidP="00A12F11">
      <w:pPr>
        <w:spacing w:before="240" w:line="360" w:lineRule="auto"/>
        <w:jc w:val="both"/>
        <w:rPr>
          <w:rFonts w:ascii="Times New Roman" w:hAnsi="Times New Roman" w:cs="Times New Roman"/>
          <w:sz w:val="24"/>
          <w:szCs w:val="24"/>
        </w:rPr>
      </w:pPr>
      <w:r w:rsidRPr="00A12F11">
        <w:rPr>
          <w:rFonts w:ascii="Times New Roman" w:hAnsi="Times New Roman" w:cs="Times New Roman"/>
          <w:sz w:val="24"/>
          <w:szCs w:val="24"/>
        </w:rPr>
        <w:t>где:</w:t>
      </w:r>
    </w:p>
    <w:p w14:paraId="7600825B" w14:textId="77777777" w:rsidR="00545CE5" w:rsidRPr="00A12F11" w:rsidRDefault="00545CE5" w:rsidP="00A12F11">
      <w:pPr>
        <w:spacing w:before="240" w:line="360" w:lineRule="auto"/>
        <w:jc w:val="both"/>
        <w:rPr>
          <w:rFonts w:ascii="Times New Roman" w:hAnsi="Times New Roman" w:cs="Times New Roman"/>
          <w:sz w:val="24"/>
          <w:szCs w:val="24"/>
        </w:rPr>
      </w:pPr>
      <w:r w:rsidRPr="00A12F11">
        <w:rPr>
          <w:rFonts w:ascii="Times New Roman" w:hAnsi="Times New Roman" w:cs="Times New Roman"/>
          <w:sz w:val="24"/>
          <w:szCs w:val="24"/>
        </w:rPr>
        <w:t>k – порядковый номер каждого начисления резерва в отчетном году, принимающий значения от 1 до i. k=i – порядковый номер последнего (текущего) начисления резерва;</w:t>
      </w:r>
    </w:p>
    <w:p w14:paraId="0C95E522" w14:textId="77777777" w:rsidR="00545CE5" w:rsidRPr="00A12F11" w:rsidRDefault="00545CE5" w:rsidP="00A12F11">
      <w:pPr>
        <w:spacing w:before="240" w:line="360" w:lineRule="auto"/>
        <w:jc w:val="both"/>
        <w:rPr>
          <w:rFonts w:ascii="Times New Roman" w:hAnsi="Times New Roman" w:cs="Times New Roman"/>
          <w:sz w:val="24"/>
          <w:szCs w:val="24"/>
        </w:rPr>
      </w:pPr>
      <w:r w:rsidRPr="00A12F11">
        <w:rPr>
          <w:rFonts w:ascii="Times New Roman" w:hAnsi="Times New Roman" w:cs="Times New Roman"/>
          <w:sz w:val="24"/>
          <w:szCs w:val="24"/>
        </w:rPr>
        <w:object w:dxaOrig="279" w:dyaOrig="360" w14:anchorId="4F9A447C">
          <v:shape id="_x0000_i1026" type="#_x0000_t75" style="width:14.25pt;height:18pt" o:ole="">
            <v:imagedata r:id="rId13" o:title=""/>
          </v:shape>
          <o:OLEObject Type="Embed" ProgID="Equation.3" ShapeID="_x0000_i1026" DrawAspect="Content" ObjectID="_1701863647" r:id="rId14"/>
        </w:object>
      </w:r>
      <w:r w:rsidRPr="00A12F11">
        <w:rPr>
          <w:rFonts w:ascii="Times New Roman" w:hAnsi="Times New Roman" w:cs="Times New Roman"/>
          <w:sz w:val="24"/>
          <w:szCs w:val="24"/>
        </w:rPr>
        <w:t xml:space="preserve">- сумма каждого произведенного в текущем календарном году начисления резерва; </w:t>
      </w:r>
    </w:p>
    <w:p w14:paraId="6D83F76E" w14:textId="77777777" w:rsidR="00545CE5" w:rsidRPr="00A12F11" w:rsidRDefault="00545CE5" w:rsidP="00A12F11">
      <w:pPr>
        <w:spacing w:before="240" w:line="360" w:lineRule="auto"/>
        <w:jc w:val="both"/>
        <w:rPr>
          <w:rFonts w:ascii="Times New Roman" w:hAnsi="Times New Roman" w:cs="Times New Roman"/>
          <w:sz w:val="24"/>
          <w:szCs w:val="24"/>
        </w:rPr>
      </w:pPr>
      <w:r w:rsidRPr="00A12F11">
        <w:rPr>
          <w:rFonts w:ascii="Times New Roman" w:hAnsi="Times New Roman" w:cs="Times New Roman"/>
          <w:sz w:val="24"/>
          <w:szCs w:val="24"/>
        </w:rPr>
        <w:object w:dxaOrig="600" w:dyaOrig="680" w14:anchorId="6C422787">
          <v:shape id="_x0000_i1027" type="#_x0000_t75" style="width:30pt;height:33pt" o:ole="">
            <v:imagedata r:id="rId15" o:title=""/>
          </v:shape>
          <o:OLEObject Type="Embed" ProgID="Equation.3" ShapeID="_x0000_i1027" DrawAspect="Content" ObjectID="_1701863648" r:id="rId16"/>
        </w:object>
      </w:r>
      <w:r w:rsidRPr="00A12F11">
        <w:rPr>
          <w:rFonts w:ascii="Times New Roman" w:hAnsi="Times New Roman" w:cs="Times New Roman"/>
          <w:sz w:val="24"/>
          <w:szCs w:val="24"/>
        </w:rPr>
        <w:t>- суммарная величина резервов, начисленных с начала календарного года по предыдущую дату их начисления (i-1) включительно</w:t>
      </w:r>
    </w:p>
    <w:p w14:paraId="7AB82BFF" w14:textId="77777777" w:rsidR="00545CE5" w:rsidRPr="00A12F11" w:rsidRDefault="00545CE5" w:rsidP="00A12F11">
      <w:pPr>
        <w:spacing w:before="240" w:line="360" w:lineRule="auto"/>
        <w:jc w:val="both"/>
        <w:rPr>
          <w:rFonts w:ascii="Times New Roman" w:hAnsi="Times New Roman" w:cs="Times New Roman"/>
          <w:sz w:val="24"/>
          <w:szCs w:val="24"/>
        </w:rPr>
      </w:pPr>
      <w:r w:rsidRPr="00A12F11">
        <w:rPr>
          <w:rFonts w:ascii="Times New Roman" w:hAnsi="Times New Roman" w:cs="Times New Roman"/>
          <w:sz w:val="24"/>
          <w:szCs w:val="24"/>
        </w:rPr>
        <w:object w:dxaOrig="260" w:dyaOrig="360" w14:anchorId="40F3681E">
          <v:shape id="_x0000_i1028" type="#_x0000_t75" style="width:12.75pt;height:18pt" o:ole="">
            <v:imagedata r:id="rId17" o:title=""/>
          </v:shape>
          <o:OLEObject Type="Embed" ProgID="Equation.3" ShapeID="_x0000_i1028" DrawAspect="Content" ObjectID="_1701863649" r:id="rId18"/>
        </w:object>
      </w:r>
      <w:r w:rsidRPr="00A12F11">
        <w:rPr>
          <w:rFonts w:ascii="Times New Roman" w:hAnsi="Times New Roman" w:cs="Times New Roman"/>
          <w:sz w:val="24"/>
          <w:szCs w:val="24"/>
        </w:rPr>
        <w:t>- сумма очередного (текущего) начисления резерва в текущем календарном году;</w:t>
      </w:r>
    </w:p>
    <w:p w14:paraId="067CCB5A" w14:textId="77777777" w:rsidR="00545CE5" w:rsidRPr="00A12F11" w:rsidRDefault="00545CE5" w:rsidP="00A12F11">
      <w:pPr>
        <w:spacing w:before="240" w:line="360" w:lineRule="auto"/>
        <w:jc w:val="both"/>
        <w:rPr>
          <w:rFonts w:ascii="Times New Roman" w:hAnsi="Times New Roman" w:cs="Times New Roman"/>
          <w:sz w:val="24"/>
          <w:szCs w:val="24"/>
        </w:rPr>
      </w:pPr>
      <w:r w:rsidRPr="00A12F11">
        <w:rPr>
          <w:rFonts w:ascii="Times New Roman" w:hAnsi="Times New Roman" w:cs="Times New Roman"/>
          <w:sz w:val="24"/>
          <w:szCs w:val="24"/>
        </w:rPr>
        <w:object w:dxaOrig="260" w:dyaOrig="260" w14:anchorId="54EE2D53">
          <v:shape id="_x0000_i1029" type="#_x0000_t75" style="width:12.75pt;height:12.75pt" o:ole="">
            <v:imagedata r:id="rId19" o:title=""/>
          </v:shape>
          <o:OLEObject Type="Embed" ProgID="Equation.3" ShapeID="_x0000_i1029" DrawAspect="Content" ObjectID="_1701863650" r:id="rId20"/>
        </w:object>
      </w:r>
      <w:r w:rsidRPr="00A12F11">
        <w:rPr>
          <w:rFonts w:ascii="Times New Roman" w:hAnsi="Times New Roman" w:cs="Times New Roman"/>
          <w:sz w:val="24"/>
          <w:szCs w:val="24"/>
        </w:rPr>
        <w:t xml:space="preserve"> - количество рабочих дней в текущем календарном году;</w:t>
      </w:r>
    </w:p>
    <w:p w14:paraId="7C91FCF4" w14:textId="77777777" w:rsidR="00545CE5" w:rsidRPr="00A12F11" w:rsidRDefault="00545CE5" w:rsidP="00A12F11">
      <w:pPr>
        <w:spacing w:before="240" w:line="360" w:lineRule="auto"/>
        <w:jc w:val="both"/>
        <w:rPr>
          <w:rFonts w:ascii="Times New Roman" w:hAnsi="Times New Roman" w:cs="Times New Roman"/>
          <w:sz w:val="24"/>
          <w:szCs w:val="24"/>
        </w:rPr>
      </w:pPr>
      <w:r w:rsidRPr="00A12F11">
        <w:rPr>
          <w:rFonts w:ascii="Times New Roman" w:hAnsi="Times New Roman" w:cs="Times New Roman"/>
          <w:sz w:val="24"/>
          <w:szCs w:val="24"/>
        </w:rPr>
        <w:t xml:space="preserve">t – порядковый номер рабочего дня, принимающий значения от 1 до d. t=d – порядковый номер рабочего дня начисления резерва </w:t>
      </w:r>
      <w:r w:rsidRPr="00A12F11">
        <w:rPr>
          <w:rFonts w:ascii="Times New Roman" w:hAnsi="Times New Roman" w:cs="Times New Roman"/>
          <w:sz w:val="24"/>
          <w:szCs w:val="24"/>
        </w:rPr>
        <w:object w:dxaOrig="260" w:dyaOrig="360" w14:anchorId="504DAE9B">
          <v:shape id="_x0000_i1030" type="#_x0000_t75" style="width:12.75pt;height:18pt" o:ole="">
            <v:imagedata r:id="rId17" o:title=""/>
          </v:shape>
          <o:OLEObject Type="Embed" ProgID="Equation.3" ShapeID="_x0000_i1030" DrawAspect="Content" ObjectID="_1701863651" r:id="rId21"/>
        </w:object>
      </w:r>
      <w:r w:rsidRPr="00A12F11">
        <w:rPr>
          <w:rFonts w:ascii="Times New Roman" w:hAnsi="Times New Roman" w:cs="Times New Roman"/>
          <w:sz w:val="24"/>
          <w:szCs w:val="24"/>
        </w:rPr>
        <w:t>;</w:t>
      </w:r>
    </w:p>
    <w:p w14:paraId="07A224DD" w14:textId="77777777" w:rsidR="00545CE5" w:rsidRPr="00A12F11" w:rsidRDefault="00545CE5" w:rsidP="00A12F11">
      <w:pPr>
        <w:spacing w:before="240" w:line="360" w:lineRule="auto"/>
        <w:jc w:val="both"/>
        <w:rPr>
          <w:rFonts w:ascii="Times New Roman" w:hAnsi="Times New Roman" w:cs="Times New Roman"/>
          <w:sz w:val="24"/>
          <w:szCs w:val="24"/>
        </w:rPr>
      </w:pPr>
      <w:r w:rsidRPr="00A12F11">
        <w:rPr>
          <w:rFonts w:ascii="Times New Roman" w:hAnsi="Times New Roman" w:cs="Times New Roman"/>
          <w:sz w:val="24"/>
          <w:szCs w:val="24"/>
        </w:rPr>
        <w:t>d- порядковый номер рабочего дня текущего начисления резерва;</w:t>
      </w:r>
    </w:p>
    <w:p w14:paraId="726CEE73" w14:textId="77777777" w:rsidR="00545CE5" w:rsidRPr="00A12F11" w:rsidRDefault="00545CE5" w:rsidP="00A12F11">
      <w:pPr>
        <w:spacing w:before="240" w:line="360" w:lineRule="auto"/>
        <w:jc w:val="both"/>
        <w:rPr>
          <w:rFonts w:ascii="Times New Roman" w:hAnsi="Times New Roman" w:cs="Times New Roman"/>
          <w:sz w:val="24"/>
          <w:szCs w:val="24"/>
        </w:rPr>
      </w:pPr>
      <w:r w:rsidRPr="00A12F11">
        <w:rPr>
          <w:rFonts w:ascii="Times New Roman" w:hAnsi="Times New Roman" w:cs="Times New Roman"/>
          <w:sz w:val="24"/>
          <w:szCs w:val="24"/>
        </w:rPr>
        <w:object w:dxaOrig="580" w:dyaOrig="360" w14:anchorId="4F3047E6">
          <v:shape id="_x0000_i1031" type="#_x0000_t75" style="width:29.25pt;height:18pt" o:ole="">
            <v:imagedata r:id="rId22" o:title=""/>
          </v:shape>
          <o:OLEObject Type="Embed" ProgID="Equation.3" ShapeID="_x0000_i1031" DrawAspect="Content" ObjectID="_1701863652" r:id="rId23"/>
        </w:object>
      </w:r>
      <w:r w:rsidRPr="00A12F11">
        <w:rPr>
          <w:rFonts w:ascii="Times New Roman" w:hAnsi="Times New Roman" w:cs="Times New Roman"/>
          <w:sz w:val="24"/>
          <w:szCs w:val="24"/>
        </w:rPr>
        <w:t>- стоимость чистых активов по состоянию на конец каждого рабочего дня t, включая текущий рабочий день начисления резерва d. Если на рабочий день t  СЧА не определено, оно принимается равным СЧА за предшествующий дню t рабочий день текущего календарного года. Значение определяется с точностью до 2 знаков после запятой;</w:t>
      </w:r>
    </w:p>
    <w:p w14:paraId="5804AC82" w14:textId="77777777" w:rsidR="00545CE5" w:rsidRPr="00A12F11" w:rsidRDefault="00545CE5" w:rsidP="00A12F11">
      <w:pPr>
        <w:spacing w:before="240" w:line="360" w:lineRule="auto"/>
        <w:jc w:val="both"/>
        <w:rPr>
          <w:rFonts w:ascii="Times New Roman" w:hAnsi="Times New Roman" w:cs="Times New Roman"/>
          <w:sz w:val="24"/>
          <w:szCs w:val="24"/>
        </w:rPr>
      </w:pPr>
      <w:r w:rsidRPr="00A12F11">
        <w:rPr>
          <w:rFonts w:ascii="Times New Roman" w:hAnsi="Times New Roman" w:cs="Times New Roman"/>
          <w:sz w:val="24"/>
          <w:szCs w:val="24"/>
        </w:rPr>
        <w:object w:dxaOrig="880" w:dyaOrig="680" w14:anchorId="0A43295C">
          <v:shape id="_x0000_i1032" type="#_x0000_t75" style="width:42.75pt;height:33pt" o:ole="">
            <v:imagedata r:id="rId24" o:title=""/>
          </v:shape>
          <o:OLEObject Type="Embed" ProgID="Equation.3" ShapeID="_x0000_i1032" DrawAspect="Content" ObjectID="_1701863653" r:id="rId25"/>
        </w:object>
      </w:r>
      <w:r w:rsidRPr="00A12F11">
        <w:rPr>
          <w:rFonts w:ascii="Times New Roman" w:hAnsi="Times New Roman" w:cs="Times New Roman"/>
          <w:sz w:val="24"/>
          <w:szCs w:val="24"/>
        </w:rPr>
        <w:t>- сумма значений стоимостей чистых активов за текущий календарный год расчета резерва, включая СЧАt за текущий рабочий день начисления резерва;</w:t>
      </w:r>
    </w:p>
    <w:p w14:paraId="465AE572" w14:textId="77777777" w:rsidR="00545CE5" w:rsidRPr="00A12F11" w:rsidRDefault="00545CE5" w:rsidP="00A12F11">
      <w:pPr>
        <w:spacing w:before="240" w:line="360" w:lineRule="auto"/>
        <w:jc w:val="both"/>
        <w:rPr>
          <w:rFonts w:ascii="Times New Roman" w:hAnsi="Times New Roman" w:cs="Times New Roman"/>
          <w:sz w:val="24"/>
          <w:szCs w:val="24"/>
        </w:rPr>
      </w:pPr>
      <w:r w:rsidRPr="00A12F11">
        <w:rPr>
          <w:rFonts w:ascii="Times New Roman" w:hAnsi="Times New Roman" w:cs="Times New Roman"/>
          <w:sz w:val="24"/>
          <w:szCs w:val="24"/>
        </w:rPr>
        <w:t>rn - процентная ставка, соответствующая:</w:t>
      </w:r>
    </w:p>
    <w:p w14:paraId="282127AC" w14:textId="77777777" w:rsidR="00545CE5" w:rsidRPr="00A12F11" w:rsidRDefault="00545CE5" w:rsidP="00A12F11">
      <w:pPr>
        <w:spacing w:before="240" w:line="360" w:lineRule="auto"/>
        <w:jc w:val="both"/>
        <w:rPr>
          <w:rFonts w:ascii="Times New Roman" w:hAnsi="Times New Roman" w:cs="Times New Roman"/>
          <w:sz w:val="24"/>
          <w:szCs w:val="24"/>
        </w:rPr>
      </w:pPr>
      <w:r w:rsidRPr="00A12F11">
        <w:rPr>
          <w:rFonts w:ascii="Times New Roman" w:hAnsi="Times New Roman" w:cs="Times New Roman"/>
          <w:sz w:val="24"/>
          <w:szCs w:val="24"/>
        </w:rPr>
        <w:t>- если производится расчет суммы резерва на вознаграждение управляющей компании - размеру вознаграждения управляющей компании относительно СГСЧА, установленному в Правилах доверительного управления Фонда (</w:t>
      </w:r>
      <w:r w:rsidRPr="00A12F11">
        <w:rPr>
          <w:rFonts w:ascii="Times New Roman" w:hAnsi="Times New Roman" w:cs="Times New Roman"/>
          <w:sz w:val="24"/>
          <w:szCs w:val="24"/>
        </w:rPr>
        <w:object w:dxaOrig="360" w:dyaOrig="380" w14:anchorId="4D9669FD">
          <v:shape id="_x0000_i1033" type="#_x0000_t75" style="width:18pt;height:18pt" o:ole="">
            <v:imagedata r:id="rId26" o:title=""/>
          </v:shape>
          <o:OLEObject Type="Embed" ProgID="Equation.3" ShapeID="_x0000_i1033" DrawAspect="Content" ObjectID="_1701863654" r:id="rId27"/>
        </w:object>
      </w:r>
      <w:r w:rsidRPr="00A12F11">
        <w:rPr>
          <w:rFonts w:ascii="Times New Roman" w:hAnsi="Times New Roman" w:cs="Times New Roman"/>
          <w:sz w:val="24"/>
          <w:szCs w:val="24"/>
        </w:rPr>
        <w:t xml:space="preserve">). </w:t>
      </w:r>
    </w:p>
    <w:p w14:paraId="1AFBC27C" w14:textId="77777777" w:rsidR="00545CE5" w:rsidRPr="00A12F11" w:rsidRDefault="00545CE5" w:rsidP="00A12F11">
      <w:pPr>
        <w:spacing w:before="240" w:line="360" w:lineRule="auto"/>
        <w:jc w:val="both"/>
        <w:rPr>
          <w:rFonts w:ascii="Times New Roman" w:hAnsi="Times New Roman" w:cs="Times New Roman"/>
          <w:sz w:val="24"/>
          <w:szCs w:val="24"/>
        </w:rPr>
      </w:pPr>
      <w:r w:rsidRPr="00A12F11">
        <w:rPr>
          <w:rFonts w:ascii="Times New Roman" w:hAnsi="Times New Roman" w:cs="Times New Roman"/>
          <w:sz w:val="24"/>
          <w:szCs w:val="24"/>
        </w:rPr>
        <w:t>- если производится расчет суммы резерва прочих вознаграждений – совокупному размеру вознаграждений специализированному депозитарию, аудиторской организации, оценщику фонда и лицу, осуществляющему ведение реестра владельцев инвестиционных паев фонда, относительно СГСЧА, установленному в Правилах доверительного управления Фонда (</w:t>
      </w:r>
      <w:r w:rsidRPr="00A12F11">
        <w:rPr>
          <w:rFonts w:ascii="Times New Roman" w:hAnsi="Times New Roman" w:cs="Times New Roman"/>
          <w:sz w:val="24"/>
          <w:szCs w:val="24"/>
        </w:rPr>
        <w:object w:dxaOrig="360" w:dyaOrig="360" w14:anchorId="1E6CF843">
          <v:shape id="_x0000_i1034" type="#_x0000_t75" style="width:18pt;height:18pt" o:ole="">
            <v:imagedata r:id="rId28" o:title=""/>
          </v:shape>
          <o:OLEObject Type="Embed" ProgID="Equation.3" ShapeID="_x0000_i1034" DrawAspect="Content" ObjectID="_1701863655" r:id="rId29"/>
        </w:object>
      </w:r>
      <w:r w:rsidRPr="00A12F11">
        <w:rPr>
          <w:rFonts w:ascii="Times New Roman" w:hAnsi="Times New Roman" w:cs="Times New Roman"/>
          <w:sz w:val="24"/>
          <w:szCs w:val="24"/>
        </w:rPr>
        <w:t>).</w:t>
      </w:r>
    </w:p>
    <w:p w14:paraId="4760D016" w14:textId="77777777" w:rsidR="00545CE5" w:rsidRPr="00A12F11" w:rsidRDefault="00545CE5" w:rsidP="00A12F11">
      <w:pPr>
        <w:spacing w:before="240" w:line="360" w:lineRule="auto"/>
        <w:jc w:val="both"/>
        <w:rPr>
          <w:rFonts w:ascii="Times New Roman" w:hAnsi="Times New Roman" w:cs="Times New Roman"/>
          <w:sz w:val="24"/>
          <w:szCs w:val="24"/>
        </w:rPr>
      </w:pPr>
      <w:r w:rsidRPr="00A12F11">
        <w:rPr>
          <w:rFonts w:ascii="Times New Roman" w:hAnsi="Times New Roman" w:cs="Times New Roman"/>
          <w:sz w:val="24"/>
          <w:szCs w:val="24"/>
        </w:rPr>
        <w:object w:dxaOrig="980" w:dyaOrig="960" w14:anchorId="557CE4A7">
          <v:shape id="_x0000_i1035" type="#_x0000_t75" style="width:48pt;height:48pt" o:ole="">
            <v:imagedata r:id="rId30" o:title=""/>
          </v:shape>
          <o:OLEObject Type="Embed" ProgID="Equation.3" ShapeID="_x0000_i1035" DrawAspect="Content" ObjectID="_1701863656" r:id="rId31"/>
        </w:object>
      </w:r>
      <w:r w:rsidRPr="00A12F11">
        <w:rPr>
          <w:rFonts w:ascii="Times New Roman" w:hAnsi="Times New Roman" w:cs="Times New Roman"/>
          <w:sz w:val="24"/>
          <w:szCs w:val="24"/>
        </w:rPr>
        <w:t>- средневзвешенное значение процентных ставок rn в случае их изменения в течение календарного года начисления резерва;</w:t>
      </w:r>
    </w:p>
    <w:p w14:paraId="681BA8F1" w14:textId="77777777" w:rsidR="00545CE5" w:rsidRPr="00A12F11" w:rsidRDefault="00545CE5" w:rsidP="00A12F11">
      <w:pPr>
        <w:spacing w:before="240" w:line="360" w:lineRule="auto"/>
        <w:jc w:val="both"/>
        <w:rPr>
          <w:rFonts w:ascii="Times New Roman" w:hAnsi="Times New Roman" w:cs="Times New Roman"/>
          <w:sz w:val="24"/>
          <w:szCs w:val="24"/>
        </w:rPr>
      </w:pPr>
      <w:r w:rsidRPr="00A12F11">
        <w:rPr>
          <w:rFonts w:ascii="Times New Roman" w:hAnsi="Times New Roman" w:cs="Times New Roman"/>
          <w:sz w:val="24"/>
          <w:szCs w:val="24"/>
        </w:rPr>
        <w:object w:dxaOrig="260" w:dyaOrig="360" w14:anchorId="335CAAFE">
          <v:shape id="_x0000_i1036" type="#_x0000_t75" style="width:12.75pt;height:18pt" o:ole="">
            <v:imagedata r:id="rId32" o:title=""/>
          </v:shape>
          <o:OLEObject Type="Embed" ProgID="Equation.3" ShapeID="_x0000_i1036" DrawAspect="Content" ObjectID="_1701863657" r:id="rId33"/>
        </w:object>
      </w:r>
      <w:r w:rsidRPr="00A12F11">
        <w:rPr>
          <w:rFonts w:ascii="Times New Roman" w:hAnsi="Times New Roman" w:cs="Times New Roman"/>
          <w:sz w:val="24"/>
          <w:szCs w:val="24"/>
        </w:rPr>
        <w:t>- количество рабочих дней действия ставки rn к моменту текущего начисления резерва, включая текущий день начисления резерва;</w:t>
      </w:r>
    </w:p>
    <w:p w14:paraId="082D144C" w14:textId="77777777" w:rsidR="00545CE5" w:rsidRPr="00A12F11" w:rsidRDefault="00545CE5" w:rsidP="00A12F11">
      <w:pPr>
        <w:spacing w:before="240" w:line="360" w:lineRule="auto"/>
        <w:jc w:val="both"/>
        <w:rPr>
          <w:rFonts w:ascii="Times New Roman" w:hAnsi="Times New Roman" w:cs="Times New Roman"/>
          <w:sz w:val="24"/>
          <w:szCs w:val="24"/>
        </w:rPr>
      </w:pPr>
      <w:r w:rsidRPr="00A12F11">
        <w:rPr>
          <w:rFonts w:ascii="Times New Roman" w:hAnsi="Times New Roman" w:cs="Times New Roman"/>
          <w:sz w:val="24"/>
          <w:szCs w:val="24"/>
        </w:rPr>
        <w:object w:dxaOrig="220" w:dyaOrig="260" w14:anchorId="0518A154">
          <v:shape id="_x0000_i1037" type="#_x0000_t75" style="width:10.5pt;height:12pt" o:ole="">
            <v:imagedata r:id="rId34" o:title=""/>
          </v:shape>
          <o:OLEObject Type="Embed" ProgID="Equation.3" ShapeID="_x0000_i1037" DrawAspect="Content" ObjectID="_1701863658" r:id="rId35"/>
        </w:object>
      </w:r>
      <w:r w:rsidRPr="00A12F11">
        <w:rPr>
          <w:rFonts w:ascii="Times New Roman" w:hAnsi="Times New Roman" w:cs="Times New Roman"/>
          <w:sz w:val="24"/>
          <w:szCs w:val="24"/>
        </w:rPr>
        <w:t>- суммарное количество рабочих дней с начала календарного года к моменту текущего начисления резерва, включая текущий день начисления резерва;</w:t>
      </w:r>
    </w:p>
    <w:p w14:paraId="44706CEB" w14:textId="77777777" w:rsidR="00545CE5" w:rsidRPr="00A12F11" w:rsidRDefault="00545CE5" w:rsidP="00A12F11">
      <w:pPr>
        <w:spacing w:before="240" w:line="360" w:lineRule="auto"/>
        <w:jc w:val="both"/>
        <w:rPr>
          <w:rFonts w:ascii="Times New Roman" w:hAnsi="Times New Roman" w:cs="Times New Roman"/>
          <w:sz w:val="24"/>
          <w:szCs w:val="24"/>
        </w:rPr>
      </w:pPr>
      <w:r w:rsidRPr="00A12F11">
        <w:rPr>
          <w:rFonts w:ascii="Times New Roman" w:hAnsi="Times New Roman" w:cs="Times New Roman"/>
          <w:sz w:val="24"/>
          <w:szCs w:val="24"/>
        </w:rPr>
        <w:t>N- количество ставок rn, применявшихся в течение календарного года по дату текущего расчета резерва включительно;</w:t>
      </w:r>
    </w:p>
    <w:p w14:paraId="280F4DE3" w14:textId="77777777" w:rsidR="00545CE5" w:rsidRPr="00A12F11" w:rsidRDefault="00545CE5" w:rsidP="00A12F11">
      <w:pPr>
        <w:spacing w:before="240" w:line="360" w:lineRule="auto"/>
        <w:jc w:val="both"/>
        <w:rPr>
          <w:rFonts w:ascii="Times New Roman" w:hAnsi="Times New Roman" w:cs="Times New Roman"/>
          <w:sz w:val="24"/>
          <w:szCs w:val="24"/>
        </w:rPr>
      </w:pPr>
      <w:r w:rsidRPr="00A12F11">
        <w:rPr>
          <w:rFonts w:ascii="Times New Roman" w:hAnsi="Times New Roman" w:cs="Times New Roman"/>
          <w:sz w:val="24"/>
          <w:szCs w:val="24"/>
        </w:rPr>
        <w:t>n- порядковый номер ставки rn в текущем календарном году по дату текущего расчета резерва включительно. Сумма значений стоимостей чистых активов за текущий календарный год расчета резерва, включая СЧАt за текущий рабочий день начисления резерва, определяется следующим образом:</w:t>
      </w:r>
    </w:p>
    <w:p w14:paraId="6E2BC11F" w14:textId="77777777" w:rsidR="00545CE5" w:rsidRPr="00A12F11" w:rsidRDefault="00545CE5" w:rsidP="00A12F11">
      <w:pPr>
        <w:spacing w:before="240" w:line="360" w:lineRule="auto"/>
        <w:jc w:val="both"/>
        <w:rPr>
          <w:rFonts w:ascii="Times New Roman" w:hAnsi="Times New Roman" w:cs="Times New Roman"/>
          <w:sz w:val="24"/>
          <w:szCs w:val="24"/>
        </w:rPr>
      </w:pPr>
      <w:r w:rsidRPr="00A12F11">
        <w:rPr>
          <w:rFonts w:ascii="Times New Roman" w:hAnsi="Times New Roman" w:cs="Times New Roman"/>
          <w:sz w:val="24"/>
          <w:szCs w:val="24"/>
        </w:rPr>
        <w:object w:dxaOrig="4800" w:dyaOrig="1880" w14:anchorId="1CF1B8D5">
          <v:shape id="_x0000_i1038" type="#_x0000_t75" style="width:240pt;height:94.5pt" o:ole="">
            <v:imagedata r:id="rId36" o:title=""/>
          </v:shape>
          <o:OLEObject Type="Embed" ProgID="Equation.3" ShapeID="_x0000_i1038" DrawAspect="Content" ObjectID="_1701863659" r:id="rId37"/>
        </w:object>
      </w:r>
      <w:r w:rsidRPr="00A12F11">
        <w:rPr>
          <w:rFonts w:ascii="Times New Roman" w:hAnsi="Times New Roman" w:cs="Times New Roman"/>
          <w:sz w:val="24"/>
          <w:szCs w:val="24"/>
        </w:rPr>
        <w:t>, где</w:t>
      </w:r>
    </w:p>
    <w:p w14:paraId="1F9CC34A" w14:textId="77777777" w:rsidR="00545CE5" w:rsidRPr="00A12F11" w:rsidRDefault="00545CE5" w:rsidP="00A12F11">
      <w:pPr>
        <w:spacing w:before="240" w:line="360" w:lineRule="auto"/>
        <w:jc w:val="both"/>
        <w:rPr>
          <w:rFonts w:ascii="Times New Roman" w:hAnsi="Times New Roman" w:cs="Times New Roman"/>
          <w:sz w:val="24"/>
          <w:szCs w:val="24"/>
        </w:rPr>
      </w:pPr>
      <w:r w:rsidRPr="00A12F11">
        <w:rPr>
          <w:rFonts w:ascii="Times New Roman" w:hAnsi="Times New Roman" w:cs="Times New Roman"/>
          <w:sz w:val="24"/>
          <w:szCs w:val="24"/>
        </w:rPr>
        <w:object w:dxaOrig="320" w:dyaOrig="360" w14:anchorId="004C8864">
          <v:shape id="_x0000_i1039" type="#_x0000_t75" style="width:15pt;height:18.75pt" o:ole="">
            <v:imagedata r:id="rId38" o:title=""/>
          </v:shape>
          <o:OLEObject Type="Embed" ProgID="Equation.3" ShapeID="_x0000_i1039" DrawAspect="Content" ObjectID="_1701863660" r:id="rId39"/>
        </w:object>
      </w:r>
      <w:r w:rsidRPr="00A12F11">
        <w:rPr>
          <w:rFonts w:ascii="Times New Roman" w:hAnsi="Times New Roman" w:cs="Times New Roman"/>
          <w:sz w:val="24"/>
          <w:szCs w:val="24"/>
        </w:rPr>
        <w:t>- общая стоимость активов Фонда на день текущего начисления резервов d</w:t>
      </w:r>
    </w:p>
    <w:p w14:paraId="5BFCBFA1" w14:textId="77777777" w:rsidR="00545CE5" w:rsidRPr="00A12F11" w:rsidRDefault="00545CE5" w:rsidP="00A12F11">
      <w:pPr>
        <w:spacing w:before="240" w:line="360" w:lineRule="auto"/>
        <w:jc w:val="both"/>
        <w:rPr>
          <w:rFonts w:ascii="Times New Roman" w:hAnsi="Times New Roman" w:cs="Times New Roman"/>
          <w:sz w:val="24"/>
          <w:szCs w:val="24"/>
        </w:rPr>
      </w:pPr>
      <w:r w:rsidRPr="00A12F11">
        <w:rPr>
          <w:rFonts w:ascii="Times New Roman" w:hAnsi="Times New Roman" w:cs="Times New Roman"/>
          <w:sz w:val="24"/>
          <w:szCs w:val="24"/>
        </w:rPr>
        <w:object w:dxaOrig="360" w:dyaOrig="360" w14:anchorId="131922F9">
          <v:shape id="_x0000_i1040" type="#_x0000_t75" style="width:18.75pt;height:18.75pt" o:ole="">
            <v:imagedata r:id="rId40" o:title=""/>
          </v:shape>
          <o:OLEObject Type="Embed" ProgID="Equation.3" ShapeID="_x0000_i1040" DrawAspect="Content" ObjectID="_1701863661" r:id="rId41"/>
        </w:object>
      </w:r>
      <w:r w:rsidRPr="00A12F11">
        <w:rPr>
          <w:rFonts w:ascii="Times New Roman" w:hAnsi="Times New Roman" w:cs="Times New Roman"/>
          <w:sz w:val="24"/>
          <w:szCs w:val="24"/>
        </w:rPr>
        <w:t>- стоимость обязательств Фонда на день текущего начисления резервов d до начисления резерва за текущий рабочий день</w:t>
      </w:r>
    </w:p>
    <w:p w14:paraId="0A5063DA" w14:textId="77777777" w:rsidR="00545CE5" w:rsidRPr="00A12F11" w:rsidRDefault="00545CE5" w:rsidP="00A12F11">
      <w:pPr>
        <w:spacing w:before="240" w:line="360" w:lineRule="auto"/>
        <w:jc w:val="both"/>
        <w:rPr>
          <w:rFonts w:ascii="Times New Roman" w:hAnsi="Times New Roman" w:cs="Times New Roman"/>
          <w:sz w:val="24"/>
          <w:szCs w:val="24"/>
        </w:rPr>
      </w:pPr>
      <w:r w:rsidRPr="00A12F11">
        <w:rPr>
          <w:rFonts w:ascii="Times New Roman" w:hAnsi="Times New Roman" w:cs="Times New Roman"/>
          <w:sz w:val="24"/>
          <w:szCs w:val="24"/>
        </w:rPr>
        <w:object w:dxaOrig="1520" w:dyaOrig="360" w14:anchorId="465F583D">
          <v:shape id="_x0000_i1041" type="#_x0000_t75" style="width:76.5pt;height:18.75pt" o:ole="">
            <v:imagedata r:id="rId42" o:title=""/>
          </v:shape>
          <o:OLEObject Type="Embed" ProgID="Equation.3" ShapeID="_x0000_i1041" DrawAspect="Content" ObjectID="_1701863662" r:id="rId43"/>
        </w:object>
      </w:r>
      <w:r w:rsidRPr="00A12F11">
        <w:rPr>
          <w:rFonts w:ascii="Times New Roman" w:hAnsi="Times New Roman" w:cs="Times New Roman"/>
          <w:sz w:val="24"/>
          <w:szCs w:val="24"/>
        </w:rPr>
        <w:t>- суммарная величина резервов на выплату вознаграждения Управляющей компании и иным лицам, начисленная с начала календарного года по дату их предыдущего начисления включительно.</w:t>
      </w:r>
    </w:p>
    <w:p w14:paraId="491345F0" w14:textId="77777777" w:rsidR="00545CE5" w:rsidRPr="00A12F11" w:rsidRDefault="00545CE5" w:rsidP="00A12F11">
      <w:pPr>
        <w:spacing w:before="240" w:line="360" w:lineRule="auto"/>
        <w:jc w:val="both"/>
        <w:rPr>
          <w:rFonts w:ascii="Times New Roman" w:hAnsi="Times New Roman" w:cs="Times New Roman"/>
          <w:sz w:val="24"/>
          <w:szCs w:val="24"/>
        </w:rPr>
      </w:pPr>
      <w:r w:rsidRPr="00A12F11">
        <w:rPr>
          <w:rFonts w:ascii="Times New Roman" w:hAnsi="Times New Roman" w:cs="Times New Roman"/>
          <w:sz w:val="24"/>
          <w:szCs w:val="24"/>
        </w:rPr>
        <w:object w:dxaOrig="880" w:dyaOrig="680" w14:anchorId="52C903B1">
          <v:shape id="_x0000_i1042" type="#_x0000_t75" style="width:42.75pt;height:33pt" o:ole="">
            <v:imagedata r:id="rId44" o:title=""/>
          </v:shape>
          <o:OLEObject Type="Embed" ProgID="Equation.3" ShapeID="_x0000_i1042" DrawAspect="Content" ObjectID="_1701863663" r:id="rId45"/>
        </w:object>
      </w:r>
      <w:r w:rsidRPr="00A12F11">
        <w:rPr>
          <w:rFonts w:ascii="Times New Roman" w:hAnsi="Times New Roman" w:cs="Times New Roman"/>
          <w:sz w:val="24"/>
          <w:szCs w:val="24"/>
        </w:rPr>
        <w:t>- сумма значений стоимостей чистых активов за текущий календарный год расчета резерва за каждый рабочий день с начала календарного года по рабочий день, предшествующий дню текущего начисления резерва включительно.</w:t>
      </w:r>
    </w:p>
    <w:p w14:paraId="4F084482" w14:textId="77777777" w:rsidR="00545CE5" w:rsidRPr="00A12F11" w:rsidRDefault="00545CE5" w:rsidP="00A12F11">
      <w:pPr>
        <w:spacing w:before="240" w:line="360" w:lineRule="auto"/>
        <w:ind w:left="1" w:firstLine="1"/>
        <w:jc w:val="both"/>
        <w:rPr>
          <w:rFonts w:ascii="Times New Roman" w:hAnsi="Times New Roman" w:cs="Times New Roman"/>
          <w:sz w:val="24"/>
          <w:szCs w:val="24"/>
        </w:rPr>
      </w:pPr>
      <w:r w:rsidRPr="00A12F11">
        <w:rPr>
          <w:rFonts w:ascii="Times New Roman" w:hAnsi="Times New Roman" w:cs="Times New Roman"/>
          <w:sz w:val="24"/>
          <w:szCs w:val="24"/>
        </w:rPr>
        <w:t xml:space="preserve">          Расчетная величина резерва на выплату вознаграждения округляется с точностью до 2 знаков после запятой.</w:t>
      </w:r>
    </w:p>
    <w:p w14:paraId="42E940D7" w14:textId="77777777" w:rsidR="005852E9" w:rsidRPr="00A12F11" w:rsidRDefault="005852E9" w:rsidP="00A12F11">
      <w:pPr>
        <w:spacing w:before="240" w:line="360" w:lineRule="auto"/>
        <w:ind w:left="426" w:hanging="426"/>
        <w:jc w:val="both"/>
        <w:rPr>
          <w:rFonts w:ascii="Times New Roman" w:eastAsia="Times New Roman" w:hAnsi="Times New Roman" w:cs="Times New Roman"/>
          <w:sz w:val="24"/>
          <w:szCs w:val="24"/>
          <w:lang w:eastAsia="ru-RU"/>
        </w:rPr>
      </w:pPr>
      <w:r w:rsidRPr="00A12F11">
        <w:rPr>
          <w:rFonts w:ascii="Times New Roman" w:hAnsi="Times New Roman" w:cs="Times New Roman"/>
          <w:sz w:val="24"/>
          <w:szCs w:val="24"/>
        </w:rPr>
        <w:t>Размер сформированного резерва на выплату вознаграждения уменьшается на суммы начисленного в течение отчетного</w:t>
      </w:r>
      <w:r w:rsidRPr="00A12F11">
        <w:rPr>
          <w:rFonts w:ascii="Times New Roman" w:eastAsia="Times New Roman" w:hAnsi="Times New Roman" w:cs="Times New Roman"/>
          <w:sz w:val="24"/>
          <w:szCs w:val="24"/>
          <w:lang w:eastAsia="ru-RU"/>
        </w:rPr>
        <w:t xml:space="preserve"> года вознаграждения управляющей компании, специализированному депозитарию, аудиторской организации, оценщику и лицу, осуществляющему ведение реестра владельцев инвестиционных паев Фонда.</w:t>
      </w:r>
    </w:p>
    <w:p w14:paraId="096953D2" w14:textId="77777777" w:rsidR="005852E9" w:rsidRPr="00A12F11" w:rsidRDefault="005852E9" w:rsidP="00A12F11">
      <w:pPr>
        <w:spacing w:before="240" w:line="360" w:lineRule="auto"/>
        <w:ind w:left="426" w:hanging="426"/>
        <w:jc w:val="both"/>
        <w:rPr>
          <w:rFonts w:ascii="Times New Roman" w:eastAsia="Times New Roman" w:hAnsi="Times New Roman" w:cs="Times New Roman"/>
          <w:sz w:val="24"/>
          <w:szCs w:val="24"/>
          <w:lang w:eastAsia="ru-RU"/>
        </w:rPr>
      </w:pPr>
      <w:r w:rsidRPr="00A12F11">
        <w:rPr>
          <w:rFonts w:ascii="Times New Roman" w:eastAsia="Times New Roman" w:hAnsi="Times New Roman" w:cs="Times New Roman"/>
          <w:sz w:val="24"/>
          <w:szCs w:val="24"/>
          <w:lang w:eastAsia="ru-RU"/>
        </w:rPr>
        <w:t>Не использованный в течение отчетного года резерв на выплату вознаграждения подлежит восстановлению по окончанию отчетного года, но не позднее первого рабочего дня года, следующего за отчетным, и признается в составе прочих доходов. Указанное восстановление отражается при первом определении СЧА в году, следующем за отчетным годом.</w:t>
      </w:r>
    </w:p>
    <w:p w14:paraId="28C15F5B" w14:textId="3A032427" w:rsidR="005852E9" w:rsidRPr="00A12F11" w:rsidRDefault="005852E9" w:rsidP="00A12F11">
      <w:pPr>
        <w:spacing w:before="240" w:line="360" w:lineRule="auto"/>
        <w:ind w:left="426" w:hanging="426"/>
        <w:jc w:val="both"/>
        <w:rPr>
          <w:rFonts w:ascii="Times New Roman" w:eastAsia="Times New Roman" w:hAnsi="Times New Roman" w:cs="Times New Roman"/>
          <w:sz w:val="24"/>
          <w:szCs w:val="24"/>
          <w:lang w:eastAsia="ru-RU"/>
        </w:rPr>
      </w:pPr>
      <w:r w:rsidRPr="00A12F11">
        <w:rPr>
          <w:rFonts w:ascii="Times New Roman" w:eastAsia="Times New Roman" w:hAnsi="Times New Roman" w:cs="Times New Roman"/>
          <w:sz w:val="24"/>
          <w:szCs w:val="24"/>
          <w:lang w:eastAsia="ru-RU"/>
        </w:rPr>
        <w:t>В случае если сумма резерва на выплату вознаграждения меньше суммы задолженности на выплату вознаграждения, подлежащей к начислению, в состав активов (обязательств) при определении стоимости чистых активов принимается размер задолженности, не</w:t>
      </w:r>
      <w:r w:rsidR="003844C3" w:rsidRPr="00A12F11">
        <w:rPr>
          <w:rFonts w:ascii="Times New Roman" w:eastAsia="Times New Roman" w:hAnsi="Times New Roman" w:cs="Times New Roman"/>
          <w:sz w:val="24"/>
          <w:szCs w:val="24"/>
          <w:lang w:eastAsia="ru-RU"/>
        </w:rPr>
        <w:t xml:space="preserve"> превышающий</w:t>
      </w:r>
      <w:r w:rsidRPr="00A12F11">
        <w:rPr>
          <w:rFonts w:ascii="Times New Roman" w:eastAsia="Times New Roman" w:hAnsi="Times New Roman" w:cs="Times New Roman"/>
          <w:sz w:val="24"/>
          <w:szCs w:val="24"/>
          <w:lang w:eastAsia="ru-RU"/>
        </w:rPr>
        <w:t xml:space="preserve"> сумму резерва на выплату вознаграждения.</w:t>
      </w:r>
    </w:p>
    <w:p w14:paraId="1D73E527" w14:textId="77777777" w:rsidR="005852E9" w:rsidRPr="00A12F11" w:rsidRDefault="005852E9" w:rsidP="00A12F11">
      <w:pPr>
        <w:spacing w:before="240" w:line="360" w:lineRule="auto"/>
        <w:ind w:left="426" w:hanging="426"/>
        <w:jc w:val="both"/>
        <w:rPr>
          <w:rFonts w:ascii="Times New Roman" w:eastAsia="Times New Roman" w:hAnsi="Times New Roman" w:cs="Times New Roman"/>
          <w:sz w:val="24"/>
          <w:szCs w:val="24"/>
          <w:lang w:eastAsia="ru-RU"/>
        </w:rPr>
      </w:pPr>
      <w:r w:rsidRPr="00A12F11">
        <w:rPr>
          <w:rFonts w:ascii="Times New Roman" w:eastAsia="Times New Roman" w:hAnsi="Times New Roman" w:cs="Times New Roman"/>
          <w:sz w:val="24"/>
          <w:szCs w:val="24"/>
          <w:lang w:eastAsia="ru-RU"/>
        </w:rPr>
        <w:t>При следующем формировании резерва на выплату вознаграждения размер задолженности на выплату вознаграждения подлежит корректировке, в размере, не превышающем сумму резерва на выплату вознаграждения.</w:t>
      </w:r>
    </w:p>
    <w:p w14:paraId="022ABA66" w14:textId="77777777" w:rsidR="005852E9" w:rsidRPr="00A12F11" w:rsidRDefault="005852E9" w:rsidP="00A12F11">
      <w:pPr>
        <w:spacing w:before="240" w:line="360" w:lineRule="auto"/>
        <w:ind w:left="426" w:hanging="426"/>
        <w:jc w:val="both"/>
        <w:rPr>
          <w:rFonts w:ascii="Times New Roman" w:eastAsia="Times New Roman" w:hAnsi="Times New Roman" w:cs="Times New Roman"/>
          <w:sz w:val="24"/>
          <w:szCs w:val="24"/>
          <w:lang w:eastAsia="ru-RU"/>
        </w:rPr>
      </w:pPr>
      <w:r w:rsidRPr="00A12F11">
        <w:rPr>
          <w:rFonts w:ascii="Times New Roman" w:eastAsia="Times New Roman" w:hAnsi="Times New Roman" w:cs="Times New Roman"/>
          <w:sz w:val="24"/>
          <w:szCs w:val="24"/>
          <w:lang w:eastAsia="ru-RU"/>
        </w:rPr>
        <w:t>Если сумма начисленного в течение отчетного года вознаграждения превышает размеры вознаграждения, указанного в Правилах Фонда, начисляется задолженность Управляющей компании на возмещение Фонду излишне начисленного (выплаченного) вознаграждения.</w:t>
      </w:r>
    </w:p>
    <w:p w14:paraId="3C3D9B7E" w14:textId="77777777" w:rsidR="005852E9" w:rsidRPr="00A12F11" w:rsidRDefault="005852E9" w:rsidP="00A12F11">
      <w:pPr>
        <w:spacing w:before="240" w:line="360" w:lineRule="auto"/>
        <w:ind w:left="426" w:hanging="426"/>
        <w:jc w:val="both"/>
        <w:rPr>
          <w:rFonts w:ascii="Times New Roman" w:eastAsia="Times New Roman" w:hAnsi="Times New Roman" w:cs="Times New Roman"/>
          <w:sz w:val="24"/>
          <w:szCs w:val="24"/>
          <w:lang w:eastAsia="ru-RU"/>
        </w:rPr>
      </w:pPr>
      <w:r w:rsidRPr="00A12F11">
        <w:rPr>
          <w:rFonts w:ascii="Times New Roman" w:eastAsia="Times New Roman" w:hAnsi="Times New Roman" w:cs="Times New Roman"/>
          <w:sz w:val="24"/>
          <w:szCs w:val="24"/>
          <w:lang w:eastAsia="ru-RU"/>
        </w:rPr>
        <w:lastRenderedPageBreak/>
        <w:t>Если сумма начисленного в течение отчетного года вознаграждения меньше размера вознаграждения, указанного в Правилах Фонда, начисляется задолженность по выплате вознаграждения Управляющей компании специализированному депозитарию, аудиторской организации, оценщику паевого инвестиционного фонда и лицу, осуществляющему ведение реестра владельцев инвестиционных паев Фонда.</w:t>
      </w:r>
    </w:p>
    <w:p w14:paraId="228312B6" w14:textId="77777777" w:rsidR="005852E9" w:rsidRPr="00A12F11" w:rsidRDefault="005852E9" w:rsidP="00A12F11">
      <w:pPr>
        <w:spacing w:before="240" w:line="360" w:lineRule="auto"/>
        <w:ind w:left="426" w:hanging="426"/>
        <w:jc w:val="both"/>
        <w:rPr>
          <w:rFonts w:ascii="Times New Roman" w:eastAsia="Times New Roman" w:hAnsi="Times New Roman" w:cs="Times New Roman"/>
          <w:sz w:val="24"/>
          <w:szCs w:val="24"/>
          <w:lang w:eastAsia="ru-RU"/>
        </w:rPr>
      </w:pPr>
      <w:r w:rsidRPr="00A12F11">
        <w:rPr>
          <w:rFonts w:ascii="Times New Roman" w:eastAsia="Times New Roman" w:hAnsi="Times New Roman" w:cs="Times New Roman"/>
          <w:sz w:val="24"/>
          <w:szCs w:val="24"/>
          <w:lang w:eastAsia="ru-RU"/>
        </w:rPr>
        <w:t>Начисление задолженности Управляющей компании на возмещение Фонду излишне начисленного (выплаченного) вознаграждения в сумме превышения размеров вознаграждения, указанного в Правилах Фонда, осуществляется в первый рабочий день года, следующего за отчетным.</w:t>
      </w:r>
    </w:p>
    <w:p w14:paraId="66A8F00E" w14:textId="1F1A6EAA" w:rsidR="003F0D73" w:rsidRPr="00A12F11" w:rsidRDefault="005852E9" w:rsidP="00A12F11">
      <w:pPr>
        <w:spacing w:before="240" w:line="360" w:lineRule="auto"/>
        <w:ind w:left="426" w:hanging="426"/>
        <w:jc w:val="both"/>
        <w:rPr>
          <w:rFonts w:ascii="Times New Roman" w:eastAsia="Times New Roman" w:hAnsi="Times New Roman" w:cs="Times New Roman"/>
          <w:sz w:val="24"/>
          <w:szCs w:val="24"/>
          <w:lang w:eastAsia="ru-RU"/>
        </w:rPr>
      </w:pPr>
      <w:r w:rsidRPr="00A12F11">
        <w:rPr>
          <w:rFonts w:ascii="Times New Roman" w:eastAsia="Times New Roman" w:hAnsi="Times New Roman" w:cs="Times New Roman"/>
          <w:sz w:val="24"/>
          <w:szCs w:val="24"/>
          <w:lang w:eastAsia="ru-RU"/>
        </w:rPr>
        <w:t>Выплата Управляющей компанией возмещения Фонду излишне начисленного (выплаченного) вознаграждения осуществляется за счет собственных средств Управляющей компании.</w:t>
      </w:r>
    </w:p>
    <w:p w14:paraId="1077B50F" w14:textId="77777777" w:rsidR="003F0D73" w:rsidRPr="00A12F11" w:rsidRDefault="003F0D73" w:rsidP="00A12F11">
      <w:pPr>
        <w:spacing w:before="240" w:line="360" w:lineRule="auto"/>
        <w:ind w:left="426" w:hanging="426"/>
        <w:jc w:val="both"/>
        <w:rPr>
          <w:rFonts w:ascii="Times New Roman" w:eastAsia="Times New Roman" w:hAnsi="Times New Roman" w:cs="Times New Roman"/>
          <w:sz w:val="24"/>
          <w:szCs w:val="24"/>
          <w:lang w:eastAsia="ru-RU"/>
        </w:rPr>
      </w:pPr>
    </w:p>
    <w:p w14:paraId="32D7EFA2" w14:textId="77777777" w:rsidR="005852E9" w:rsidRPr="00A12F11" w:rsidRDefault="005852E9" w:rsidP="00A12F11">
      <w:pPr>
        <w:pStyle w:val="ac"/>
        <w:numPr>
          <w:ilvl w:val="0"/>
          <w:numId w:val="3"/>
        </w:numPr>
        <w:autoSpaceDN w:val="0"/>
        <w:adjustRightInd w:val="0"/>
        <w:spacing w:before="240" w:line="360" w:lineRule="auto"/>
        <w:ind w:left="426" w:hanging="426"/>
        <w:jc w:val="both"/>
        <w:rPr>
          <w:rFonts w:ascii="Times New Roman" w:hAnsi="Times New Roman" w:cs="Times New Roman"/>
          <w:b/>
          <w:color w:val="000000" w:themeColor="text1"/>
          <w:sz w:val="24"/>
          <w:szCs w:val="24"/>
          <w:lang w:eastAsia="ru-RU"/>
        </w:rPr>
      </w:pPr>
      <w:r w:rsidRPr="00A12F11">
        <w:rPr>
          <w:rFonts w:ascii="Times New Roman" w:hAnsi="Times New Roman" w:cs="Times New Roman"/>
          <w:b/>
          <w:color w:val="000000" w:themeColor="text1"/>
          <w:sz w:val="24"/>
          <w:szCs w:val="24"/>
          <w:lang w:eastAsia="ru-RU"/>
        </w:rPr>
        <w:t>ПОРЯДОК ОПРЕДЕЛЕНИЯ СТОИМОСТИ ИМУЩЕСТВА, ПЕРЕДАННОГО В ОПЛАТУ ИНВЕСТИЦИОННЫХ ПАЕВ</w:t>
      </w:r>
    </w:p>
    <w:p w14:paraId="2110EB00" w14:textId="77777777" w:rsidR="005852E9" w:rsidRPr="00A12F11" w:rsidRDefault="005852E9" w:rsidP="00A12F11">
      <w:pPr>
        <w:pStyle w:val="ac"/>
        <w:autoSpaceDN w:val="0"/>
        <w:adjustRightInd w:val="0"/>
        <w:spacing w:before="240" w:line="360" w:lineRule="auto"/>
        <w:ind w:left="426" w:hanging="426"/>
        <w:jc w:val="both"/>
        <w:rPr>
          <w:rFonts w:ascii="Times New Roman" w:hAnsi="Times New Roman" w:cs="Times New Roman"/>
          <w:b/>
          <w:color w:val="000000" w:themeColor="text1"/>
          <w:sz w:val="24"/>
          <w:szCs w:val="24"/>
          <w:lang w:eastAsia="ru-RU"/>
        </w:rPr>
      </w:pPr>
    </w:p>
    <w:p w14:paraId="21142DFA" w14:textId="77777777" w:rsidR="005852E9" w:rsidRPr="00A12F11" w:rsidRDefault="005852E9" w:rsidP="00A12F11">
      <w:pPr>
        <w:spacing w:before="240" w:line="360" w:lineRule="auto"/>
        <w:ind w:left="426" w:hanging="426"/>
        <w:jc w:val="both"/>
        <w:rPr>
          <w:rFonts w:ascii="Times New Roman" w:hAnsi="Times New Roman" w:cs="Times New Roman"/>
          <w:sz w:val="24"/>
          <w:szCs w:val="24"/>
          <w:lang w:eastAsia="ru-RU"/>
        </w:rPr>
      </w:pPr>
      <w:r w:rsidRPr="00A12F11">
        <w:rPr>
          <w:rFonts w:ascii="Times New Roman" w:hAnsi="Times New Roman" w:cs="Times New Roman"/>
          <w:sz w:val="24"/>
          <w:szCs w:val="24"/>
          <w:lang w:eastAsia="ru-RU"/>
        </w:rPr>
        <w:t>Стоимость имущества, переданного в оплату инвестиционных паев, определяется в соответствии с требованиями Федерального закона «Об инвестиционных фондах», принятых в соответствии с ним нормативных актов, требованиями Указания и Правилами доверительного управления согласно методам определения стоимости активов, предусмотренным настоящими Правилами.</w:t>
      </w:r>
    </w:p>
    <w:p w14:paraId="1E349488" w14:textId="77777777" w:rsidR="005852E9" w:rsidRPr="00A12F11" w:rsidRDefault="005852E9" w:rsidP="00A12F11">
      <w:pPr>
        <w:spacing w:before="240" w:line="360" w:lineRule="auto"/>
        <w:ind w:left="426" w:hanging="426"/>
        <w:jc w:val="both"/>
        <w:rPr>
          <w:rFonts w:ascii="Times New Roman" w:hAnsi="Times New Roman" w:cs="Times New Roman"/>
          <w:sz w:val="24"/>
          <w:szCs w:val="24"/>
          <w:lang w:eastAsia="ru-RU"/>
        </w:rPr>
      </w:pPr>
      <w:r w:rsidRPr="00A12F11">
        <w:rPr>
          <w:rFonts w:ascii="Times New Roman" w:hAnsi="Times New Roman" w:cs="Times New Roman"/>
          <w:sz w:val="24"/>
          <w:szCs w:val="24"/>
          <w:lang w:eastAsia="ru-RU"/>
        </w:rPr>
        <w:t>Стоимость имущества, переданного в оплату инвестиционных паёв, определяется на дату передачи такого имущества в оплату инвестиционных паёв,  за исключением случаев определения стоимости имущества, переданного в оплату инвестиционных паев, на основании отчета оценщика.</w:t>
      </w:r>
    </w:p>
    <w:p w14:paraId="6232EE89" w14:textId="77777777" w:rsidR="005852E9" w:rsidRPr="00A12F11" w:rsidRDefault="005852E9" w:rsidP="00A12F11">
      <w:pPr>
        <w:spacing w:before="240" w:line="360" w:lineRule="auto"/>
        <w:ind w:left="426" w:hanging="426"/>
        <w:jc w:val="both"/>
        <w:rPr>
          <w:rFonts w:ascii="Times New Roman" w:hAnsi="Times New Roman" w:cs="Times New Roman"/>
          <w:sz w:val="24"/>
          <w:szCs w:val="24"/>
          <w:lang w:eastAsia="ru-RU"/>
        </w:rPr>
      </w:pPr>
      <w:r w:rsidRPr="00A12F11">
        <w:rPr>
          <w:rFonts w:ascii="Times New Roman" w:hAnsi="Times New Roman" w:cs="Times New Roman"/>
          <w:sz w:val="24"/>
          <w:szCs w:val="24"/>
          <w:lang w:eastAsia="ru-RU"/>
        </w:rPr>
        <w:t>Дата, по состоянию на которую определяется стоимость имущества, переданного в оплату инвестиционных паев, на основании отчета оценщика, не может быть ранее трех месяцев до даты передачи такого имущества в оплату инвестиционных паев и не позднее даты передачи такого имущества в оплату инвестиционных паёв.</w:t>
      </w:r>
    </w:p>
    <w:p w14:paraId="0E08929E" w14:textId="2E9B8F29" w:rsidR="005852E9" w:rsidRPr="00A12F11" w:rsidRDefault="005852E9" w:rsidP="00A12F11">
      <w:pPr>
        <w:spacing w:before="240" w:line="360" w:lineRule="auto"/>
        <w:ind w:left="426" w:hanging="426"/>
        <w:jc w:val="both"/>
        <w:rPr>
          <w:rFonts w:ascii="Times New Roman" w:eastAsia="Times New Roman" w:hAnsi="Times New Roman" w:cs="Times New Roman"/>
          <w:bCs/>
          <w:iCs/>
          <w:sz w:val="24"/>
          <w:szCs w:val="24"/>
          <w:lang w:eastAsia="ru-RU"/>
        </w:rPr>
      </w:pPr>
      <w:r w:rsidRPr="00A12F11">
        <w:rPr>
          <w:rFonts w:ascii="Times New Roman" w:hAnsi="Times New Roman" w:cs="Times New Roman"/>
          <w:sz w:val="24"/>
          <w:szCs w:val="24"/>
          <w:lang w:eastAsia="ru-RU"/>
        </w:rPr>
        <w:t>Стоимость имущества, переданного в оплату инвестиционных паев, определяется по состоянию на 23:59:59 на дату передачи имущества в оплату инвестиционных паев.</w:t>
      </w:r>
    </w:p>
    <w:p w14:paraId="79ED6ED8" w14:textId="17D1F2F2" w:rsidR="009931FC" w:rsidRPr="00A12F11" w:rsidRDefault="009931FC" w:rsidP="00A12F11">
      <w:pPr>
        <w:pStyle w:val="11"/>
        <w:numPr>
          <w:ilvl w:val="0"/>
          <w:numId w:val="3"/>
        </w:numPr>
        <w:spacing w:before="240" w:after="160" w:line="360" w:lineRule="auto"/>
        <w:jc w:val="both"/>
        <w:rPr>
          <w:rFonts w:ascii="Times New Roman" w:hAnsi="Times New Roman" w:cs="Times New Roman"/>
          <w:b/>
          <w:caps/>
          <w:color w:val="000000" w:themeColor="text1"/>
          <w:sz w:val="24"/>
          <w:szCs w:val="24"/>
        </w:rPr>
      </w:pPr>
      <w:r w:rsidRPr="00A12F11">
        <w:rPr>
          <w:rFonts w:ascii="Times New Roman" w:hAnsi="Times New Roman" w:cs="Times New Roman"/>
          <w:b/>
          <w:color w:val="000000" w:themeColor="text1"/>
          <w:sz w:val="24"/>
          <w:szCs w:val="24"/>
        </w:rPr>
        <w:lastRenderedPageBreak/>
        <w:t>П</w:t>
      </w:r>
      <w:r w:rsidRPr="00A12F11">
        <w:rPr>
          <w:rFonts w:ascii="Times New Roman" w:hAnsi="Times New Roman" w:cs="Times New Roman"/>
          <w:b/>
          <w:caps/>
          <w:color w:val="000000" w:themeColor="text1"/>
          <w:sz w:val="24"/>
          <w:szCs w:val="24"/>
        </w:rPr>
        <w:t>орядок урегулирования разногласий между управляющей компанией и специализированным депозитарием при определении СЧА</w:t>
      </w:r>
    </w:p>
    <w:p w14:paraId="24C23E32" w14:textId="1ABC8EBB" w:rsidR="009931FC" w:rsidRPr="00A12F11" w:rsidRDefault="009931FC" w:rsidP="00A12F11">
      <w:pPr>
        <w:spacing w:before="240" w:line="360" w:lineRule="auto"/>
        <w:ind w:left="426" w:hanging="426"/>
        <w:jc w:val="both"/>
        <w:rPr>
          <w:rFonts w:ascii="Times New Roman" w:eastAsia="Times New Roman" w:hAnsi="Times New Roman" w:cs="Times New Roman"/>
          <w:sz w:val="24"/>
          <w:szCs w:val="24"/>
          <w:lang w:eastAsia="ru-RU"/>
        </w:rPr>
      </w:pPr>
      <w:r w:rsidRPr="00A12F11">
        <w:rPr>
          <w:rFonts w:ascii="Times New Roman" w:eastAsia="Times New Roman" w:hAnsi="Times New Roman" w:cs="Times New Roman"/>
          <w:sz w:val="24"/>
          <w:szCs w:val="24"/>
          <w:lang w:eastAsia="ru-RU"/>
        </w:rPr>
        <w:t xml:space="preserve">В случае обнаружения расхождений при сверке Справки о СЧА ПИФ Специализированный депозитарий и Управляющая компания ПИФ выясняют причину расхождений и согласовывают возможности их устранения. </w:t>
      </w:r>
    </w:p>
    <w:p w14:paraId="4AD8C307" w14:textId="2B86E710" w:rsidR="009931FC" w:rsidRPr="00A12F11" w:rsidRDefault="009931FC" w:rsidP="00A12F11">
      <w:pPr>
        <w:spacing w:before="240" w:line="360" w:lineRule="auto"/>
        <w:ind w:left="426" w:hanging="426"/>
        <w:jc w:val="both"/>
        <w:rPr>
          <w:rFonts w:ascii="Times New Roman" w:eastAsia="Times New Roman" w:hAnsi="Times New Roman" w:cs="Times New Roman"/>
          <w:sz w:val="24"/>
          <w:szCs w:val="24"/>
          <w:lang w:eastAsia="ru-RU"/>
        </w:rPr>
      </w:pPr>
      <w:r w:rsidRPr="00A12F11">
        <w:rPr>
          <w:rFonts w:ascii="Times New Roman" w:eastAsia="Times New Roman" w:hAnsi="Times New Roman" w:cs="Times New Roman"/>
          <w:sz w:val="24"/>
          <w:szCs w:val="24"/>
          <w:lang w:eastAsia="ru-RU"/>
        </w:rPr>
        <w:t>В случае если расхождения не были устранены до истечения предельного срока предоставления отчетности, факт обнаружения расхождений фиксируется в Протоколе расхождений результатов сверки СЧА (далее – Протокол расхождений). При этом Специализированный депозитарий заверяет Справку о СЧА ПИФ в согласованной части с приложением Протокола расхождений.</w:t>
      </w:r>
    </w:p>
    <w:p w14:paraId="78BECC97" w14:textId="3445B976" w:rsidR="009931FC" w:rsidRPr="00A12F11" w:rsidRDefault="009931FC" w:rsidP="00A12F11">
      <w:pPr>
        <w:spacing w:before="240" w:line="360" w:lineRule="auto"/>
        <w:ind w:left="426" w:hanging="426"/>
        <w:jc w:val="both"/>
        <w:rPr>
          <w:rFonts w:ascii="Times New Roman" w:eastAsia="Times New Roman" w:hAnsi="Times New Roman" w:cs="Times New Roman"/>
          <w:sz w:val="24"/>
          <w:szCs w:val="24"/>
          <w:lang w:eastAsia="ru-RU"/>
        </w:rPr>
      </w:pPr>
      <w:r w:rsidRPr="00A12F11">
        <w:rPr>
          <w:rFonts w:ascii="Times New Roman" w:eastAsia="Times New Roman" w:hAnsi="Times New Roman" w:cs="Times New Roman"/>
          <w:sz w:val="24"/>
          <w:szCs w:val="24"/>
          <w:lang w:eastAsia="ru-RU"/>
        </w:rPr>
        <w:t xml:space="preserve">Факт последующего устранения расхождений подтверждается путем заверения справки о СЧА ПИФ Специализированным депозитарием без оговорок. </w:t>
      </w:r>
    </w:p>
    <w:p w14:paraId="4ABBB005" w14:textId="77777777" w:rsidR="009931FC" w:rsidRPr="00A12F11" w:rsidRDefault="005852E9" w:rsidP="00A12F11">
      <w:pPr>
        <w:pStyle w:val="11"/>
        <w:spacing w:before="240" w:after="160" w:line="360" w:lineRule="auto"/>
        <w:ind w:left="426" w:hanging="426"/>
        <w:jc w:val="both"/>
        <w:rPr>
          <w:rFonts w:ascii="Times New Roman" w:hAnsi="Times New Roman" w:cs="Times New Roman"/>
          <w:caps/>
          <w:color w:val="000000" w:themeColor="text1"/>
          <w:sz w:val="24"/>
          <w:szCs w:val="24"/>
        </w:rPr>
      </w:pPr>
      <w:bookmarkStart w:id="2" w:name="_Toc27400757"/>
      <w:r w:rsidRPr="00A12F11">
        <w:rPr>
          <w:rFonts w:ascii="Times New Roman" w:hAnsi="Times New Roman" w:cs="Times New Roman"/>
          <w:b/>
          <w:caps/>
          <w:color w:val="000000" w:themeColor="text1"/>
          <w:sz w:val="24"/>
          <w:szCs w:val="24"/>
        </w:rPr>
        <w:t xml:space="preserve">9. </w:t>
      </w:r>
      <w:r w:rsidR="009931FC" w:rsidRPr="00A12F11">
        <w:rPr>
          <w:rFonts w:ascii="Times New Roman" w:hAnsi="Times New Roman" w:cs="Times New Roman"/>
          <w:b/>
          <w:caps/>
          <w:color w:val="000000" w:themeColor="text1"/>
          <w:sz w:val="24"/>
          <w:szCs w:val="24"/>
        </w:rPr>
        <w:t>Перерасчет СЧА</w:t>
      </w:r>
      <w:bookmarkEnd w:id="2"/>
    </w:p>
    <w:p w14:paraId="3D9F3A24" w14:textId="38451885" w:rsidR="00A12F11" w:rsidRDefault="009931FC" w:rsidP="00A12F11">
      <w:pPr>
        <w:spacing w:before="240" w:line="360"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 xml:space="preserve">В случаях выявления ошибки в расчете СЧА и расчетной стоимости одного инвестиционного пая, приводящей к отклонению использованной в расчете стоимости актива (обязательства) в размере 0,1% и более корректной СЧА, и/или отклонение СЧА на этот момент расчета составляет 0,1% и более корректной </w:t>
      </w:r>
      <w:r w:rsidR="00603D90">
        <w:rPr>
          <w:rFonts w:ascii="Times New Roman" w:hAnsi="Times New Roman" w:cs="Times New Roman"/>
          <w:sz w:val="24"/>
          <w:szCs w:val="24"/>
        </w:rPr>
        <w:t xml:space="preserve"> </w:t>
      </w:r>
      <w:r w:rsidRPr="00A12F11">
        <w:rPr>
          <w:rFonts w:ascii="Times New Roman" w:hAnsi="Times New Roman" w:cs="Times New Roman"/>
          <w:sz w:val="24"/>
          <w:szCs w:val="24"/>
        </w:rPr>
        <w:t>СЧА,</w:t>
      </w:r>
      <w:r w:rsidR="0074145F">
        <w:rPr>
          <w:rFonts w:ascii="Times New Roman" w:hAnsi="Times New Roman" w:cs="Times New Roman"/>
          <w:sz w:val="24"/>
          <w:szCs w:val="24"/>
        </w:rPr>
        <w:t xml:space="preserve"> </w:t>
      </w:r>
      <w:r w:rsidRPr="00A12F11">
        <w:rPr>
          <w:rFonts w:ascii="Times New Roman" w:hAnsi="Times New Roman" w:cs="Times New Roman"/>
          <w:sz w:val="24"/>
          <w:szCs w:val="24"/>
        </w:rPr>
        <w:t xml:space="preserve">Специализированный депозитарий и Управляющая компания производят пересчет СЧА и расчетной стоимости инвестиционного пая. Исправления в учет ПИФ для осуществления пересчета СЧА вносятся датами, в которых были допущены отклонения справедливой стоимости и стоимости чистых активов ПИФ.  Управляющая компания осуществляет возмещение ущерба владельцам инвестиционных паев в соответствии с Правилами ДУ ПИФ и нормативными правовыми актами Российской Федерации в срок не более 7 календарных дней с даты завершения пересчета всех значений СЧА, в которых были выявлены отклонения, и отражения суммы задолженности Управляющей компании в  учете ПИФ.  Если выявленное отклонение использованной в расчете стоимости актива (обязательства) составляет менее чем 0,1% корректной СЧА, и отклонение СЧА на этот момент расчета составляет менее 0,1% корректной СЧА, Управляющая компания и Специализированный депозитарий определяют, не привело ли выявленное отклонение к последующим отклонениям в части, использованной в расчете стоимости актива (обязательства), и СЧА, составляющим менее 0,1%  корректной СЧА, и в случае отсутствия превышений более 0,1% вносят необходимые исправления в учет ПИФ в текущей дате (дате выявления отклонения). Управляющая компания и Специализированный депозитарий обязаны принять меры для предотвращения повторения выявленной ситуации. </w:t>
      </w:r>
    </w:p>
    <w:p w14:paraId="4C018FF7" w14:textId="03A6D0F2" w:rsidR="0091099D" w:rsidRPr="00A12F11" w:rsidRDefault="0091099D" w:rsidP="00A12F11">
      <w:pPr>
        <w:spacing w:before="240" w:line="360" w:lineRule="auto"/>
        <w:ind w:left="426" w:hanging="426"/>
        <w:jc w:val="right"/>
        <w:rPr>
          <w:rFonts w:ascii="Times New Roman" w:hAnsi="Times New Roman" w:cs="Times New Roman"/>
          <w:b/>
          <w:sz w:val="24"/>
          <w:szCs w:val="24"/>
        </w:rPr>
      </w:pPr>
      <w:r w:rsidRPr="00A12F11">
        <w:rPr>
          <w:rFonts w:ascii="Times New Roman" w:hAnsi="Times New Roman" w:cs="Times New Roman"/>
          <w:b/>
          <w:sz w:val="24"/>
          <w:szCs w:val="24"/>
        </w:rPr>
        <w:lastRenderedPageBreak/>
        <w:t xml:space="preserve">Приложение 1 </w:t>
      </w:r>
    </w:p>
    <w:p w14:paraId="6B161D76" w14:textId="59BEB15B" w:rsidR="0091099D" w:rsidRPr="00A12F11" w:rsidRDefault="002B53BB" w:rsidP="00A12F11">
      <w:pPr>
        <w:pStyle w:val="ac"/>
        <w:spacing w:before="240" w:line="276" w:lineRule="auto"/>
        <w:ind w:left="426" w:hanging="426"/>
        <w:jc w:val="center"/>
        <w:rPr>
          <w:rFonts w:ascii="Times New Roman" w:hAnsi="Times New Roman" w:cs="Times New Roman"/>
          <w:b/>
          <w:sz w:val="24"/>
          <w:szCs w:val="24"/>
        </w:rPr>
      </w:pPr>
      <w:r w:rsidRPr="00A12F11">
        <w:rPr>
          <w:rFonts w:ascii="Times New Roman" w:hAnsi="Times New Roman" w:cs="Times New Roman"/>
          <w:b/>
          <w:color w:val="000000" w:themeColor="text1"/>
          <w:sz w:val="24"/>
          <w:szCs w:val="24"/>
          <w:lang w:eastAsia="ru-RU"/>
        </w:rPr>
        <w:t>ПЕРЕЧЕНЬ ДОСТУПНЫХ И НАБЛЮДАЕМЫХ БИРЖЕВЫХ ПЛОЩАДОК</w:t>
      </w:r>
    </w:p>
    <w:tbl>
      <w:tblPr>
        <w:tblW w:w="0" w:type="auto"/>
        <w:tblInd w:w="483" w:type="dxa"/>
        <w:tblLook w:val="04A0" w:firstRow="1" w:lastRow="0" w:firstColumn="1" w:lastColumn="0" w:noHBand="0" w:noVBand="1"/>
      </w:tblPr>
      <w:tblGrid>
        <w:gridCol w:w="9406"/>
      </w:tblGrid>
      <w:tr w:rsidR="0091099D" w:rsidRPr="00A12F11" w14:paraId="0E4558AB" w14:textId="77777777" w:rsidTr="00EF37DA">
        <w:tc>
          <w:tcPr>
            <w:tcW w:w="9406" w:type="dxa"/>
          </w:tcPr>
          <w:p w14:paraId="4A753A2B" w14:textId="77777777" w:rsidR="0091099D" w:rsidRPr="00A12F11" w:rsidRDefault="0091099D" w:rsidP="00A12F11">
            <w:pPr>
              <w:spacing w:before="240" w:line="276" w:lineRule="auto"/>
              <w:ind w:left="426" w:hanging="426"/>
              <w:rPr>
                <w:rFonts w:ascii="Times New Roman" w:hAnsi="Times New Roman" w:cs="Times New Roman"/>
                <w:sz w:val="24"/>
                <w:szCs w:val="24"/>
              </w:rPr>
            </w:pPr>
            <w:r w:rsidRPr="00A12F11">
              <w:rPr>
                <w:rFonts w:ascii="Times New Roman" w:hAnsi="Times New Roman" w:cs="Times New Roman"/>
                <w:sz w:val="24"/>
                <w:szCs w:val="24"/>
              </w:rPr>
              <w:t xml:space="preserve">ПАО «Московская Биржа»; </w:t>
            </w:r>
          </w:p>
        </w:tc>
      </w:tr>
      <w:tr w:rsidR="0091099D" w:rsidRPr="00A12F11" w14:paraId="37BA9385" w14:textId="77777777" w:rsidTr="00EF37DA">
        <w:tc>
          <w:tcPr>
            <w:tcW w:w="9406" w:type="dxa"/>
          </w:tcPr>
          <w:p w14:paraId="156751D2" w14:textId="77777777" w:rsidR="0091099D" w:rsidRPr="00A12F11" w:rsidRDefault="0091099D" w:rsidP="00A12F11">
            <w:pPr>
              <w:spacing w:before="240" w:line="276" w:lineRule="auto"/>
              <w:ind w:left="426" w:hanging="426"/>
              <w:rPr>
                <w:rFonts w:ascii="Times New Roman" w:hAnsi="Times New Roman" w:cs="Times New Roman"/>
                <w:sz w:val="24"/>
                <w:szCs w:val="24"/>
              </w:rPr>
            </w:pPr>
            <w:r w:rsidRPr="00A12F11">
              <w:rPr>
                <w:rFonts w:ascii="Times New Roman" w:hAnsi="Times New Roman" w:cs="Times New Roman"/>
                <w:sz w:val="24"/>
                <w:szCs w:val="24"/>
              </w:rPr>
              <w:t xml:space="preserve">Американская фондовая биржа (American Stock Exchange); </w:t>
            </w:r>
          </w:p>
        </w:tc>
      </w:tr>
      <w:tr w:rsidR="0091099D" w:rsidRPr="00A12F11" w14:paraId="011A3E6C" w14:textId="77777777" w:rsidTr="00EF37DA">
        <w:tc>
          <w:tcPr>
            <w:tcW w:w="9406" w:type="dxa"/>
          </w:tcPr>
          <w:p w14:paraId="0BBA31EE" w14:textId="77777777" w:rsidR="0091099D" w:rsidRPr="00A12F11" w:rsidRDefault="0091099D" w:rsidP="00A12F11">
            <w:pPr>
              <w:spacing w:before="240" w:line="276" w:lineRule="auto"/>
              <w:ind w:left="426" w:hanging="426"/>
              <w:rPr>
                <w:rFonts w:ascii="Times New Roman" w:hAnsi="Times New Roman" w:cs="Times New Roman"/>
                <w:sz w:val="24"/>
                <w:szCs w:val="24"/>
              </w:rPr>
            </w:pPr>
            <w:r w:rsidRPr="00A12F11">
              <w:rPr>
                <w:rFonts w:ascii="Times New Roman" w:hAnsi="Times New Roman" w:cs="Times New Roman"/>
                <w:sz w:val="24"/>
                <w:szCs w:val="24"/>
              </w:rPr>
              <w:t>Гонконгская фондовая биржа (Hong Kong Stock Exchange);</w:t>
            </w:r>
          </w:p>
        </w:tc>
      </w:tr>
      <w:tr w:rsidR="0091099D" w:rsidRPr="00B0507C" w14:paraId="3DA6FEE3" w14:textId="77777777" w:rsidTr="00EF37DA">
        <w:tc>
          <w:tcPr>
            <w:tcW w:w="9406" w:type="dxa"/>
          </w:tcPr>
          <w:p w14:paraId="66D9693C" w14:textId="77777777" w:rsidR="0091099D" w:rsidRPr="00A12F11" w:rsidRDefault="0091099D" w:rsidP="00A12F11">
            <w:pPr>
              <w:spacing w:before="240" w:line="276" w:lineRule="auto"/>
              <w:ind w:left="426" w:hanging="426"/>
              <w:rPr>
                <w:rFonts w:ascii="Times New Roman" w:hAnsi="Times New Roman" w:cs="Times New Roman"/>
                <w:sz w:val="24"/>
                <w:szCs w:val="24"/>
                <w:lang w:val="en-US"/>
              </w:rPr>
            </w:pPr>
            <w:r w:rsidRPr="00A12F11">
              <w:rPr>
                <w:rFonts w:ascii="Times New Roman" w:hAnsi="Times New Roman" w:cs="Times New Roman"/>
                <w:sz w:val="24"/>
                <w:szCs w:val="24"/>
              </w:rPr>
              <w:t>Евронекст</w:t>
            </w:r>
            <w:r w:rsidRPr="00A12F11">
              <w:rPr>
                <w:rFonts w:ascii="Times New Roman" w:hAnsi="Times New Roman" w:cs="Times New Roman"/>
                <w:sz w:val="24"/>
                <w:szCs w:val="24"/>
                <w:lang w:val="en-US"/>
              </w:rPr>
              <w:t xml:space="preserve"> (Euronext Amsterdam, Euronext Brussels, Euronext Lisbon, Euronext Paris); </w:t>
            </w:r>
          </w:p>
        </w:tc>
      </w:tr>
      <w:tr w:rsidR="0091099D" w:rsidRPr="00B0507C" w14:paraId="210A74CA" w14:textId="77777777" w:rsidTr="00EF37DA">
        <w:tc>
          <w:tcPr>
            <w:tcW w:w="9406" w:type="dxa"/>
            <w:vAlign w:val="bottom"/>
          </w:tcPr>
          <w:p w14:paraId="4A8D1278" w14:textId="77777777" w:rsidR="0091099D" w:rsidRPr="00A12F11" w:rsidRDefault="0091099D" w:rsidP="00A12F11">
            <w:pPr>
              <w:spacing w:before="240" w:line="276" w:lineRule="auto"/>
              <w:ind w:left="426" w:hanging="426"/>
              <w:rPr>
                <w:rFonts w:ascii="Times New Roman" w:hAnsi="Times New Roman" w:cs="Times New Roman"/>
                <w:sz w:val="24"/>
                <w:szCs w:val="24"/>
                <w:lang w:val="en-US"/>
              </w:rPr>
            </w:pPr>
            <w:r w:rsidRPr="00A12F11">
              <w:rPr>
                <w:rFonts w:ascii="Times New Roman" w:hAnsi="Times New Roman" w:cs="Times New Roman"/>
                <w:sz w:val="24"/>
                <w:szCs w:val="24"/>
              </w:rPr>
              <w:t>Ирландская</w:t>
            </w:r>
            <w:r w:rsidRPr="00A12F11">
              <w:rPr>
                <w:rFonts w:ascii="Times New Roman" w:hAnsi="Times New Roman" w:cs="Times New Roman"/>
                <w:sz w:val="24"/>
                <w:szCs w:val="24"/>
                <w:lang w:val="en-US"/>
              </w:rPr>
              <w:t xml:space="preserve"> </w:t>
            </w:r>
            <w:r w:rsidRPr="00A12F11">
              <w:rPr>
                <w:rFonts w:ascii="Times New Roman" w:hAnsi="Times New Roman" w:cs="Times New Roman"/>
                <w:sz w:val="24"/>
                <w:szCs w:val="24"/>
              </w:rPr>
              <w:t>фондовая</w:t>
            </w:r>
            <w:r w:rsidRPr="00A12F11">
              <w:rPr>
                <w:rFonts w:ascii="Times New Roman" w:hAnsi="Times New Roman" w:cs="Times New Roman"/>
                <w:sz w:val="24"/>
                <w:szCs w:val="24"/>
                <w:lang w:val="en-US"/>
              </w:rPr>
              <w:t xml:space="preserve"> </w:t>
            </w:r>
            <w:r w:rsidRPr="00A12F11">
              <w:rPr>
                <w:rFonts w:ascii="Times New Roman" w:hAnsi="Times New Roman" w:cs="Times New Roman"/>
                <w:sz w:val="24"/>
                <w:szCs w:val="24"/>
              </w:rPr>
              <w:t>биржа</w:t>
            </w:r>
            <w:r w:rsidRPr="00A12F11">
              <w:rPr>
                <w:rFonts w:ascii="Times New Roman" w:hAnsi="Times New Roman" w:cs="Times New Roman"/>
                <w:sz w:val="24"/>
                <w:szCs w:val="24"/>
                <w:lang w:val="en-US"/>
              </w:rPr>
              <w:t xml:space="preserve"> (Irish Stock Exchange); </w:t>
            </w:r>
          </w:p>
        </w:tc>
      </w:tr>
      <w:tr w:rsidR="0091099D" w:rsidRPr="00B0507C" w14:paraId="12A350DE" w14:textId="77777777" w:rsidTr="00EF37DA">
        <w:tc>
          <w:tcPr>
            <w:tcW w:w="9406" w:type="dxa"/>
            <w:vAlign w:val="bottom"/>
          </w:tcPr>
          <w:p w14:paraId="292F3224" w14:textId="77777777" w:rsidR="0091099D" w:rsidRPr="00A12F11" w:rsidRDefault="0091099D" w:rsidP="00A12F11">
            <w:pPr>
              <w:spacing w:before="240" w:line="276" w:lineRule="auto"/>
              <w:ind w:left="426" w:hanging="426"/>
              <w:rPr>
                <w:rFonts w:ascii="Times New Roman" w:hAnsi="Times New Roman" w:cs="Times New Roman"/>
                <w:sz w:val="24"/>
                <w:szCs w:val="24"/>
                <w:lang w:val="en-US"/>
              </w:rPr>
            </w:pPr>
            <w:r w:rsidRPr="00A12F11">
              <w:rPr>
                <w:rFonts w:ascii="Times New Roman" w:hAnsi="Times New Roman" w:cs="Times New Roman"/>
                <w:sz w:val="24"/>
                <w:szCs w:val="24"/>
              </w:rPr>
              <w:t>Испанская</w:t>
            </w:r>
            <w:r w:rsidRPr="00A12F11">
              <w:rPr>
                <w:rFonts w:ascii="Times New Roman" w:hAnsi="Times New Roman" w:cs="Times New Roman"/>
                <w:sz w:val="24"/>
                <w:szCs w:val="24"/>
                <w:lang w:val="en-US"/>
              </w:rPr>
              <w:t xml:space="preserve"> </w:t>
            </w:r>
            <w:r w:rsidRPr="00A12F11">
              <w:rPr>
                <w:rFonts w:ascii="Times New Roman" w:hAnsi="Times New Roman" w:cs="Times New Roman"/>
                <w:sz w:val="24"/>
                <w:szCs w:val="24"/>
              </w:rPr>
              <w:t>фондовая</w:t>
            </w:r>
            <w:r w:rsidRPr="00A12F11">
              <w:rPr>
                <w:rFonts w:ascii="Times New Roman" w:hAnsi="Times New Roman" w:cs="Times New Roman"/>
                <w:sz w:val="24"/>
                <w:szCs w:val="24"/>
                <w:lang w:val="en-US"/>
              </w:rPr>
              <w:t xml:space="preserve"> </w:t>
            </w:r>
            <w:r w:rsidRPr="00A12F11">
              <w:rPr>
                <w:rFonts w:ascii="Times New Roman" w:hAnsi="Times New Roman" w:cs="Times New Roman"/>
                <w:sz w:val="24"/>
                <w:szCs w:val="24"/>
              </w:rPr>
              <w:t>биржа</w:t>
            </w:r>
            <w:r w:rsidRPr="00A12F11">
              <w:rPr>
                <w:rFonts w:ascii="Times New Roman" w:hAnsi="Times New Roman" w:cs="Times New Roman"/>
                <w:sz w:val="24"/>
                <w:szCs w:val="24"/>
                <w:lang w:val="en-US"/>
              </w:rPr>
              <w:t xml:space="preserve"> (BME Spanish Exchanges); </w:t>
            </w:r>
          </w:p>
        </w:tc>
      </w:tr>
      <w:tr w:rsidR="0091099D" w:rsidRPr="00A12F11" w14:paraId="34A1A57C" w14:textId="77777777" w:rsidTr="00EF37DA">
        <w:tc>
          <w:tcPr>
            <w:tcW w:w="9406" w:type="dxa"/>
            <w:vAlign w:val="bottom"/>
          </w:tcPr>
          <w:p w14:paraId="1E621A8F" w14:textId="77777777" w:rsidR="0091099D" w:rsidRPr="00A12F11" w:rsidRDefault="0091099D" w:rsidP="00A12F11">
            <w:pPr>
              <w:spacing w:before="240" w:line="276" w:lineRule="auto"/>
              <w:ind w:left="426" w:hanging="426"/>
              <w:rPr>
                <w:rFonts w:ascii="Times New Roman" w:hAnsi="Times New Roman" w:cs="Times New Roman"/>
                <w:sz w:val="24"/>
                <w:szCs w:val="24"/>
              </w:rPr>
            </w:pPr>
            <w:r w:rsidRPr="00A12F11">
              <w:rPr>
                <w:rFonts w:ascii="Times New Roman" w:hAnsi="Times New Roman" w:cs="Times New Roman"/>
                <w:sz w:val="24"/>
                <w:szCs w:val="24"/>
              </w:rPr>
              <w:t xml:space="preserve">Итальянская фондовая биржа (Borsa Italiana); </w:t>
            </w:r>
          </w:p>
        </w:tc>
      </w:tr>
      <w:tr w:rsidR="0091099D" w:rsidRPr="00A12F11" w14:paraId="6225761B" w14:textId="77777777" w:rsidTr="00EF37DA">
        <w:tc>
          <w:tcPr>
            <w:tcW w:w="9406" w:type="dxa"/>
            <w:vAlign w:val="bottom"/>
          </w:tcPr>
          <w:p w14:paraId="38564F1A" w14:textId="77777777" w:rsidR="0091099D" w:rsidRPr="00A12F11" w:rsidRDefault="0091099D" w:rsidP="00A12F11">
            <w:pPr>
              <w:spacing w:before="240" w:line="276" w:lineRule="auto"/>
              <w:ind w:left="426" w:hanging="426"/>
              <w:rPr>
                <w:rFonts w:ascii="Times New Roman" w:hAnsi="Times New Roman" w:cs="Times New Roman"/>
                <w:sz w:val="24"/>
                <w:szCs w:val="24"/>
              </w:rPr>
            </w:pPr>
            <w:r w:rsidRPr="00A12F11">
              <w:rPr>
                <w:rFonts w:ascii="Times New Roman" w:hAnsi="Times New Roman" w:cs="Times New Roman"/>
                <w:sz w:val="24"/>
                <w:szCs w:val="24"/>
              </w:rPr>
              <w:t xml:space="preserve">Корейская биржа (Korea Exchange); </w:t>
            </w:r>
          </w:p>
        </w:tc>
      </w:tr>
      <w:tr w:rsidR="0091099D" w:rsidRPr="00A12F11" w14:paraId="3419459D" w14:textId="77777777" w:rsidTr="00EF37DA">
        <w:tc>
          <w:tcPr>
            <w:tcW w:w="9406" w:type="dxa"/>
            <w:vAlign w:val="bottom"/>
          </w:tcPr>
          <w:p w14:paraId="5230C598" w14:textId="77777777" w:rsidR="0091099D" w:rsidRPr="00A12F11" w:rsidRDefault="0091099D" w:rsidP="00A12F11">
            <w:pPr>
              <w:spacing w:before="240" w:line="276" w:lineRule="auto"/>
              <w:ind w:left="426" w:hanging="426"/>
              <w:rPr>
                <w:rFonts w:ascii="Times New Roman" w:hAnsi="Times New Roman" w:cs="Times New Roman"/>
                <w:sz w:val="24"/>
                <w:szCs w:val="24"/>
              </w:rPr>
            </w:pPr>
            <w:r w:rsidRPr="00A12F11">
              <w:rPr>
                <w:rFonts w:ascii="Times New Roman" w:hAnsi="Times New Roman" w:cs="Times New Roman"/>
                <w:sz w:val="24"/>
                <w:szCs w:val="24"/>
              </w:rPr>
              <w:t xml:space="preserve">Лондонская фондовая биржа (London Stock Exchange); </w:t>
            </w:r>
          </w:p>
        </w:tc>
      </w:tr>
      <w:tr w:rsidR="0091099D" w:rsidRPr="00A12F11" w14:paraId="698CE31D" w14:textId="77777777" w:rsidTr="00EF37DA">
        <w:tc>
          <w:tcPr>
            <w:tcW w:w="9406" w:type="dxa"/>
            <w:vAlign w:val="center"/>
          </w:tcPr>
          <w:p w14:paraId="4890795E" w14:textId="77777777" w:rsidR="0091099D" w:rsidRPr="00A12F11" w:rsidRDefault="0091099D" w:rsidP="00A12F11">
            <w:pPr>
              <w:spacing w:before="240" w:line="276" w:lineRule="auto"/>
              <w:ind w:left="426" w:hanging="426"/>
              <w:rPr>
                <w:rFonts w:ascii="Times New Roman" w:hAnsi="Times New Roman" w:cs="Times New Roman"/>
                <w:sz w:val="24"/>
                <w:szCs w:val="24"/>
              </w:rPr>
            </w:pPr>
            <w:r w:rsidRPr="00A12F11">
              <w:rPr>
                <w:rFonts w:ascii="Times New Roman" w:hAnsi="Times New Roman" w:cs="Times New Roman"/>
                <w:sz w:val="24"/>
                <w:szCs w:val="24"/>
              </w:rPr>
              <w:t xml:space="preserve">Люксембургская фондовая биржа (Luxembourg Stock Exchange); </w:t>
            </w:r>
          </w:p>
        </w:tc>
      </w:tr>
      <w:tr w:rsidR="0091099D" w:rsidRPr="00A12F11" w14:paraId="3F65C941" w14:textId="77777777" w:rsidTr="00EF37DA">
        <w:tc>
          <w:tcPr>
            <w:tcW w:w="9406" w:type="dxa"/>
            <w:vAlign w:val="center"/>
          </w:tcPr>
          <w:p w14:paraId="5CF1B2D0" w14:textId="77777777" w:rsidR="0091099D" w:rsidRPr="00A12F11" w:rsidRDefault="0091099D" w:rsidP="00A12F11">
            <w:pPr>
              <w:spacing w:before="240" w:line="276" w:lineRule="auto"/>
              <w:ind w:left="426" w:hanging="426"/>
              <w:rPr>
                <w:rFonts w:ascii="Times New Roman" w:hAnsi="Times New Roman" w:cs="Times New Roman"/>
                <w:sz w:val="24"/>
                <w:szCs w:val="24"/>
              </w:rPr>
            </w:pPr>
            <w:r w:rsidRPr="00A12F11">
              <w:rPr>
                <w:rFonts w:ascii="Times New Roman" w:hAnsi="Times New Roman" w:cs="Times New Roman"/>
                <w:sz w:val="24"/>
                <w:szCs w:val="24"/>
              </w:rPr>
              <w:t xml:space="preserve">Насдак (Nasdaq); </w:t>
            </w:r>
          </w:p>
        </w:tc>
      </w:tr>
      <w:tr w:rsidR="0091099D" w:rsidRPr="00A12F11" w14:paraId="2CE80406" w14:textId="77777777" w:rsidTr="00EF37DA">
        <w:tc>
          <w:tcPr>
            <w:tcW w:w="9406" w:type="dxa"/>
            <w:vAlign w:val="bottom"/>
          </w:tcPr>
          <w:p w14:paraId="3EE68779" w14:textId="77777777" w:rsidR="0091099D" w:rsidRPr="00A12F11" w:rsidRDefault="0091099D" w:rsidP="00A12F11">
            <w:pPr>
              <w:spacing w:before="240" w:line="276" w:lineRule="auto"/>
              <w:ind w:left="426" w:hanging="426"/>
              <w:rPr>
                <w:rFonts w:ascii="Times New Roman" w:hAnsi="Times New Roman" w:cs="Times New Roman"/>
                <w:sz w:val="24"/>
                <w:szCs w:val="24"/>
              </w:rPr>
            </w:pPr>
            <w:r w:rsidRPr="00A12F11">
              <w:rPr>
                <w:rFonts w:ascii="Times New Roman" w:hAnsi="Times New Roman" w:cs="Times New Roman"/>
                <w:sz w:val="24"/>
                <w:szCs w:val="24"/>
              </w:rPr>
              <w:t xml:space="preserve">Немецкая фондовая биржа (Deutsche Borse); </w:t>
            </w:r>
          </w:p>
        </w:tc>
      </w:tr>
      <w:tr w:rsidR="0091099D" w:rsidRPr="00B0507C" w14:paraId="030D3118" w14:textId="77777777" w:rsidTr="00EF37DA">
        <w:tc>
          <w:tcPr>
            <w:tcW w:w="9406" w:type="dxa"/>
            <w:vAlign w:val="bottom"/>
          </w:tcPr>
          <w:p w14:paraId="5BEF3691" w14:textId="77777777" w:rsidR="0091099D" w:rsidRPr="00A12F11" w:rsidRDefault="0091099D" w:rsidP="00A12F11">
            <w:pPr>
              <w:spacing w:before="240" w:line="276" w:lineRule="auto"/>
              <w:ind w:left="426" w:hanging="426"/>
              <w:rPr>
                <w:rFonts w:ascii="Times New Roman" w:hAnsi="Times New Roman" w:cs="Times New Roman"/>
                <w:sz w:val="24"/>
                <w:szCs w:val="24"/>
                <w:lang w:val="en-US"/>
              </w:rPr>
            </w:pPr>
            <w:r w:rsidRPr="00A12F11">
              <w:rPr>
                <w:rFonts w:ascii="Times New Roman" w:hAnsi="Times New Roman" w:cs="Times New Roman"/>
                <w:sz w:val="24"/>
                <w:szCs w:val="24"/>
              </w:rPr>
              <w:t>Нью</w:t>
            </w:r>
            <w:r w:rsidRPr="00A12F11">
              <w:rPr>
                <w:rFonts w:ascii="Times New Roman" w:hAnsi="Times New Roman" w:cs="Times New Roman"/>
                <w:sz w:val="24"/>
                <w:szCs w:val="24"/>
                <w:lang w:val="en-US"/>
              </w:rPr>
              <w:t>-</w:t>
            </w:r>
            <w:r w:rsidRPr="00A12F11">
              <w:rPr>
                <w:rFonts w:ascii="Times New Roman" w:hAnsi="Times New Roman" w:cs="Times New Roman"/>
                <w:sz w:val="24"/>
                <w:szCs w:val="24"/>
              </w:rPr>
              <w:t>Йоркская</w:t>
            </w:r>
            <w:r w:rsidRPr="00A12F11">
              <w:rPr>
                <w:rFonts w:ascii="Times New Roman" w:hAnsi="Times New Roman" w:cs="Times New Roman"/>
                <w:sz w:val="24"/>
                <w:szCs w:val="24"/>
                <w:lang w:val="en-US"/>
              </w:rPr>
              <w:t xml:space="preserve"> </w:t>
            </w:r>
            <w:r w:rsidRPr="00A12F11">
              <w:rPr>
                <w:rFonts w:ascii="Times New Roman" w:hAnsi="Times New Roman" w:cs="Times New Roman"/>
                <w:sz w:val="24"/>
                <w:szCs w:val="24"/>
              </w:rPr>
              <w:t>фондовая</w:t>
            </w:r>
            <w:r w:rsidRPr="00A12F11">
              <w:rPr>
                <w:rFonts w:ascii="Times New Roman" w:hAnsi="Times New Roman" w:cs="Times New Roman"/>
                <w:sz w:val="24"/>
                <w:szCs w:val="24"/>
                <w:lang w:val="en-US"/>
              </w:rPr>
              <w:t xml:space="preserve"> </w:t>
            </w:r>
            <w:r w:rsidRPr="00A12F11">
              <w:rPr>
                <w:rFonts w:ascii="Times New Roman" w:hAnsi="Times New Roman" w:cs="Times New Roman"/>
                <w:sz w:val="24"/>
                <w:szCs w:val="24"/>
              </w:rPr>
              <w:t>биржа</w:t>
            </w:r>
            <w:r w:rsidRPr="00A12F11">
              <w:rPr>
                <w:rFonts w:ascii="Times New Roman" w:hAnsi="Times New Roman" w:cs="Times New Roman"/>
                <w:sz w:val="24"/>
                <w:szCs w:val="24"/>
                <w:lang w:val="en-US"/>
              </w:rPr>
              <w:t xml:space="preserve"> (New York Stock Exchange); </w:t>
            </w:r>
          </w:p>
        </w:tc>
      </w:tr>
      <w:tr w:rsidR="0091099D" w:rsidRPr="00B0507C" w14:paraId="0EBECE99" w14:textId="77777777" w:rsidTr="00EF37DA">
        <w:tc>
          <w:tcPr>
            <w:tcW w:w="9406" w:type="dxa"/>
            <w:vAlign w:val="bottom"/>
          </w:tcPr>
          <w:p w14:paraId="2C212615" w14:textId="77777777" w:rsidR="0091099D" w:rsidRPr="00A12F11" w:rsidRDefault="0091099D" w:rsidP="00A12F11">
            <w:pPr>
              <w:spacing w:before="240" w:line="276" w:lineRule="auto"/>
              <w:ind w:left="426" w:hanging="426"/>
              <w:rPr>
                <w:rFonts w:ascii="Times New Roman" w:hAnsi="Times New Roman" w:cs="Times New Roman"/>
                <w:sz w:val="24"/>
                <w:szCs w:val="24"/>
                <w:lang w:val="en-US"/>
              </w:rPr>
            </w:pPr>
            <w:r w:rsidRPr="00A12F11">
              <w:rPr>
                <w:rFonts w:ascii="Times New Roman" w:hAnsi="Times New Roman" w:cs="Times New Roman"/>
                <w:sz w:val="24"/>
                <w:szCs w:val="24"/>
              </w:rPr>
              <w:t>Токийская</w:t>
            </w:r>
            <w:r w:rsidRPr="00A12F11">
              <w:rPr>
                <w:rFonts w:ascii="Times New Roman" w:hAnsi="Times New Roman" w:cs="Times New Roman"/>
                <w:sz w:val="24"/>
                <w:szCs w:val="24"/>
                <w:lang w:val="en-US"/>
              </w:rPr>
              <w:t xml:space="preserve"> </w:t>
            </w:r>
            <w:r w:rsidRPr="00A12F11">
              <w:rPr>
                <w:rFonts w:ascii="Times New Roman" w:hAnsi="Times New Roman" w:cs="Times New Roman"/>
                <w:sz w:val="24"/>
                <w:szCs w:val="24"/>
              </w:rPr>
              <w:t>фондовая</w:t>
            </w:r>
            <w:r w:rsidRPr="00A12F11">
              <w:rPr>
                <w:rFonts w:ascii="Times New Roman" w:hAnsi="Times New Roman" w:cs="Times New Roman"/>
                <w:sz w:val="24"/>
                <w:szCs w:val="24"/>
                <w:lang w:val="en-US"/>
              </w:rPr>
              <w:t xml:space="preserve"> </w:t>
            </w:r>
            <w:r w:rsidRPr="00A12F11">
              <w:rPr>
                <w:rFonts w:ascii="Times New Roman" w:hAnsi="Times New Roman" w:cs="Times New Roman"/>
                <w:sz w:val="24"/>
                <w:szCs w:val="24"/>
              </w:rPr>
              <w:t>биржа</w:t>
            </w:r>
            <w:r w:rsidRPr="00A12F11">
              <w:rPr>
                <w:rFonts w:ascii="Times New Roman" w:hAnsi="Times New Roman" w:cs="Times New Roman"/>
                <w:sz w:val="24"/>
                <w:szCs w:val="24"/>
                <w:lang w:val="en-US"/>
              </w:rPr>
              <w:t xml:space="preserve"> (Tokyo Stock Exchange Group); </w:t>
            </w:r>
          </w:p>
        </w:tc>
      </w:tr>
      <w:tr w:rsidR="0091099D" w:rsidRPr="00B0507C" w14:paraId="657024BF" w14:textId="77777777" w:rsidTr="00EF37DA">
        <w:tc>
          <w:tcPr>
            <w:tcW w:w="9406" w:type="dxa"/>
            <w:vAlign w:val="bottom"/>
          </w:tcPr>
          <w:p w14:paraId="49087B54" w14:textId="77777777" w:rsidR="0091099D" w:rsidRPr="00A12F11" w:rsidRDefault="0091099D" w:rsidP="00A12F11">
            <w:pPr>
              <w:spacing w:before="240" w:line="276" w:lineRule="auto"/>
              <w:ind w:left="426" w:hanging="426"/>
              <w:rPr>
                <w:rFonts w:ascii="Times New Roman" w:hAnsi="Times New Roman" w:cs="Times New Roman"/>
                <w:sz w:val="24"/>
                <w:szCs w:val="24"/>
                <w:lang w:val="en-US"/>
              </w:rPr>
            </w:pPr>
            <w:r w:rsidRPr="00A12F11">
              <w:rPr>
                <w:rFonts w:ascii="Times New Roman" w:hAnsi="Times New Roman" w:cs="Times New Roman"/>
                <w:sz w:val="24"/>
                <w:szCs w:val="24"/>
              </w:rPr>
              <w:t>Фондовая</w:t>
            </w:r>
            <w:r w:rsidRPr="00A12F11">
              <w:rPr>
                <w:rFonts w:ascii="Times New Roman" w:hAnsi="Times New Roman" w:cs="Times New Roman"/>
                <w:sz w:val="24"/>
                <w:szCs w:val="24"/>
                <w:lang w:val="en-US"/>
              </w:rPr>
              <w:t xml:space="preserve"> </w:t>
            </w:r>
            <w:r w:rsidRPr="00A12F11">
              <w:rPr>
                <w:rFonts w:ascii="Times New Roman" w:hAnsi="Times New Roman" w:cs="Times New Roman"/>
                <w:sz w:val="24"/>
                <w:szCs w:val="24"/>
              </w:rPr>
              <w:t>биржа</w:t>
            </w:r>
            <w:r w:rsidRPr="00A12F11">
              <w:rPr>
                <w:rFonts w:ascii="Times New Roman" w:hAnsi="Times New Roman" w:cs="Times New Roman"/>
                <w:sz w:val="24"/>
                <w:szCs w:val="24"/>
                <w:lang w:val="en-US"/>
              </w:rPr>
              <w:t xml:space="preserve"> </w:t>
            </w:r>
            <w:r w:rsidRPr="00A12F11">
              <w:rPr>
                <w:rFonts w:ascii="Times New Roman" w:hAnsi="Times New Roman" w:cs="Times New Roman"/>
                <w:sz w:val="24"/>
                <w:szCs w:val="24"/>
              </w:rPr>
              <w:t>Торонто</w:t>
            </w:r>
            <w:r w:rsidRPr="00A12F11">
              <w:rPr>
                <w:rFonts w:ascii="Times New Roman" w:hAnsi="Times New Roman" w:cs="Times New Roman"/>
                <w:sz w:val="24"/>
                <w:szCs w:val="24"/>
                <w:lang w:val="en-US"/>
              </w:rPr>
              <w:t xml:space="preserve"> (Toronto Stock Exchange, TSX Group); </w:t>
            </w:r>
          </w:p>
        </w:tc>
      </w:tr>
      <w:tr w:rsidR="0091099D" w:rsidRPr="00A12F11" w14:paraId="71B62273" w14:textId="77777777" w:rsidTr="00EF37DA">
        <w:tc>
          <w:tcPr>
            <w:tcW w:w="9406" w:type="dxa"/>
            <w:vAlign w:val="bottom"/>
          </w:tcPr>
          <w:p w14:paraId="1A3EAE6C" w14:textId="77777777" w:rsidR="0091099D" w:rsidRPr="00A12F11" w:rsidRDefault="0091099D" w:rsidP="00A12F11">
            <w:pPr>
              <w:spacing w:before="240" w:line="276" w:lineRule="auto"/>
              <w:ind w:left="426" w:hanging="426"/>
              <w:rPr>
                <w:rFonts w:ascii="Times New Roman" w:hAnsi="Times New Roman" w:cs="Times New Roman"/>
                <w:sz w:val="24"/>
                <w:szCs w:val="24"/>
              </w:rPr>
            </w:pPr>
            <w:r w:rsidRPr="00A12F11">
              <w:rPr>
                <w:rFonts w:ascii="Times New Roman" w:hAnsi="Times New Roman" w:cs="Times New Roman"/>
                <w:sz w:val="24"/>
                <w:szCs w:val="24"/>
              </w:rPr>
              <w:t xml:space="preserve">Фондовая биржа Швейцарии (Swiss Exchange); </w:t>
            </w:r>
          </w:p>
        </w:tc>
      </w:tr>
      <w:tr w:rsidR="0091099D" w:rsidRPr="00A12F11" w14:paraId="0B981790" w14:textId="77777777" w:rsidTr="00EF37DA">
        <w:tc>
          <w:tcPr>
            <w:tcW w:w="9406" w:type="dxa"/>
            <w:vAlign w:val="bottom"/>
          </w:tcPr>
          <w:p w14:paraId="73547EF9" w14:textId="4FECC8DB" w:rsidR="003844C3" w:rsidRPr="00A12F11" w:rsidRDefault="0091099D" w:rsidP="00A12F11">
            <w:pPr>
              <w:spacing w:before="240" w:line="276" w:lineRule="auto"/>
              <w:ind w:left="426" w:hanging="426"/>
              <w:rPr>
                <w:rFonts w:ascii="Times New Roman" w:hAnsi="Times New Roman" w:cs="Times New Roman"/>
                <w:sz w:val="24"/>
                <w:szCs w:val="24"/>
              </w:rPr>
            </w:pPr>
            <w:r w:rsidRPr="00A12F11">
              <w:rPr>
                <w:rFonts w:ascii="Times New Roman" w:hAnsi="Times New Roman" w:cs="Times New Roman"/>
                <w:sz w:val="24"/>
                <w:szCs w:val="24"/>
              </w:rPr>
              <w:t>Шанхайская фондовая биржа (Shanghai Stock Exchange).</w:t>
            </w:r>
          </w:p>
        </w:tc>
      </w:tr>
    </w:tbl>
    <w:p w14:paraId="68ACB4DB" w14:textId="77777777" w:rsidR="002600A1" w:rsidRDefault="002600A1" w:rsidP="00A12F11">
      <w:pPr>
        <w:spacing w:before="240" w:line="276" w:lineRule="auto"/>
        <w:jc w:val="right"/>
        <w:rPr>
          <w:rFonts w:ascii="Times New Roman" w:hAnsi="Times New Roman" w:cs="Times New Roman"/>
          <w:b/>
          <w:color w:val="000000" w:themeColor="text1"/>
          <w:sz w:val="24"/>
          <w:szCs w:val="24"/>
          <w:lang w:eastAsia="ru-RU"/>
        </w:rPr>
      </w:pPr>
    </w:p>
    <w:p w14:paraId="426F613D" w14:textId="77777777" w:rsidR="002600A1" w:rsidRDefault="002600A1" w:rsidP="00A12F11">
      <w:pPr>
        <w:spacing w:before="240" w:line="276" w:lineRule="auto"/>
        <w:jc w:val="right"/>
        <w:rPr>
          <w:rFonts w:ascii="Times New Roman" w:hAnsi="Times New Roman" w:cs="Times New Roman"/>
          <w:b/>
          <w:color w:val="000000" w:themeColor="text1"/>
          <w:sz w:val="24"/>
          <w:szCs w:val="24"/>
          <w:lang w:eastAsia="ru-RU"/>
        </w:rPr>
      </w:pPr>
    </w:p>
    <w:p w14:paraId="7901FE57" w14:textId="77777777" w:rsidR="002600A1" w:rsidRDefault="002600A1" w:rsidP="00A12F11">
      <w:pPr>
        <w:spacing w:before="240" w:line="276" w:lineRule="auto"/>
        <w:jc w:val="right"/>
        <w:rPr>
          <w:rFonts w:ascii="Times New Roman" w:hAnsi="Times New Roman" w:cs="Times New Roman"/>
          <w:b/>
          <w:color w:val="000000" w:themeColor="text1"/>
          <w:sz w:val="24"/>
          <w:szCs w:val="24"/>
          <w:lang w:eastAsia="ru-RU"/>
        </w:rPr>
      </w:pPr>
    </w:p>
    <w:p w14:paraId="4F3915B9" w14:textId="45F23C59" w:rsidR="0091099D" w:rsidRPr="00A12F11" w:rsidRDefault="0091099D" w:rsidP="00A12F11">
      <w:pPr>
        <w:spacing w:before="240" w:line="276" w:lineRule="auto"/>
        <w:jc w:val="right"/>
        <w:rPr>
          <w:rFonts w:ascii="Times New Roman" w:hAnsi="Times New Roman" w:cs="Times New Roman"/>
          <w:b/>
          <w:color w:val="000000" w:themeColor="text1"/>
          <w:sz w:val="24"/>
          <w:szCs w:val="24"/>
          <w:lang w:eastAsia="ru-RU"/>
        </w:rPr>
      </w:pPr>
      <w:r w:rsidRPr="00A12F11">
        <w:rPr>
          <w:rFonts w:ascii="Times New Roman" w:hAnsi="Times New Roman" w:cs="Times New Roman"/>
          <w:b/>
          <w:color w:val="000000" w:themeColor="text1"/>
          <w:sz w:val="24"/>
          <w:szCs w:val="24"/>
          <w:lang w:eastAsia="ru-RU"/>
        </w:rPr>
        <w:lastRenderedPageBreak/>
        <w:t>Приложение 2</w:t>
      </w:r>
    </w:p>
    <w:p w14:paraId="6B0B1666" w14:textId="236748C2" w:rsidR="009814C8" w:rsidRPr="00A12F11" w:rsidRDefault="009814C8" w:rsidP="00A12F11">
      <w:pPr>
        <w:spacing w:before="240" w:line="276" w:lineRule="auto"/>
        <w:ind w:left="426" w:hanging="426"/>
        <w:jc w:val="right"/>
        <w:rPr>
          <w:rFonts w:ascii="Times New Roman" w:hAnsi="Times New Roman" w:cs="Times New Roman"/>
          <w:b/>
          <w:color w:val="000000" w:themeColor="text1"/>
          <w:sz w:val="24"/>
          <w:szCs w:val="24"/>
          <w:lang w:eastAsia="ru-RU"/>
        </w:rPr>
      </w:pPr>
    </w:p>
    <w:p w14:paraId="5C033FF5" w14:textId="77777777" w:rsidR="0091099D" w:rsidRPr="00A12F11" w:rsidRDefault="0091099D" w:rsidP="00A12F11">
      <w:pPr>
        <w:autoSpaceDN w:val="0"/>
        <w:adjustRightInd w:val="0"/>
        <w:spacing w:before="240" w:line="276" w:lineRule="auto"/>
        <w:ind w:left="426" w:hanging="426"/>
        <w:jc w:val="center"/>
        <w:rPr>
          <w:rFonts w:ascii="Times New Roman" w:hAnsi="Times New Roman" w:cs="Times New Roman"/>
          <w:b/>
          <w:color w:val="000000" w:themeColor="text1"/>
          <w:sz w:val="24"/>
          <w:szCs w:val="24"/>
          <w:lang w:eastAsia="ru-RU"/>
        </w:rPr>
      </w:pPr>
      <w:r w:rsidRPr="00A12F11">
        <w:rPr>
          <w:rFonts w:ascii="Times New Roman" w:hAnsi="Times New Roman" w:cs="Times New Roman"/>
          <w:b/>
          <w:color w:val="000000" w:themeColor="text1"/>
          <w:sz w:val="24"/>
          <w:szCs w:val="24"/>
          <w:lang w:eastAsia="ru-RU"/>
        </w:rPr>
        <w:t>ПЕРЕЧЕНЬ АКТИВОВ, ПОДЛЕЖАЩИХ ОЦЕНКЕ ОЦЕНЩИКОМ</w:t>
      </w:r>
    </w:p>
    <w:p w14:paraId="03B98D79" w14:textId="77777777" w:rsidR="0091099D" w:rsidRPr="00A12F11" w:rsidRDefault="0091099D"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На основании отчета оценщика оцениваются следующие активы:</w:t>
      </w:r>
    </w:p>
    <w:tbl>
      <w:tblPr>
        <w:tblStyle w:val="af3"/>
        <w:tblW w:w="5000" w:type="pct"/>
        <w:tblLook w:val="04A0" w:firstRow="1" w:lastRow="0" w:firstColumn="1" w:lastColumn="0" w:noHBand="0" w:noVBand="1"/>
      </w:tblPr>
      <w:tblGrid>
        <w:gridCol w:w="9913"/>
      </w:tblGrid>
      <w:tr w:rsidR="0091099D" w:rsidRPr="00A12F11" w14:paraId="25307014" w14:textId="77777777" w:rsidTr="00EF37DA">
        <w:trPr>
          <w:trHeight w:val="242"/>
        </w:trPr>
        <w:tc>
          <w:tcPr>
            <w:tcW w:w="5000" w:type="pct"/>
            <w:shd w:val="clear" w:color="auto" w:fill="A6A6A6" w:themeFill="background1" w:themeFillShade="A6"/>
          </w:tcPr>
          <w:p w14:paraId="00750AEA" w14:textId="77777777" w:rsidR="0091099D" w:rsidRPr="00A12F11" w:rsidRDefault="0091099D" w:rsidP="00A12F11">
            <w:pPr>
              <w:autoSpaceDN w:val="0"/>
              <w:adjustRightInd w:val="0"/>
              <w:spacing w:before="240" w:line="276" w:lineRule="auto"/>
              <w:ind w:left="426" w:hanging="426"/>
              <w:jc w:val="center"/>
              <w:rPr>
                <w:rFonts w:ascii="Times New Roman" w:hAnsi="Times New Roman"/>
                <w:b/>
                <w:color w:val="000000" w:themeColor="text1"/>
                <w:sz w:val="24"/>
                <w:szCs w:val="24"/>
              </w:rPr>
            </w:pPr>
            <w:r w:rsidRPr="00A12F11">
              <w:rPr>
                <w:rFonts w:ascii="Times New Roman" w:hAnsi="Times New Roman"/>
                <w:b/>
                <w:color w:val="000000" w:themeColor="text1"/>
                <w:sz w:val="24"/>
                <w:szCs w:val="24"/>
              </w:rPr>
              <w:t>Описание</w:t>
            </w:r>
          </w:p>
        </w:tc>
      </w:tr>
      <w:tr w:rsidR="0091099D" w:rsidRPr="00A12F11" w14:paraId="4A378DBD" w14:textId="77777777" w:rsidTr="00EF37DA">
        <w:tc>
          <w:tcPr>
            <w:tcW w:w="5000" w:type="pct"/>
            <w:vAlign w:val="center"/>
          </w:tcPr>
          <w:p w14:paraId="4E48642A" w14:textId="77777777" w:rsidR="0091099D" w:rsidRPr="00A12F11" w:rsidRDefault="0091099D" w:rsidP="00A12F11">
            <w:pPr>
              <w:autoSpaceDN w:val="0"/>
              <w:adjustRightInd w:val="0"/>
              <w:spacing w:before="240" w:line="276" w:lineRule="auto"/>
              <w:ind w:left="426" w:hanging="426"/>
              <w:rPr>
                <w:rFonts w:ascii="Times New Roman" w:hAnsi="Times New Roman"/>
                <w:color w:val="000000" w:themeColor="text1"/>
                <w:sz w:val="24"/>
                <w:szCs w:val="24"/>
              </w:rPr>
            </w:pPr>
            <w:r w:rsidRPr="00A12F11">
              <w:rPr>
                <w:rFonts w:ascii="Times New Roman" w:hAnsi="Times New Roman"/>
                <w:color w:val="000000" w:themeColor="text1"/>
                <w:sz w:val="24"/>
                <w:szCs w:val="24"/>
              </w:rPr>
              <w:t>Ценные бумаги и финансовые инструменты (в том числе и неквалифицированные), по которым невозможны иные способы определения справедливой стоимости</w:t>
            </w:r>
          </w:p>
        </w:tc>
      </w:tr>
      <w:tr w:rsidR="0091099D" w:rsidRPr="00A12F11" w14:paraId="6CA717B1" w14:textId="77777777" w:rsidTr="00EF37DA">
        <w:trPr>
          <w:trHeight w:val="315"/>
        </w:trPr>
        <w:tc>
          <w:tcPr>
            <w:tcW w:w="5000" w:type="pct"/>
            <w:vAlign w:val="center"/>
          </w:tcPr>
          <w:p w14:paraId="6500D98E" w14:textId="77777777" w:rsidR="0091099D" w:rsidRPr="00A12F11" w:rsidRDefault="0091099D" w:rsidP="00A12F11">
            <w:pPr>
              <w:autoSpaceDN w:val="0"/>
              <w:adjustRightInd w:val="0"/>
              <w:spacing w:before="240" w:line="276" w:lineRule="auto"/>
              <w:ind w:left="426" w:hanging="426"/>
              <w:rPr>
                <w:rFonts w:ascii="Times New Roman" w:hAnsi="Times New Roman"/>
                <w:color w:val="000000" w:themeColor="text1"/>
                <w:sz w:val="24"/>
                <w:szCs w:val="24"/>
              </w:rPr>
            </w:pPr>
            <w:r w:rsidRPr="00A12F11">
              <w:rPr>
                <w:rFonts w:ascii="Times New Roman" w:hAnsi="Times New Roman"/>
                <w:color w:val="000000" w:themeColor="text1"/>
                <w:sz w:val="24"/>
                <w:szCs w:val="24"/>
              </w:rPr>
              <w:t>Недвижимое имущество</w:t>
            </w:r>
          </w:p>
        </w:tc>
      </w:tr>
      <w:tr w:rsidR="0091099D" w:rsidRPr="00A12F11" w14:paraId="070B9352" w14:textId="77777777" w:rsidTr="00EF37DA">
        <w:tc>
          <w:tcPr>
            <w:tcW w:w="5000" w:type="pct"/>
            <w:vAlign w:val="center"/>
          </w:tcPr>
          <w:p w14:paraId="464959EC" w14:textId="77777777" w:rsidR="0091099D" w:rsidRPr="00A12F11" w:rsidRDefault="0091099D" w:rsidP="00A12F11">
            <w:pPr>
              <w:autoSpaceDN w:val="0"/>
              <w:adjustRightInd w:val="0"/>
              <w:spacing w:before="240" w:line="276" w:lineRule="auto"/>
              <w:ind w:left="426" w:hanging="426"/>
              <w:rPr>
                <w:rFonts w:ascii="Times New Roman" w:hAnsi="Times New Roman"/>
                <w:color w:val="000000" w:themeColor="text1"/>
                <w:sz w:val="24"/>
                <w:szCs w:val="24"/>
              </w:rPr>
            </w:pPr>
            <w:r w:rsidRPr="00A12F11">
              <w:rPr>
                <w:rFonts w:ascii="Times New Roman" w:hAnsi="Times New Roman"/>
                <w:color w:val="000000" w:themeColor="text1"/>
                <w:sz w:val="24"/>
                <w:szCs w:val="24"/>
              </w:rPr>
              <w:t>Права аренды недвижимого имущества (операционная аренда)</w:t>
            </w:r>
          </w:p>
        </w:tc>
      </w:tr>
      <w:tr w:rsidR="0091099D" w:rsidRPr="00A12F11" w14:paraId="2FD5C081" w14:textId="77777777" w:rsidTr="00EF37DA">
        <w:tc>
          <w:tcPr>
            <w:tcW w:w="5000" w:type="pct"/>
          </w:tcPr>
          <w:p w14:paraId="312692AD" w14:textId="77777777" w:rsidR="0091099D" w:rsidRPr="00A12F11" w:rsidRDefault="0091099D" w:rsidP="00A12F11">
            <w:pPr>
              <w:autoSpaceDN w:val="0"/>
              <w:adjustRightInd w:val="0"/>
              <w:spacing w:before="240" w:line="276" w:lineRule="auto"/>
              <w:ind w:left="426" w:hanging="426"/>
              <w:rPr>
                <w:rFonts w:ascii="Times New Roman" w:hAnsi="Times New Roman"/>
                <w:color w:val="000000" w:themeColor="text1"/>
                <w:sz w:val="24"/>
                <w:szCs w:val="24"/>
              </w:rPr>
            </w:pPr>
            <w:r w:rsidRPr="00A12F11">
              <w:rPr>
                <w:rFonts w:ascii="Times New Roman" w:hAnsi="Times New Roman"/>
                <w:color w:val="000000" w:themeColor="text1"/>
                <w:sz w:val="24"/>
                <w:szCs w:val="24"/>
              </w:rPr>
              <w:t>Дебиторская задолженность, в случае наличия признаков обесценения и невозможности применения иных методов определения справедливой стоимости</w:t>
            </w:r>
          </w:p>
        </w:tc>
      </w:tr>
    </w:tbl>
    <w:p w14:paraId="3646DD8B" w14:textId="5611836E" w:rsidR="0091099D" w:rsidRPr="00A12F11" w:rsidRDefault="0091099D" w:rsidP="00A12F11">
      <w:pPr>
        <w:spacing w:before="240" w:line="276" w:lineRule="auto"/>
        <w:ind w:left="426" w:hanging="426"/>
        <w:rPr>
          <w:rFonts w:ascii="Times New Roman" w:hAnsi="Times New Roman" w:cs="Times New Roman"/>
          <w:color w:val="000000" w:themeColor="text1"/>
          <w:sz w:val="24"/>
          <w:szCs w:val="24"/>
          <w:lang w:eastAsia="ru-RU"/>
        </w:rPr>
      </w:pPr>
      <w:r w:rsidRPr="00A12F11">
        <w:rPr>
          <w:rFonts w:ascii="Times New Roman" w:hAnsi="Times New Roman" w:cs="Times New Roman"/>
          <w:color w:val="000000" w:themeColor="text1"/>
          <w:sz w:val="24"/>
          <w:szCs w:val="24"/>
          <w:lang w:eastAsia="ru-RU"/>
        </w:rPr>
        <w:br w:type="page"/>
      </w:r>
    </w:p>
    <w:p w14:paraId="78EBFABC" w14:textId="4C5EFE23" w:rsidR="00025781" w:rsidRPr="00A12F11" w:rsidRDefault="00025781" w:rsidP="00A12F11">
      <w:pPr>
        <w:spacing w:before="240" w:line="276" w:lineRule="auto"/>
        <w:ind w:left="426" w:hanging="426"/>
        <w:jc w:val="right"/>
        <w:rPr>
          <w:rFonts w:ascii="Times New Roman" w:hAnsi="Times New Roman" w:cs="Times New Roman"/>
          <w:b/>
          <w:color w:val="000000" w:themeColor="text1"/>
          <w:sz w:val="24"/>
          <w:szCs w:val="24"/>
          <w:lang w:eastAsia="ru-RU"/>
        </w:rPr>
      </w:pPr>
      <w:r w:rsidRPr="00A12F11">
        <w:rPr>
          <w:rFonts w:ascii="Times New Roman" w:hAnsi="Times New Roman" w:cs="Times New Roman"/>
          <w:b/>
          <w:color w:val="000000" w:themeColor="text1"/>
          <w:sz w:val="24"/>
          <w:szCs w:val="24"/>
          <w:lang w:eastAsia="ru-RU"/>
        </w:rPr>
        <w:lastRenderedPageBreak/>
        <w:t>Приложение 3</w:t>
      </w:r>
    </w:p>
    <w:p w14:paraId="73485F60" w14:textId="77777777" w:rsidR="009814C8" w:rsidRPr="00A12F11" w:rsidRDefault="009814C8" w:rsidP="00A12F11">
      <w:pPr>
        <w:spacing w:before="240" w:line="276" w:lineRule="auto"/>
        <w:ind w:left="426" w:hanging="426"/>
        <w:jc w:val="right"/>
        <w:rPr>
          <w:rFonts w:ascii="Times New Roman" w:hAnsi="Times New Roman" w:cs="Times New Roman"/>
          <w:b/>
          <w:color w:val="000000" w:themeColor="text1"/>
          <w:sz w:val="24"/>
          <w:szCs w:val="24"/>
          <w:lang w:eastAsia="ru-RU"/>
        </w:rPr>
      </w:pPr>
    </w:p>
    <w:p w14:paraId="584180EB" w14:textId="77777777" w:rsidR="00025781" w:rsidRPr="00A12F11" w:rsidRDefault="00025781" w:rsidP="00A12F11">
      <w:pPr>
        <w:pStyle w:val="ac"/>
        <w:spacing w:before="240" w:line="276" w:lineRule="auto"/>
        <w:ind w:left="426" w:hanging="426"/>
        <w:jc w:val="both"/>
        <w:rPr>
          <w:rFonts w:ascii="Times New Roman" w:eastAsia="Times New Roman" w:hAnsi="Times New Roman" w:cs="Times New Roman"/>
          <w:bCs/>
          <w:iCs/>
          <w:sz w:val="24"/>
          <w:szCs w:val="24"/>
          <w:lang w:eastAsia="ru-RU"/>
        </w:rPr>
      </w:pPr>
      <w:r w:rsidRPr="00A12F11">
        <w:rPr>
          <w:rFonts w:ascii="Times New Roman" w:eastAsia="Times New Roman" w:hAnsi="Times New Roman" w:cs="Times New Roman"/>
          <w:b/>
          <w:bCs/>
          <w:iCs/>
          <w:sz w:val="24"/>
          <w:szCs w:val="24"/>
          <w:lang w:eastAsia="ru-RU"/>
        </w:rPr>
        <w:t>МЕТОДЫ ОПРЕДЕЛЕНИЯ СПРАВЕДЛИВОЙ СТОИМОСТИ ЦЕННЫХ БУМАГ</w:t>
      </w:r>
    </w:p>
    <w:p w14:paraId="63FB9FE5" w14:textId="6AD53CB8" w:rsidR="00025781" w:rsidRPr="00A12F11" w:rsidRDefault="00025781" w:rsidP="00A12F11">
      <w:pPr>
        <w:spacing w:before="240" w:line="276" w:lineRule="auto"/>
        <w:ind w:left="426" w:hanging="426"/>
        <w:jc w:val="both"/>
        <w:rPr>
          <w:rFonts w:ascii="Times New Roman" w:hAnsi="Times New Roman" w:cs="Times New Roman"/>
          <w:sz w:val="24"/>
          <w:szCs w:val="24"/>
          <w:lang w:eastAsia="ru-RU"/>
        </w:rPr>
      </w:pPr>
      <w:r w:rsidRPr="00A12F11">
        <w:rPr>
          <w:rFonts w:ascii="Times New Roman" w:eastAsia="Times New Roman" w:hAnsi="Times New Roman" w:cs="Times New Roman"/>
          <w:sz w:val="24"/>
          <w:szCs w:val="24"/>
          <w:lang w:eastAsia="ru-RU"/>
        </w:rPr>
        <w:t>Для целей определения справедливой стоимости ценных бумаг, составляющих имущество паевого инвестиционного фонда, используются модели оценки стоимости ценных бумаг, для которых определен активный рынок, и модели оценки стоимости ценных бумаг, для которых не определен активный рынок.</w:t>
      </w:r>
    </w:p>
    <w:p w14:paraId="4731FCF1" w14:textId="38072498" w:rsidR="00025781" w:rsidRPr="00A12F11" w:rsidRDefault="00025781"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 xml:space="preserve"> Активным рынком для ценных </w:t>
      </w:r>
      <w:r w:rsidR="006D15AC" w:rsidRPr="00A12F11">
        <w:rPr>
          <w:rFonts w:ascii="Times New Roman" w:hAnsi="Times New Roman" w:cs="Times New Roman"/>
          <w:sz w:val="24"/>
          <w:szCs w:val="24"/>
        </w:rPr>
        <w:t>бумаг, допущенных</w:t>
      </w:r>
      <w:r w:rsidRPr="00A12F11">
        <w:rPr>
          <w:rFonts w:ascii="Times New Roman" w:hAnsi="Times New Roman" w:cs="Times New Roman"/>
          <w:sz w:val="24"/>
          <w:szCs w:val="24"/>
        </w:rPr>
        <w:t xml:space="preserve"> к торгам на российской или иностранной бирже (за исключением облигаций внешних облигационных займов Российской Федерации; долговых ценных бумаг иностранных государств; еврооблигаций иностранных эмитентов, долговых ценных бумаг иностранных государств; ценных бумаг международных финансовых организаций) признается доступная и наблюдаемая биржевая площадка в случае одновременного соблюдения нижеперечисленных условий:</w:t>
      </w:r>
    </w:p>
    <w:p w14:paraId="63C180D7" w14:textId="540F8881" w:rsidR="00025781" w:rsidRPr="00A12F11" w:rsidRDefault="00712D10"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 xml:space="preserve">-  </w:t>
      </w:r>
      <w:r w:rsidR="00025781" w:rsidRPr="00A12F11">
        <w:rPr>
          <w:rFonts w:ascii="Times New Roman" w:hAnsi="Times New Roman" w:cs="Times New Roman"/>
          <w:sz w:val="24"/>
          <w:szCs w:val="24"/>
        </w:rPr>
        <w:t xml:space="preserve">ценная бумага допущена к торгам на российской или иностранной бирже, приведенной в Приложении </w:t>
      </w:r>
      <w:r w:rsidR="001871BB" w:rsidRPr="00A12F11">
        <w:rPr>
          <w:rFonts w:ascii="Times New Roman" w:hAnsi="Times New Roman" w:cs="Times New Roman"/>
          <w:sz w:val="24"/>
          <w:szCs w:val="24"/>
        </w:rPr>
        <w:t>1</w:t>
      </w:r>
      <w:r w:rsidR="00025781" w:rsidRPr="00A12F11">
        <w:rPr>
          <w:rFonts w:ascii="Times New Roman" w:hAnsi="Times New Roman" w:cs="Times New Roman"/>
          <w:sz w:val="24"/>
          <w:szCs w:val="24"/>
        </w:rPr>
        <w:t>;</w:t>
      </w:r>
    </w:p>
    <w:p w14:paraId="1178A966" w14:textId="786AA6B1" w:rsidR="00025781" w:rsidRPr="00A12F11" w:rsidRDefault="00712D10"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 xml:space="preserve">- </w:t>
      </w:r>
      <w:r w:rsidR="00025781" w:rsidRPr="00A12F11">
        <w:rPr>
          <w:rFonts w:ascii="Times New Roman" w:hAnsi="Times New Roman" w:cs="Times New Roman"/>
          <w:sz w:val="24"/>
          <w:szCs w:val="24"/>
        </w:rPr>
        <w:t>наличия цены (котировки) на дату определения справедливой стоимости (в случае, если на всех доступных и наблюдаемых биржевых площадках был неторговый день на дату определения СЧА – анализируются данные последнего торгового дня на данных площадках);</w:t>
      </w:r>
    </w:p>
    <w:p w14:paraId="5D077A1B" w14:textId="758B0E8F" w:rsidR="00025781" w:rsidRPr="00A12F11" w:rsidRDefault="00712D10"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 xml:space="preserve">- </w:t>
      </w:r>
      <w:r w:rsidR="00025781" w:rsidRPr="00A12F11">
        <w:rPr>
          <w:rFonts w:ascii="Times New Roman" w:hAnsi="Times New Roman" w:cs="Times New Roman"/>
          <w:sz w:val="24"/>
          <w:szCs w:val="24"/>
        </w:rPr>
        <w:t>количество сделок за последние 10 (Десять) торговых дней в режиме основных торгов – 10 (Десять) и более;</w:t>
      </w:r>
    </w:p>
    <w:p w14:paraId="02E445AA" w14:textId="789D7BA3" w:rsidR="00025781" w:rsidRPr="00A12F11" w:rsidRDefault="00712D10"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 xml:space="preserve">- </w:t>
      </w:r>
      <w:r w:rsidR="00025781" w:rsidRPr="00A12F11">
        <w:rPr>
          <w:rFonts w:ascii="Times New Roman" w:hAnsi="Times New Roman" w:cs="Times New Roman"/>
          <w:sz w:val="24"/>
          <w:szCs w:val="24"/>
        </w:rPr>
        <w:t>совокупный объем сделок за последние 10 торговых дней превысил 500 000 (Пятьсот тысяч) рублей (или соответствующий рублевый эквивалент по курсу Банка России на дату определения активного рынка, если объем сделок определен в иностранной валюте).</w:t>
      </w:r>
    </w:p>
    <w:p w14:paraId="0A5134CC" w14:textId="0886FCA8" w:rsidR="00025781" w:rsidRPr="00A12F11" w:rsidRDefault="00025781" w:rsidP="00A12F11">
      <w:pPr>
        <w:spacing w:before="240" w:line="276" w:lineRule="auto"/>
        <w:ind w:left="426" w:hanging="426"/>
        <w:jc w:val="both"/>
        <w:rPr>
          <w:rFonts w:ascii="Times New Roman" w:hAnsi="Times New Roman" w:cs="Times New Roman"/>
          <w:sz w:val="24"/>
          <w:szCs w:val="24"/>
          <w:lang w:eastAsia="ru-RU"/>
        </w:rPr>
      </w:pPr>
      <w:r w:rsidRPr="00A12F11">
        <w:rPr>
          <w:rFonts w:ascii="Times New Roman" w:hAnsi="Times New Roman" w:cs="Times New Roman"/>
          <w:sz w:val="24"/>
          <w:szCs w:val="24"/>
          <w:lang w:eastAsia="ru-RU"/>
        </w:rPr>
        <w:t>Основным рынком для российских ценных бумаг признается:</w:t>
      </w:r>
    </w:p>
    <w:p w14:paraId="686325C4" w14:textId="77777777" w:rsidR="00025781" w:rsidRPr="00A12F11" w:rsidRDefault="00025781"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 xml:space="preserve">Московская биржа, если Московская биржа является активным рынком. </w:t>
      </w:r>
    </w:p>
    <w:p w14:paraId="3EACAEC1" w14:textId="77777777" w:rsidR="00025781" w:rsidRPr="00A12F11" w:rsidRDefault="00025781"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 xml:space="preserve">В случае, если Московская биржа не является активным рынком – российская биржевая площадка из числа активных рынков, по которой определен наибольший общий объем сделок по количеству ценных бумаг за предыдущие </w:t>
      </w:r>
      <w:r w:rsidRPr="00A12F11">
        <w:rPr>
          <w:rFonts w:ascii="Times New Roman" w:hAnsi="Times New Roman" w:cs="Times New Roman"/>
          <w:sz w:val="24"/>
          <w:szCs w:val="24"/>
          <w:u w:val="single"/>
        </w:rPr>
        <w:t>30</w:t>
      </w:r>
      <w:r w:rsidRPr="00A12F11">
        <w:rPr>
          <w:rFonts w:ascii="Times New Roman" w:hAnsi="Times New Roman" w:cs="Times New Roman"/>
          <w:sz w:val="24"/>
          <w:szCs w:val="24"/>
        </w:rPr>
        <w:t xml:space="preserve"> торговых дней.</w:t>
      </w:r>
    </w:p>
    <w:p w14:paraId="01B8F583" w14:textId="77777777" w:rsidR="00025781" w:rsidRPr="00A12F11" w:rsidRDefault="00025781"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 xml:space="preserve">При отсутствии информации об объеме сделок по количеству ценных бумаг используется информация об объеме сделок в денежном выражении. При равенстве объема сделок на различных торговых площадках основным рынком считается торговая площадка с наибольшим количеством сделок за данный период. </w:t>
      </w:r>
    </w:p>
    <w:p w14:paraId="2FAF5C70" w14:textId="77777777" w:rsidR="00025781" w:rsidRPr="00A12F11" w:rsidRDefault="00025781" w:rsidP="00A12F11">
      <w:pPr>
        <w:spacing w:before="240" w:line="276" w:lineRule="auto"/>
        <w:ind w:left="426" w:hanging="426"/>
        <w:jc w:val="both"/>
        <w:rPr>
          <w:rFonts w:ascii="Times New Roman" w:eastAsia="Times New Roman" w:hAnsi="Times New Roman" w:cs="Times New Roman"/>
          <w:sz w:val="24"/>
          <w:szCs w:val="24"/>
          <w:lang w:eastAsia="ru-RU"/>
        </w:rPr>
      </w:pPr>
      <w:r w:rsidRPr="00A12F11">
        <w:rPr>
          <w:rFonts w:ascii="Times New Roman" w:eastAsia="Times New Roman" w:hAnsi="Times New Roman" w:cs="Times New Roman"/>
          <w:sz w:val="24"/>
          <w:szCs w:val="24"/>
          <w:lang w:eastAsia="ru-RU"/>
        </w:rPr>
        <w:t>Основным рынком для иностранных ценных бумаг признается:</w:t>
      </w:r>
    </w:p>
    <w:p w14:paraId="7579F0DB" w14:textId="77777777" w:rsidR="00025781" w:rsidRPr="00A12F11" w:rsidRDefault="00025781"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 xml:space="preserve">иностранная биржа или российская биржа из числа активных рынков, по которой определен наибольший общий объем сделок по количеству ценных бумаг за предыдущие </w:t>
      </w:r>
      <w:r w:rsidRPr="00A12F11">
        <w:rPr>
          <w:rFonts w:ascii="Times New Roman" w:hAnsi="Times New Roman" w:cs="Times New Roman"/>
          <w:sz w:val="24"/>
          <w:szCs w:val="24"/>
          <w:u w:val="single"/>
        </w:rPr>
        <w:t>30</w:t>
      </w:r>
      <w:r w:rsidRPr="00A12F11">
        <w:rPr>
          <w:rFonts w:ascii="Times New Roman" w:hAnsi="Times New Roman" w:cs="Times New Roman"/>
          <w:sz w:val="24"/>
          <w:szCs w:val="24"/>
        </w:rPr>
        <w:t xml:space="preserve"> торговых дней. </w:t>
      </w:r>
    </w:p>
    <w:p w14:paraId="6219ECEE" w14:textId="77777777" w:rsidR="00025781" w:rsidRPr="00A12F11" w:rsidRDefault="00025781"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lastRenderedPageBreak/>
        <w:t>При отсутствии информации об объеме сделок по количеству ценных бумаг используется информация об объеме сделок в денежном выражении. При этом величины объема сделок в валюте котировки переводятся в рубли по курсу Банка России на дату определения СЧА. При равенстве объема сделок на различных торговых площадках основным рынком считается торговая площадка с наибольшим количеством сделок за данный период.</w:t>
      </w:r>
    </w:p>
    <w:p w14:paraId="17A34B8B" w14:textId="5124E0AF" w:rsidR="00025781" w:rsidRPr="00A12F11" w:rsidRDefault="00025781"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 xml:space="preserve">При выборе иностранной или российской биржи из числа активных рынков учитываются только те активные рынки, цены на которых соответствуют критериям корректности, установленные в разделе  «Модели оценки стоимости ценных бумаг» </w:t>
      </w:r>
    </w:p>
    <w:p w14:paraId="6E95C83E" w14:textId="77777777" w:rsidR="00025781" w:rsidRPr="00A12F11" w:rsidRDefault="00025781" w:rsidP="00A12F11">
      <w:pPr>
        <w:spacing w:before="240" w:line="276" w:lineRule="auto"/>
        <w:ind w:left="426" w:hanging="426"/>
        <w:jc w:val="both"/>
        <w:rPr>
          <w:rFonts w:ascii="Times New Roman" w:hAnsi="Times New Roman" w:cs="Times New Roman"/>
          <w:sz w:val="24"/>
          <w:szCs w:val="24"/>
        </w:rPr>
      </w:pPr>
    </w:p>
    <w:p w14:paraId="032FEDEF" w14:textId="77777777" w:rsidR="00025781" w:rsidRPr="00A12F11" w:rsidRDefault="00025781" w:rsidP="00A12F11">
      <w:pPr>
        <w:spacing w:before="240" w:line="276" w:lineRule="auto"/>
        <w:ind w:left="426" w:hanging="426"/>
        <w:jc w:val="both"/>
        <w:rPr>
          <w:rFonts w:ascii="Times New Roman" w:eastAsia="Times New Roman" w:hAnsi="Times New Roman" w:cs="Times New Roman"/>
          <w:sz w:val="24"/>
          <w:szCs w:val="24"/>
          <w:lang w:eastAsia="ru-RU"/>
        </w:rPr>
      </w:pPr>
      <w:r w:rsidRPr="00A12F11">
        <w:rPr>
          <w:rFonts w:ascii="Times New Roman" w:eastAsia="Times New Roman" w:hAnsi="Times New Roman" w:cs="Times New Roman"/>
          <w:sz w:val="24"/>
          <w:szCs w:val="24"/>
          <w:lang w:eastAsia="ru-RU"/>
        </w:rPr>
        <w:t>Для облигаций внешних облигационных займов Российской Федерации, долговых ценных бумаг иностранных государств, еврооблигаций иностранных эмитентов, долговых ценных бумаг иностранных государств, ценных бумаг международных финансовых организаций основным рынком признается внебиржевой рынок.</w:t>
      </w:r>
    </w:p>
    <w:p w14:paraId="60C7A398" w14:textId="77777777" w:rsidR="00025781" w:rsidRPr="00A12F11" w:rsidRDefault="00025781" w:rsidP="00A12F11">
      <w:pPr>
        <w:spacing w:before="240" w:line="276" w:lineRule="auto"/>
        <w:ind w:left="426" w:hanging="426"/>
        <w:jc w:val="both"/>
        <w:rPr>
          <w:rFonts w:ascii="Times New Roman" w:eastAsia="Times New Roman" w:hAnsi="Times New Roman" w:cs="Times New Roman"/>
          <w:sz w:val="24"/>
          <w:szCs w:val="24"/>
          <w:lang w:eastAsia="ru-RU"/>
        </w:rPr>
      </w:pPr>
      <w:r w:rsidRPr="00A12F11">
        <w:rPr>
          <w:rFonts w:ascii="Times New Roman" w:hAnsi="Times New Roman" w:cs="Times New Roman"/>
          <w:sz w:val="24"/>
          <w:szCs w:val="24"/>
        </w:rPr>
        <w:t>В случае, если указанные ценные бумаги допущены к торгам только на российской бирже, то справедливая стоимость ценных бумаг определяется на Уровне 1 также, как определяется справедливая стоимость облигаций российского эмитента.</w:t>
      </w:r>
    </w:p>
    <w:p w14:paraId="65DBD9C8" w14:textId="77777777" w:rsidR="00025781" w:rsidRPr="00A12F11" w:rsidRDefault="00025781" w:rsidP="00A12F11">
      <w:pPr>
        <w:spacing w:before="240" w:line="276" w:lineRule="auto"/>
        <w:ind w:left="426" w:hanging="426"/>
        <w:jc w:val="both"/>
        <w:rPr>
          <w:rFonts w:ascii="Times New Roman" w:eastAsia="Times New Roman" w:hAnsi="Times New Roman" w:cs="Times New Roman"/>
          <w:b/>
          <w:sz w:val="24"/>
          <w:szCs w:val="24"/>
          <w:lang w:eastAsia="ru-RU"/>
        </w:rPr>
      </w:pPr>
    </w:p>
    <w:p w14:paraId="3E3EBD26" w14:textId="77777777" w:rsidR="00025781" w:rsidRPr="00A12F11" w:rsidRDefault="00025781"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 xml:space="preserve">Справедливая стоимость долговой ценной бумаги определяется с учетом накопленного купонного дохода на дату определения СЧА. </w:t>
      </w:r>
    </w:p>
    <w:p w14:paraId="22D1C439" w14:textId="37C9D520" w:rsidR="001871BB" w:rsidRPr="00A12F11" w:rsidRDefault="00025781" w:rsidP="00A12F11">
      <w:pPr>
        <w:spacing w:before="240" w:line="276" w:lineRule="auto"/>
        <w:ind w:left="426" w:hanging="426"/>
        <w:jc w:val="both"/>
        <w:rPr>
          <w:rFonts w:ascii="Times New Roman" w:hAnsi="Times New Roman" w:cs="Times New Roman"/>
          <w:color w:val="000000"/>
          <w:sz w:val="24"/>
          <w:szCs w:val="24"/>
          <w:lang w:eastAsia="ru-RU"/>
        </w:rPr>
      </w:pPr>
      <w:r w:rsidRPr="00A12F11">
        <w:rPr>
          <w:rFonts w:ascii="Times New Roman" w:hAnsi="Times New Roman" w:cs="Times New Roman"/>
          <w:sz w:val="24"/>
          <w:szCs w:val="24"/>
        </w:rPr>
        <w:t>Если на дату определения СЧА</w:t>
      </w:r>
      <w:r w:rsidRPr="00A12F11" w:rsidDel="00FE7717">
        <w:rPr>
          <w:rFonts w:ascii="Times New Roman" w:hAnsi="Times New Roman" w:cs="Times New Roman"/>
          <w:sz w:val="24"/>
          <w:szCs w:val="24"/>
        </w:rPr>
        <w:t xml:space="preserve"> </w:t>
      </w:r>
      <w:r w:rsidRPr="00A12F11">
        <w:rPr>
          <w:rFonts w:ascii="Times New Roman" w:hAnsi="Times New Roman" w:cs="Times New Roman"/>
          <w:sz w:val="24"/>
          <w:szCs w:val="24"/>
        </w:rPr>
        <w:t>отсутствуют цены основного рынка, для определения справедливой стоимости ценной бумаги применяются модели оценки стоимости ценных бумаг 2-го уровня, за исключением случая, когда отсутствие рыночных цен обусловлено неторговым днем основного рынка. В этом случае на дату определения СЧА допустимо использовать цены последнего торгового дня основной биржи.</w:t>
      </w:r>
      <w:r w:rsidR="001871BB" w:rsidRPr="00A12F11">
        <w:rPr>
          <w:rFonts w:ascii="Times New Roman" w:hAnsi="Times New Roman" w:cs="Times New Roman"/>
          <w:sz w:val="24"/>
          <w:szCs w:val="24"/>
        </w:rPr>
        <w:t xml:space="preserve"> </w:t>
      </w:r>
      <w:r w:rsidR="001871BB" w:rsidRPr="00A12F11">
        <w:rPr>
          <w:rFonts w:ascii="Times New Roman" w:hAnsi="Times New Roman" w:cs="Times New Roman"/>
          <w:color w:val="000000"/>
          <w:sz w:val="24"/>
          <w:szCs w:val="24"/>
          <w:lang w:eastAsia="ru-RU"/>
        </w:rPr>
        <w:t>При этом учитываются и анализируются существенные наблюдаемые события в отношении эмитента или рынка в целом, которые произошли с момента последнего торгового дня и которые могли бы повлечь изменение оценки:</w:t>
      </w:r>
    </w:p>
    <w:p w14:paraId="0275422E" w14:textId="77777777" w:rsidR="00AD65EC" w:rsidRPr="00A12F11" w:rsidRDefault="00AD65EC" w:rsidP="00A12F11">
      <w:pPr>
        <w:pStyle w:val="ac"/>
        <w:numPr>
          <w:ilvl w:val="3"/>
          <w:numId w:val="74"/>
        </w:num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В случае возникновения следующих событий:</w:t>
      </w:r>
    </w:p>
    <w:p w14:paraId="67788D17" w14:textId="516F533F" w:rsidR="00AD65EC" w:rsidRPr="00A12F11" w:rsidRDefault="00AD65EC" w:rsidP="00A12F11">
      <w:pPr>
        <w:pStyle w:val="ac"/>
        <w:numPr>
          <w:ilvl w:val="0"/>
          <w:numId w:val="75"/>
        </w:num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Возникновение признаков обесценения, изложенных</w:t>
      </w:r>
      <w:r w:rsidR="00C901C3" w:rsidRPr="00A12F11">
        <w:rPr>
          <w:rFonts w:ascii="Times New Roman" w:hAnsi="Times New Roman" w:cs="Times New Roman"/>
          <w:sz w:val="24"/>
          <w:szCs w:val="24"/>
        </w:rPr>
        <w:t xml:space="preserve"> в Приложении 5</w:t>
      </w:r>
      <w:r w:rsidRPr="00A12F11">
        <w:rPr>
          <w:rFonts w:ascii="Times New Roman" w:hAnsi="Times New Roman" w:cs="Times New Roman"/>
          <w:sz w:val="24"/>
          <w:szCs w:val="24"/>
        </w:rPr>
        <w:t>.</w:t>
      </w:r>
    </w:p>
    <w:p w14:paraId="16C995E9" w14:textId="77777777" w:rsidR="00AD65EC" w:rsidRPr="00A12F11" w:rsidRDefault="00AD65EC" w:rsidP="00A12F11">
      <w:pPr>
        <w:pStyle w:val="ac"/>
        <w:numPr>
          <w:ilvl w:val="3"/>
          <w:numId w:val="75"/>
        </w:num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 xml:space="preserve">События слияния и поглощения компаний с участием эмитента или головных, дочерних компаний; привлечения и погашения капитала эмитентом или головных, дочерних компаний. </w:t>
      </w:r>
    </w:p>
    <w:p w14:paraId="4E88BB00" w14:textId="77777777" w:rsidR="00AD65EC" w:rsidRPr="00A12F11" w:rsidRDefault="00AD65EC" w:rsidP="00A12F11">
      <w:pPr>
        <w:pStyle w:val="ac"/>
        <w:numPr>
          <w:ilvl w:val="0"/>
          <w:numId w:val="75"/>
        </w:num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 xml:space="preserve">Приостановка торгов, делистинг и изменение категории листинга любой ценной бумаги эмитента на любой торгуемой бирже. </w:t>
      </w:r>
    </w:p>
    <w:p w14:paraId="6E7AC10B" w14:textId="77777777" w:rsidR="00AD65EC" w:rsidRPr="00A12F11" w:rsidRDefault="00AD65EC" w:rsidP="00A12F11">
      <w:pPr>
        <w:pStyle w:val="ac"/>
        <w:numPr>
          <w:ilvl w:val="0"/>
          <w:numId w:val="75"/>
        </w:num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color w:val="000000"/>
          <w:sz w:val="24"/>
          <w:szCs w:val="24"/>
          <w:lang w:eastAsia="ru-RU"/>
        </w:rPr>
        <w:t>Снижение кредитного рейтинга, ухудшение прогноза рейтинга либо отзыв рейтинга, или объявление дефолта по госдолгам страны юрисдикции или стран ведения основной экономической деятельности эмитента.</w:t>
      </w:r>
    </w:p>
    <w:p w14:paraId="764CBF39" w14:textId="7FC8DE02" w:rsidR="00AD65EC" w:rsidRPr="00A12F11" w:rsidRDefault="00D4072C"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С</w:t>
      </w:r>
      <w:r w:rsidR="00AD65EC" w:rsidRPr="00A12F11">
        <w:rPr>
          <w:rFonts w:ascii="Times New Roman" w:hAnsi="Times New Roman" w:cs="Times New Roman"/>
          <w:sz w:val="24"/>
          <w:szCs w:val="24"/>
        </w:rPr>
        <w:t>тоимость определяется в соответствии с порядком корректировк</w:t>
      </w:r>
      <w:r w:rsidR="00C901C3" w:rsidRPr="00A12F11">
        <w:rPr>
          <w:rFonts w:ascii="Times New Roman" w:hAnsi="Times New Roman" w:cs="Times New Roman"/>
          <w:sz w:val="24"/>
          <w:szCs w:val="24"/>
        </w:rPr>
        <w:t>и, предусмотренным Приложением 5</w:t>
      </w:r>
      <w:r w:rsidR="00AD65EC" w:rsidRPr="00A12F11">
        <w:rPr>
          <w:rFonts w:ascii="Times New Roman" w:hAnsi="Times New Roman" w:cs="Times New Roman"/>
          <w:sz w:val="24"/>
          <w:szCs w:val="24"/>
        </w:rPr>
        <w:t>;</w:t>
      </w:r>
    </w:p>
    <w:p w14:paraId="7950F433" w14:textId="77777777" w:rsidR="00AD65EC" w:rsidRPr="00A12F11" w:rsidRDefault="00AD65EC"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lastRenderedPageBreak/>
        <w:t xml:space="preserve">2. В случае изменения ключевой ставки расчет стоимости осуществляется на основе цены на дату оценки, рассчитанной НКО АО НРД по Методике НРД, база данных «Ценовой центр НРД» </w:t>
      </w:r>
      <w:r w:rsidRPr="00A12F11">
        <w:rPr>
          <w:rFonts w:ascii="Times New Roman" w:hAnsi="Times New Roman" w:cs="Times New Roman"/>
          <w:i/>
          <w:sz w:val="24"/>
          <w:szCs w:val="24"/>
        </w:rPr>
        <w:t>(далее именуется Методика НРД</w:t>
      </w:r>
      <w:r w:rsidRPr="00A12F11">
        <w:rPr>
          <w:rStyle w:val="aff7"/>
          <w:rFonts w:ascii="Times New Roman" w:hAnsi="Times New Roman" w:cs="Times New Roman"/>
          <w:i/>
          <w:sz w:val="24"/>
          <w:szCs w:val="24"/>
        </w:rPr>
        <w:footnoteReference w:id="1"/>
      </w:r>
      <w:r w:rsidRPr="00A12F11">
        <w:rPr>
          <w:rFonts w:ascii="Times New Roman" w:hAnsi="Times New Roman" w:cs="Times New Roman"/>
          <w:i/>
          <w:sz w:val="24"/>
          <w:szCs w:val="24"/>
        </w:rPr>
        <w:t xml:space="preserve">) </w:t>
      </w:r>
      <w:r w:rsidRPr="00A12F11">
        <w:rPr>
          <w:rFonts w:ascii="Times New Roman" w:hAnsi="Times New Roman" w:cs="Times New Roman"/>
          <w:sz w:val="24"/>
          <w:szCs w:val="24"/>
        </w:rPr>
        <w:t xml:space="preserve"> любым доступным методом расчета, а в случае ее отсутствия на дату оценки  - на основе мотивированного суждения управляющей компании по модели корректировки цены предыдущего торгового дня. </w:t>
      </w:r>
    </w:p>
    <w:p w14:paraId="66ED5CFD" w14:textId="77F6463B" w:rsidR="00025781" w:rsidRPr="00A12F11" w:rsidRDefault="00025781" w:rsidP="00A12F11">
      <w:pPr>
        <w:spacing w:before="240" w:line="276" w:lineRule="auto"/>
        <w:ind w:left="426" w:hanging="426"/>
        <w:rPr>
          <w:rFonts w:ascii="Times New Roman" w:eastAsia="Calibri" w:hAnsi="Times New Roman" w:cs="Times New Roman"/>
          <w:b/>
          <w:bCs/>
          <w:sz w:val="24"/>
          <w:szCs w:val="24"/>
        </w:rPr>
      </w:pPr>
      <w:r w:rsidRPr="00A12F11">
        <w:rPr>
          <w:rFonts w:ascii="Times New Roman" w:eastAsia="Calibri" w:hAnsi="Times New Roman" w:cs="Times New Roman"/>
          <w:b/>
          <w:bCs/>
          <w:sz w:val="24"/>
          <w:szCs w:val="24"/>
        </w:rPr>
        <w:t>Модели оценки стоимости ценных бумаг</w:t>
      </w:r>
    </w:p>
    <w:tbl>
      <w:tblPr>
        <w:tblStyle w:val="af3"/>
        <w:tblW w:w="0" w:type="auto"/>
        <w:tblLook w:val="04A0" w:firstRow="1" w:lastRow="0" w:firstColumn="1" w:lastColumn="0" w:noHBand="0" w:noVBand="1"/>
      </w:tblPr>
      <w:tblGrid>
        <w:gridCol w:w="2965"/>
        <w:gridCol w:w="6948"/>
      </w:tblGrid>
      <w:tr w:rsidR="00025781" w:rsidRPr="00A12F11" w14:paraId="39D24806" w14:textId="77777777" w:rsidTr="00EF37DA">
        <w:trPr>
          <w:trHeight w:val="529"/>
        </w:trPr>
        <w:tc>
          <w:tcPr>
            <w:tcW w:w="10104" w:type="dxa"/>
            <w:gridSpan w:val="2"/>
            <w:tcBorders>
              <w:bottom w:val="single" w:sz="4" w:space="0" w:color="auto"/>
            </w:tcBorders>
          </w:tcPr>
          <w:p w14:paraId="3B1543AE" w14:textId="77777777" w:rsidR="00025781" w:rsidRPr="00A12F11" w:rsidRDefault="00025781" w:rsidP="00A12F11">
            <w:pPr>
              <w:spacing w:before="240" w:line="276" w:lineRule="auto"/>
              <w:ind w:left="426" w:hanging="426"/>
              <w:jc w:val="both"/>
              <w:rPr>
                <w:rFonts w:ascii="Times New Roman" w:hAnsi="Times New Roman"/>
                <w:sz w:val="24"/>
                <w:szCs w:val="24"/>
              </w:rPr>
            </w:pPr>
            <w:r w:rsidRPr="00A12F11">
              <w:rPr>
                <w:rFonts w:ascii="Times New Roman" w:hAnsi="Times New Roman"/>
                <w:bCs/>
                <w:iCs/>
                <w:color w:val="000000" w:themeColor="text1"/>
                <w:sz w:val="24"/>
                <w:szCs w:val="24"/>
              </w:rPr>
              <w:t>Модели оценки стоимости ценных бумаг, для которых определяется активный биржевой рынок (1-й уровень)</w:t>
            </w:r>
          </w:p>
        </w:tc>
      </w:tr>
      <w:tr w:rsidR="00025781" w:rsidRPr="00A12F11" w14:paraId="1DF6529A" w14:textId="77777777" w:rsidTr="00EF37DA">
        <w:tc>
          <w:tcPr>
            <w:tcW w:w="2986" w:type="dxa"/>
            <w:shd w:val="clear" w:color="auto" w:fill="A6A6A6" w:themeFill="background1" w:themeFillShade="A6"/>
          </w:tcPr>
          <w:p w14:paraId="5321D18A" w14:textId="77777777" w:rsidR="00025781" w:rsidRPr="00A12F11" w:rsidRDefault="00025781" w:rsidP="00A12F11">
            <w:pPr>
              <w:pStyle w:val="ac"/>
              <w:spacing w:before="240" w:line="276" w:lineRule="auto"/>
              <w:ind w:left="426" w:hanging="426"/>
              <w:jc w:val="both"/>
              <w:rPr>
                <w:rFonts w:ascii="Times New Roman" w:hAnsi="Times New Roman"/>
                <w:b/>
                <w:i/>
                <w:sz w:val="24"/>
                <w:szCs w:val="24"/>
              </w:rPr>
            </w:pPr>
            <w:r w:rsidRPr="00A12F11">
              <w:rPr>
                <w:rFonts w:ascii="Times New Roman" w:hAnsi="Times New Roman"/>
                <w:b/>
                <w:i/>
                <w:sz w:val="24"/>
                <w:szCs w:val="24"/>
              </w:rPr>
              <w:t>Ценные бумаги</w:t>
            </w:r>
          </w:p>
        </w:tc>
        <w:tc>
          <w:tcPr>
            <w:tcW w:w="7118" w:type="dxa"/>
            <w:shd w:val="clear" w:color="auto" w:fill="A6A6A6" w:themeFill="background1" w:themeFillShade="A6"/>
          </w:tcPr>
          <w:p w14:paraId="53708049" w14:textId="77777777" w:rsidR="00025781" w:rsidRPr="00A12F11" w:rsidRDefault="00025781" w:rsidP="00A12F11">
            <w:pPr>
              <w:pStyle w:val="ac"/>
              <w:spacing w:before="240" w:line="276" w:lineRule="auto"/>
              <w:ind w:left="426" w:hanging="426"/>
              <w:jc w:val="both"/>
              <w:rPr>
                <w:rFonts w:ascii="Times New Roman" w:hAnsi="Times New Roman"/>
                <w:b/>
                <w:i/>
                <w:sz w:val="24"/>
                <w:szCs w:val="24"/>
              </w:rPr>
            </w:pPr>
            <w:r w:rsidRPr="00A12F11">
              <w:rPr>
                <w:rFonts w:ascii="Times New Roman" w:hAnsi="Times New Roman"/>
                <w:b/>
                <w:i/>
                <w:sz w:val="24"/>
                <w:szCs w:val="24"/>
              </w:rPr>
              <w:t>Порядок определения справедливой стоимости</w:t>
            </w:r>
          </w:p>
        </w:tc>
      </w:tr>
      <w:tr w:rsidR="00025781" w:rsidRPr="00A12F11" w14:paraId="64D614F5" w14:textId="77777777" w:rsidTr="00EF37DA">
        <w:tc>
          <w:tcPr>
            <w:tcW w:w="2986" w:type="dxa"/>
          </w:tcPr>
          <w:p w14:paraId="0DCBAEDF" w14:textId="6344F8DB" w:rsidR="00025781" w:rsidRPr="00A12F11" w:rsidRDefault="00025781" w:rsidP="00A12F11">
            <w:pPr>
              <w:spacing w:before="240" w:line="276" w:lineRule="auto"/>
              <w:ind w:left="426" w:hanging="426"/>
              <w:jc w:val="both"/>
              <w:rPr>
                <w:rFonts w:ascii="Times New Roman" w:hAnsi="Times New Roman"/>
                <w:sz w:val="24"/>
                <w:szCs w:val="24"/>
              </w:rPr>
            </w:pPr>
            <w:r w:rsidRPr="00A12F11">
              <w:rPr>
                <w:rFonts w:ascii="Times New Roman" w:hAnsi="Times New Roman"/>
                <w:sz w:val="24"/>
                <w:szCs w:val="24"/>
              </w:rPr>
              <w:t>Ценная бумага российского эмитента (в том числе инвестиционные паи российских паевых инвестиционных фондов,  депозитарная расписка)</w:t>
            </w:r>
          </w:p>
          <w:p w14:paraId="5A005B14" w14:textId="77777777" w:rsidR="00025781" w:rsidRPr="00A12F11" w:rsidRDefault="00025781" w:rsidP="00A12F11">
            <w:pPr>
              <w:spacing w:before="240" w:line="276" w:lineRule="auto"/>
              <w:ind w:left="426" w:hanging="426"/>
              <w:jc w:val="both"/>
              <w:rPr>
                <w:rFonts w:ascii="Times New Roman" w:hAnsi="Times New Roman"/>
                <w:sz w:val="24"/>
                <w:szCs w:val="24"/>
              </w:rPr>
            </w:pPr>
          </w:p>
          <w:p w14:paraId="5AB305B3" w14:textId="77777777" w:rsidR="00025781" w:rsidRPr="00A12F11" w:rsidRDefault="00025781" w:rsidP="00A12F11">
            <w:pPr>
              <w:spacing w:before="240" w:line="276" w:lineRule="auto"/>
              <w:ind w:left="426" w:hanging="426"/>
              <w:jc w:val="both"/>
              <w:rPr>
                <w:rFonts w:ascii="Times New Roman" w:hAnsi="Times New Roman"/>
                <w:sz w:val="24"/>
                <w:szCs w:val="24"/>
              </w:rPr>
            </w:pPr>
          </w:p>
        </w:tc>
        <w:tc>
          <w:tcPr>
            <w:tcW w:w="7118" w:type="dxa"/>
          </w:tcPr>
          <w:p w14:paraId="20EE9266" w14:textId="77777777" w:rsidR="00025781" w:rsidRPr="00A12F11" w:rsidRDefault="00025781" w:rsidP="00A12F11">
            <w:pPr>
              <w:pStyle w:val="ac"/>
              <w:spacing w:before="240" w:line="276" w:lineRule="auto"/>
              <w:ind w:left="426" w:hanging="426"/>
              <w:jc w:val="both"/>
              <w:rPr>
                <w:rFonts w:ascii="Times New Roman" w:hAnsi="Times New Roman"/>
                <w:sz w:val="24"/>
                <w:szCs w:val="24"/>
              </w:rPr>
            </w:pPr>
            <w:bookmarkStart w:id="3" w:name="цены_для_рос_цб"/>
            <w:r w:rsidRPr="00A12F11">
              <w:rPr>
                <w:rFonts w:ascii="Times New Roman" w:hAnsi="Times New Roman"/>
                <w:sz w:val="24"/>
                <w:szCs w:val="24"/>
              </w:rPr>
              <w:t>Для определения справедливой стоимости, используются цены основного рынка за последний торговый день  (из числа активных  российских бирж), выбранные в следующем порядке (убывания приоритета):</w:t>
            </w:r>
          </w:p>
          <w:p w14:paraId="7B731BE2" w14:textId="77777777" w:rsidR="00025781" w:rsidRPr="00A12F11" w:rsidRDefault="00025781" w:rsidP="00A12F11">
            <w:pPr>
              <w:pStyle w:val="ac"/>
              <w:numPr>
                <w:ilvl w:val="0"/>
                <w:numId w:val="4"/>
              </w:numPr>
              <w:spacing w:before="240" w:line="276" w:lineRule="auto"/>
              <w:ind w:left="426" w:hanging="426"/>
              <w:jc w:val="both"/>
              <w:rPr>
                <w:rFonts w:ascii="Times New Roman" w:hAnsi="Times New Roman"/>
                <w:sz w:val="24"/>
                <w:szCs w:val="24"/>
              </w:rPr>
            </w:pPr>
            <w:r w:rsidRPr="00A12F11">
              <w:rPr>
                <w:rFonts w:ascii="Times New Roman" w:hAnsi="Times New Roman"/>
                <w:sz w:val="24"/>
                <w:szCs w:val="24"/>
              </w:rPr>
              <w:t>цена спроса (bid) на момент окончания торговой сессии российской биржи на дату определения СЧА при условии подтверждения ее корректности;</w:t>
            </w:r>
          </w:p>
          <w:p w14:paraId="0A019C39" w14:textId="77777777" w:rsidR="00025781" w:rsidRPr="00A12F11" w:rsidRDefault="00025781" w:rsidP="00A12F11">
            <w:pPr>
              <w:pStyle w:val="ac"/>
              <w:spacing w:before="240" w:line="276" w:lineRule="auto"/>
              <w:ind w:left="426" w:hanging="426"/>
              <w:jc w:val="both"/>
              <w:rPr>
                <w:rFonts w:ascii="Times New Roman" w:hAnsi="Times New Roman"/>
                <w:sz w:val="24"/>
                <w:szCs w:val="24"/>
              </w:rPr>
            </w:pPr>
            <w:r w:rsidRPr="00A12F11">
              <w:rPr>
                <w:rFonts w:ascii="Times New Roman" w:hAnsi="Times New Roman"/>
                <w:sz w:val="24"/>
                <w:szCs w:val="24"/>
              </w:rPr>
              <w:t xml:space="preserve">цена спроса, определенная на дату определения СЧА, признается корректной, если она находится в интервале между минимальной и максимальной ценами сделок на эту же дату этой же биржи, включая границы интервала;                                                                                                                                                                      </w:t>
            </w:r>
          </w:p>
          <w:p w14:paraId="7AD2F891" w14:textId="77777777" w:rsidR="00025781" w:rsidRPr="00A12F11" w:rsidRDefault="00025781" w:rsidP="00A12F11">
            <w:pPr>
              <w:pStyle w:val="ac"/>
              <w:numPr>
                <w:ilvl w:val="0"/>
                <w:numId w:val="4"/>
              </w:numPr>
              <w:spacing w:before="240" w:line="276" w:lineRule="auto"/>
              <w:ind w:left="426" w:hanging="426"/>
              <w:jc w:val="both"/>
              <w:rPr>
                <w:rFonts w:ascii="Times New Roman" w:hAnsi="Times New Roman"/>
                <w:sz w:val="24"/>
                <w:szCs w:val="24"/>
              </w:rPr>
            </w:pPr>
            <w:r w:rsidRPr="00A12F11">
              <w:rPr>
                <w:rFonts w:ascii="Times New Roman" w:hAnsi="Times New Roman"/>
                <w:sz w:val="24"/>
                <w:szCs w:val="24"/>
              </w:rPr>
              <w:t xml:space="preserve">средневзвешенная цена на момент окончания торговой сессии российской биржи на дату определения СЧА при условии, что данная цена находится в пределах спреда по спросу и предложению (BID и OFFER) на указанную дату, включая границы интервала;   </w:t>
            </w:r>
          </w:p>
          <w:p w14:paraId="0A96C5EB" w14:textId="77777777" w:rsidR="00025781" w:rsidRPr="00A12F11" w:rsidRDefault="00025781" w:rsidP="00A12F11">
            <w:pPr>
              <w:pStyle w:val="ac"/>
              <w:numPr>
                <w:ilvl w:val="0"/>
                <w:numId w:val="4"/>
              </w:numPr>
              <w:spacing w:before="240" w:line="276" w:lineRule="auto"/>
              <w:ind w:left="426" w:hanging="426"/>
              <w:jc w:val="both"/>
              <w:rPr>
                <w:rFonts w:ascii="Times New Roman" w:hAnsi="Times New Roman"/>
                <w:sz w:val="24"/>
                <w:szCs w:val="24"/>
              </w:rPr>
            </w:pPr>
            <w:r w:rsidRPr="00A12F11">
              <w:rPr>
                <w:rFonts w:ascii="Times New Roman" w:hAnsi="Times New Roman"/>
                <w:sz w:val="24"/>
                <w:szCs w:val="24"/>
              </w:rPr>
              <w:t>цена закрытия на момент окончания торговой сессии российской биржи на дату определения</w:t>
            </w:r>
            <w:r w:rsidRPr="00A12F11" w:rsidDel="00F82288">
              <w:rPr>
                <w:rFonts w:ascii="Times New Roman" w:hAnsi="Times New Roman"/>
                <w:sz w:val="24"/>
                <w:szCs w:val="24"/>
              </w:rPr>
              <w:t xml:space="preserve"> </w:t>
            </w:r>
            <w:r w:rsidRPr="00A12F11">
              <w:rPr>
                <w:rFonts w:ascii="Times New Roman" w:hAnsi="Times New Roman"/>
                <w:sz w:val="24"/>
                <w:szCs w:val="24"/>
              </w:rPr>
              <w:t>СЧА при условии подтверждения ее корректности;</w:t>
            </w:r>
          </w:p>
          <w:p w14:paraId="553389EF" w14:textId="77777777" w:rsidR="00025781" w:rsidRPr="00A12F11" w:rsidRDefault="00025781" w:rsidP="00A12F11">
            <w:pPr>
              <w:pStyle w:val="ac"/>
              <w:spacing w:before="240" w:line="276" w:lineRule="auto"/>
              <w:ind w:left="426" w:hanging="426"/>
              <w:jc w:val="both"/>
              <w:rPr>
                <w:rFonts w:ascii="Times New Roman" w:hAnsi="Times New Roman"/>
                <w:sz w:val="24"/>
                <w:szCs w:val="24"/>
              </w:rPr>
            </w:pPr>
            <w:r w:rsidRPr="00A12F11">
              <w:rPr>
                <w:rFonts w:ascii="Times New Roman" w:hAnsi="Times New Roman"/>
                <w:sz w:val="24"/>
                <w:szCs w:val="24"/>
              </w:rPr>
              <w:t>цена закрытия признается корректной, если раскрыты данные об объеме торгов за день и объем торгов не равен нулю.</w:t>
            </w:r>
            <w:r w:rsidRPr="00A12F11">
              <w:rPr>
                <w:rFonts w:ascii="Times New Roman" w:hAnsi="Times New Roman"/>
                <w:sz w:val="24"/>
                <w:szCs w:val="24"/>
              </w:rPr>
              <w:br/>
            </w:r>
            <w:bookmarkEnd w:id="3"/>
            <w:r w:rsidRPr="00A12F11">
              <w:rPr>
                <w:rFonts w:ascii="Times New Roman" w:hAnsi="Times New Roman"/>
                <w:sz w:val="24"/>
                <w:szCs w:val="24"/>
              </w:rPr>
              <w:t xml:space="preserve">Справедливая стоимость долговой ценной бумаги определяется с учетом накопленного купонного дохода на дату определения СЧА. </w:t>
            </w:r>
          </w:p>
          <w:p w14:paraId="353F6D31" w14:textId="77777777" w:rsidR="00025781" w:rsidRPr="00A12F11" w:rsidRDefault="00025781" w:rsidP="00A12F11">
            <w:pPr>
              <w:pStyle w:val="ac"/>
              <w:spacing w:before="240" w:line="276" w:lineRule="auto"/>
              <w:ind w:left="426" w:hanging="426"/>
              <w:jc w:val="both"/>
              <w:rPr>
                <w:rFonts w:ascii="Times New Roman" w:hAnsi="Times New Roman"/>
                <w:sz w:val="24"/>
                <w:szCs w:val="24"/>
              </w:rPr>
            </w:pPr>
          </w:p>
          <w:p w14:paraId="5D4CC2B2" w14:textId="77777777" w:rsidR="00025781" w:rsidRPr="00A12F11" w:rsidRDefault="00025781" w:rsidP="00A12F11">
            <w:pPr>
              <w:pStyle w:val="ac"/>
              <w:spacing w:before="240" w:line="276" w:lineRule="auto"/>
              <w:ind w:left="426" w:hanging="426"/>
              <w:jc w:val="both"/>
              <w:rPr>
                <w:rFonts w:ascii="Times New Roman" w:hAnsi="Times New Roman"/>
                <w:sz w:val="24"/>
                <w:szCs w:val="24"/>
              </w:rPr>
            </w:pPr>
            <w:r w:rsidRPr="00A12F11">
              <w:rPr>
                <w:rFonts w:ascii="Times New Roman" w:hAnsi="Times New Roman"/>
                <w:sz w:val="24"/>
                <w:szCs w:val="24"/>
              </w:rPr>
              <w:t>Если на дату определения СЧА</w:t>
            </w:r>
            <w:r w:rsidRPr="00A12F11" w:rsidDel="00FE7717">
              <w:rPr>
                <w:rFonts w:ascii="Times New Roman" w:hAnsi="Times New Roman"/>
                <w:sz w:val="24"/>
                <w:szCs w:val="24"/>
              </w:rPr>
              <w:t xml:space="preserve"> </w:t>
            </w:r>
            <w:r w:rsidRPr="00A12F11">
              <w:rPr>
                <w:rFonts w:ascii="Times New Roman" w:hAnsi="Times New Roman"/>
                <w:sz w:val="24"/>
                <w:szCs w:val="24"/>
              </w:rPr>
              <w:t>отсутствуют цены основного рынка, для определения справедливой стоимости ценной бумаги применяются модели оценки стоимости ценных бумаг 2-го уровня, за исключением случая, когда отсутствие рыночных цен обусловлено неторговым днем основного рынка. В этом случае на дату определения СЧА допустимо использовать цены последнего торгового дня основной биржи.</w:t>
            </w:r>
          </w:p>
        </w:tc>
      </w:tr>
      <w:tr w:rsidR="00025781" w:rsidRPr="00A12F11" w14:paraId="26A053BA" w14:textId="77777777" w:rsidTr="00EF37DA">
        <w:tc>
          <w:tcPr>
            <w:tcW w:w="2986" w:type="dxa"/>
          </w:tcPr>
          <w:p w14:paraId="03EEE33C" w14:textId="77777777" w:rsidR="00025781" w:rsidRPr="00A12F11" w:rsidRDefault="00025781" w:rsidP="00A12F11">
            <w:pPr>
              <w:pStyle w:val="ac"/>
              <w:spacing w:before="240" w:line="276" w:lineRule="auto"/>
              <w:ind w:left="426" w:hanging="426"/>
              <w:jc w:val="both"/>
              <w:rPr>
                <w:rFonts w:ascii="Times New Roman" w:hAnsi="Times New Roman"/>
                <w:sz w:val="24"/>
                <w:szCs w:val="24"/>
              </w:rPr>
            </w:pPr>
            <w:r w:rsidRPr="00A12F11">
              <w:rPr>
                <w:rFonts w:ascii="Times New Roman" w:hAnsi="Times New Roman"/>
                <w:sz w:val="24"/>
                <w:szCs w:val="24"/>
              </w:rPr>
              <w:lastRenderedPageBreak/>
              <w:t>Ценная бумага иностранного эмитента (в том числе депозитарная расписка и паи (акции) иностранных инвестиционных фондов)</w:t>
            </w:r>
          </w:p>
          <w:p w14:paraId="7E901B4E" w14:textId="77777777" w:rsidR="00025781" w:rsidRPr="00A12F11" w:rsidRDefault="00025781" w:rsidP="00A12F11">
            <w:pPr>
              <w:pStyle w:val="ac"/>
              <w:spacing w:before="240" w:line="276" w:lineRule="auto"/>
              <w:ind w:left="426" w:hanging="426"/>
              <w:jc w:val="both"/>
              <w:rPr>
                <w:rFonts w:ascii="Times New Roman" w:hAnsi="Times New Roman"/>
                <w:sz w:val="24"/>
                <w:szCs w:val="24"/>
              </w:rPr>
            </w:pPr>
          </w:p>
        </w:tc>
        <w:tc>
          <w:tcPr>
            <w:tcW w:w="7118" w:type="dxa"/>
          </w:tcPr>
          <w:p w14:paraId="79748D79" w14:textId="77777777" w:rsidR="00025781" w:rsidRPr="00A12F11" w:rsidRDefault="00025781" w:rsidP="00A12F11">
            <w:pPr>
              <w:pStyle w:val="ac"/>
              <w:spacing w:before="240" w:line="276" w:lineRule="auto"/>
              <w:ind w:left="426" w:hanging="426"/>
              <w:jc w:val="both"/>
              <w:rPr>
                <w:rFonts w:ascii="Times New Roman" w:hAnsi="Times New Roman"/>
                <w:sz w:val="24"/>
                <w:szCs w:val="24"/>
              </w:rPr>
            </w:pPr>
            <w:r w:rsidRPr="00A12F11">
              <w:rPr>
                <w:rFonts w:ascii="Times New Roman" w:hAnsi="Times New Roman"/>
                <w:sz w:val="24"/>
                <w:szCs w:val="24"/>
              </w:rPr>
              <w:t>Если для определения справедливой стоимости  используются цены основного рынка за последний торговый день   (из числа активных иностранных бирж), используются цены выбранные в следующем порядке (убывания приоритета):</w:t>
            </w:r>
            <w:r w:rsidRPr="00A12F11">
              <w:rPr>
                <w:rFonts w:ascii="Times New Roman" w:hAnsi="Times New Roman"/>
                <w:sz w:val="24"/>
                <w:szCs w:val="24"/>
              </w:rPr>
              <w:br/>
              <w:t xml:space="preserve">a) цена спроса (bid last) на торговой площадке иностранной биржи  на дату определения СЧА, при условии подтверждения ее корректности; </w:t>
            </w:r>
            <w:r w:rsidRPr="00A12F11">
              <w:rPr>
                <w:rFonts w:ascii="Times New Roman" w:hAnsi="Times New Roman"/>
                <w:sz w:val="24"/>
                <w:szCs w:val="24"/>
              </w:rPr>
              <w:br/>
              <w:t>Цена спроса, определенная на дату определения СЧА, признается корректной, если она находится в интервале между минимальной и максимальной ценами сделок на эту же дату этой же биржи</w:t>
            </w:r>
            <w:r w:rsidRPr="00A12F11">
              <w:rPr>
                <w:rFonts w:ascii="Times New Roman" w:eastAsia="Times New Roman" w:hAnsi="Times New Roman"/>
                <w:sz w:val="24"/>
                <w:szCs w:val="24"/>
              </w:rPr>
              <w:t xml:space="preserve">, </w:t>
            </w:r>
            <w:r w:rsidRPr="00A12F11">
              <w:rPr>
                <w:rFonts w:ascii="Times New Roman" w:eastAsia="Times New Roman" w:hAnsi="Times New Roman"/>
                <w:color w:val="000000"/>
                <w:sz w:val="24"/>
                <w:szCs w:val="24"/>
              </w:rPr>
              <w:t>включая границы интервала</w:t>
            </w:r>
            <w:r w:rsidRPr="00A12F11">
              <w:rPr>
                <w:rFonts w:ascii="Times New Roman" w:hAnsi="Times New Roman"/>
                <w:sz w:val="24"/>
                <w:szCs w:val="24"/>
              </w:rPr>
              <w:t xml:space="preserve">;                </w:t>
            </w:r>
            <w:r w:rsidRPr="00A12F11">
              <w:rPr>
                <w:rFonts w:ascii="Times New Roman" w:hAnsi="Times New Roman"/>
                <w:sz w:val="24"/>
                <w:szCs w:val="24"/>
              </w:rPr>
              <w:br/>
              <w:t>b) цена закрытия (px_last) на  торговой площадке иностранной биржи  на дату определения СЧА при условии подтверждения ее корректности;</w:t>
            </w:r>
            <w:r w:rsidRPr="00A12F11">
              <w:rPr>
                <w:rFonts w:ascii="Times New Roman" w:hAnsi="Times New Roman"/>
                <w:sz w:val="24"/>
                <w:szCs w:val="24"/>
              </w:rPr>
              <w:br/>
              <w:t>Цена закрытия признается корректной, если раскрыты данные об объеме торгов за день и объем торгов не равен нулю.</w:t>
            </w:r>
          </w:p>
          <w:p w14:paraId="07644AD4" w14:textId="77777777" w:rsidR="00025781" w:rsidRPr="00A12F11" w:rsidRDefault="00025781" w:rsidP="00A12F11">
            <w:pPr>
              <w:pStyle w:val="ac"/>
              <w:spacing w:before="240" w:line="276" w:lineRule="auto"/>
              <w:ind w:left="426" w:hanging="426"/>
              <w:jc w:val="both"/>
              <w:rPr>
                <w:rFonts w:ascii="Times New Roman" w:hAnsi="Times New Roman"/>
                <w:sz w:val="24"/>
                <w:szCs w:val="24"/>
              </w:rPr>
            </w:pPr>
          </w:p>
          <w:p w14:paraId="2D9761D6" w14:textId="77777777" w:rsidR="00025781" w:rsidRPr="00A12F11" w:rsidRDefault="00025781" w:rsidP="00A12F11">
            <w:pPr>
              <w:pStyle w:val="ac"/>
              <w:spacing w:before="240" w:line="276" w:lineRule="auto"/>
              <w:ind w:left="426" w:hanging="426"/>
              <w:jc w:val="both"/>
              <w:rPr>
                <w:rFonts w:ascii="Times New Roman" w:hAnsi="Times New Roman"/>
                <w:sz w:val="24"/>
                <w:szCs w:val="24"/>
              </w:rPr>
            </w:pPr>
            <w:r w:rsidRPr="00A12F11">
              <w:rPr>
                <w:rFonts w:ascii="Times New Roman" w:hAnsi="Times New Roman"/>
                <w:sz w:val="24"/>
                <w:szCs w:val="24"/>
              </w:rPr>
              <w:t>Если для определения справедливой стоимости, используются цены основного рынка за последний торговый день   (из числа активных  российских бирж),  используются цены, выбранные в следующем порядке (убывания приоритета):</w:t>
            </w:r>
            <w:r w:rsidRPr="00A12F11">
              <w:rPr>
                <w:rFonts w:ascii="Times New Roman" w:hAnsi="Times New Roman"/>
                <w:sz w:val="24"/>
                <w:szCs w:val="24"/>
              </w:rPr>
              <w:br/>
              <w:t xml:space="preserve">a) цена спроса (bid) на момент окончания торговой сессии российской биржи на дату определения СЧА при условии подтверждения ее корректности; Цена спроса, определенная на дату определения СЧА, признается корректной, если она находится в интервале между минимальной и максимальной ценами сделок на эту же дату этой же биржи, включая границы интервала;                        </w:t>
            </w:r>
            <w:r w:rsidRPr="00A12F11">
              <w:rPr>
                <w:rFonts w:ascii="Times New Roman" w:hAnsi="Times New Roman"/>
                <w:sz w:val="24"/>
                <w:szCs w:val="24"/>
              </w:rPr>
              <w:br/>
              <w:t xml:space="preserve">b) средневзвешенная цена на момент окончания торговой сессии российской биржи на дату определения СЧА при условии, что данная цена находится в пределах спреда по спросу и предложению (BID и OFFER) на указанную дату, включая границы интервала; </w:t>
            </w:r>
            <w:r w:rsidRPr="00A12F11">
              <w:rPr>
                <w:rFonts w:ascii="Times New Roman" w:hAnsi="Times New Roman"/>
                <w:sz w:val="24"/>
                <w:szCs w:val="24"/>
              </w:rPr>
              <w:br/>
              <w:t xml:space="preserve"> с) цена закрытия на момент окончания торговой сессии российской биржи на дату определения СЧА при условии подтверждения ее корректности;</w:t>
            </w:r>
            <w:r w:rsidRPr="00A12F11">
              <w:rPr>
                <w:rFonts w:ascii="Times New Roman" w:hAnsi="Times New Roman"/>
                <w:sz w:val="24"/>
                <w:szCs w:val="24"/>
              </w:rPr>
              <w:br/>
              <w:t>Цена закрытия признается корректной, если раскрыты данные об объеме торгов за день и объем торгов не равен нулю.</w:t>
            </w:r>
          </w:p>
          <w:p w14:paraId="239118C6" w14:textId="77777777" w:rsidR="00025781" w:rsidRPr="00A12F11" w:rsidRDefault="00025781" w:rsidP="00A12F11">
            <w:pPr>
              <w:pStyle w:val="ac"/>
              <w:spacing w:before="240" w:line="276" w:lineRule="auto"/>
              <w:ind w:left="426" w:hanging="426"/>
              <w:jc w:val="both"/>
              <w:rPr>
                <w:rFonts w:ascii="Times New Roman" w:hAnsi="Times New Roman"/>
                <w:sz w:val="24"/>
                <w:szCs w:val="24"/>
              </w:rPr>
            </w:pPr>
          </w:p>
          <w:p w14:paraId="10702917" w14:textId="77777777" w:rsidR="00025781" w:rsidRPr="00A12F11" w:rsidRDefault="00025781" w:rsidP="00A12F11">
            <w:pPr>
              <w:pStyle w:val="ac"/>
              <w:spacing w:before="240" w:line="276" w:lineRule="auto"/>
              <w:ind w:left="426" w:hanging="426"/>
              <w:jc w:val="both"/>
              <w:rPr>
                <w:rFonts w:ascii="Times New Roman" w:hAnsi="Times New Roman"/>
                <w:sz w:val="24"/>
                <w:szCs w:val="24"/>
              </w:rPr>
            </w:pPr>
          </w:p>
          <w:p w14:paraId="39E523EF" w14:textId="77777777" w:rsidR="00025781" w:rsidRPr="00A12F11" w:rsidRDefault="00025781" w:rsidP="00A12F11">
            <w:pPr>
              <w:pStyle w:val="ac"/>
              <w:spacing w:before="240" w:line="276" w:lineRule="auto"/>
              <w:ind w:left="426" w:hanging="426"/>
              <w:jc w:val="both"/>
              <w:rPr>
                <w:rFonts w:ascii="Times New Roman" w:hAnsi="Times New Roman"/>
                <w:sz w:val="24"/>
                <w:szCs w:val="24"/>
              </w:rPr>
            </w:pPr>
          </w:p>
        </w:tc>
      </w:tr>
      <w:tr w:rsidR="00025781" w:rsidRPr="00A12F11" w14:paraId="59F5D5B9" w14:textId="77777777" w:rsidTr="00EF37DA">
        <w:tc>
          <w:tcPr>
            <w:tcW w:w="10104" w:type="dxa"/>
            <w:gridSpan w:val="2"/>
            <w:tcBorders>
              <w:left w:val="nil"/>
              <w:bottom w:val="single" w:sz="4" w:space="0" w:color="auto"/>
              <w:right w:val="nil"/>
            </w:tcBorders>
          </w:tcPr>
          <w:p w14:paraId="7547AE47" w14:textId="4B8D68E8" w:rsidR="00025781" w:rsidRPr="00A12F11" w:rsidRDefault="00025781" w:rsidP="00A12F11">
            <w:pPr>
              <w:spacing w:before="240" w:line="276" w:lineRule="auto"/>
              <w:ind w:left="426" w:hanging="426"/>
              <w:jc w:val="both"/>
              <w:rPr>
                <w:rFonts w:ascii="Times New Roman" w:hAnsi="Times New Roman"/>
                <w:b/>
                <w:i/>
                <w:iCs/>
                <w:color w:val="C45911" w:themeColor="accent2" w:themeShade="BF"/>
                <w:sz w:val="24"/>
                <w:szCs w:val="24"/>
              </w:rPr>
            </w:pPr>
            <w:r w:rsidRPr="00A12F11">
              <w:rPr>
                <w:rFonts w:ascii="Times New Roman" w:hAnsi="Times New Roman"/>
                <w:b/>
                <w:iCs/>
                <w:color w:val="000000" w:themeColor="text1"/>
                <w:sz w:val="24"/>
                <w:szCs w:val="24"/>
              </w:rPr>
              <w:t>Модели оценки стоимости ценных бумаг, для которых определяется активный внебиржевой рынок</w:t>
            </w:r>
            <w:r w:rsidR="002F3690" w:rsidRPr="00A12F11">
              <w:rPr>
                <w:rFonts w:ascii="Times New Roman" w:hAnsi="Times New Roman"/>
                <w:b/>
                <w:iCs/>
                <w:color w:val="000000" w:themeColor="text1"/>
                <w:sz w:val="24"/>
                <w:szCs w:val="24"/>
              </w:rPr>
              <w:t xml:space="preserve"> </w:t>
            </w:r>
            <w:r w:rsidRPr="00A12F11">
              <w:rPr>
                <w:rFonts w:ascii="Times New Roman" w:hAnsi="Times New Roman"/>
                <w:b/>
                <w:iCs/>
                <w:color w:val="000000" w:themeColor="text1"/>
                <w:sz w:val="24"/>
                <w:szCs w:val="24"/>
              </w:rPr>
              <w:t xml:space="preserve"> или для которых имеются наблюдаемые данные в отсутствии цен 1-го уровня  (2-й уровень)</w:t>
            </w:r>
          </w:p>
        </w:tc>
      </w:tr>
      <w:tr w:rsidR="00025781" w:rsidRPr="00A12F11" w14:paraId="6C05ADCD" w14:textId="77777777" w:rsidTr="00EF37DA">
        <w:tc>
          <w:tcPr>
            <w:tcW w:w="2986" w:type="dxa"/>
            <w:shd w:val="clear" w:color="auto" w:fill="A6A6A6" w:themeFill="background1" w:themeFillShade="A6"/>
          </w:tcPr>
          <w:p w14:paraId="471504D4" w14:textId="77777777" w:rsidR="00025781" w:rsidRPr="00A12F11" w:rsidRDefault="00025781" w:rsidP="00A12F11">
            <w:pPr>
              <w:pStyle w:val="ac"/>
              <w:spacing w:before="240" w:line="276" w:lineRule="auto"/>
              <w:ind w:left="426" w:hanging="426"/>
              <w:jc w:val="both"/>
              <w:rPr>
                <w:rFonts w:ascii="Times New Roman" w:hAnsi="Times New Roman"/>
                <w:b/>
                <w:i/>
                <w:sz w:val="24"/>
                <w:szCs w:val="24"/>
              </w:rPr>
            </w:pPr>
            <w:r w:rsidRPr="00A12F11">
              <w:rPr>
                <w:rFonts w:ascii="Times New Roman" w:hAnsi="Times New Roman"/>
                <w:b/>
                <w:i/>
                <w:sz w:val="24"/>
                <w:szCs w:val="24"/>
              </w:rPr>
              <w:lastRenderedPageBreak/>
              <w:t>Ценные бумаги</w:t>
            </w:r>
          </w:p>
        </w:tc>
        <w:tc>
          <w:tcPr>
            <w:tcW w:w="7118" w:type="dxa"/>
            <w:shd w:val="clear" w:color="auto" w:fill="A6A6A6" w:themeFill="background1" w:themeFillShade="A6"/>
          </w:tcPr>
          <w:p w14:paraId="0C672511" w14:textId="77777777" w:rsidR="00025781" w:rsidRPr="00A12F11" w:rsidRDefault="00025781" w:rsidP="00A12F11">
            <w:pPr>
              <w:pStyle w:val="ac"/>
              <w:spacing w:before="240" w:line="276" w:lineRule="auto"/>
              <w:ind w:left="426" w:hanging="426"/>
              <w:jc w:val="both"/>
              <w:rPr>
                <w:rFonts w:ascii="Times New Roman" w:hAnsi="Times New Roman"/>
                <w:b/>
                <w:i/>
                <w:sz w:val="24"/>
                <w:szCs w:val="24"/>
              </w:rPr>
            </w:pPr>
            <w:r w:rsidRPr="00A12F11">
              <w:rPr>
                <w:rFonts w:ascii="Times New Roman" w:hAnsi="Times New Roman"/>
                <w:b/>
                <w:i/>
                <w:sz w:val="24"/>
                <w:szCs w:val="24"/>
              </w:rPr>
              <w:t>Порядок определения справедливой стоимости</w:t>
            </w:r>
          </w:p>
        </w:tc>
      </w:tr>
      <w:tr w:rsidR="00025781" w:rsidRPr="00A12F11" w14:paraId="72918EAE" w14:textId="77777777" w:rsidTr="00EF37DA">
        <w:tc>
          <w:tcPr>
            <w:tcW w:w="2986" w:type="dxa"/>
          </w:tcPr>
          <w:p w14:paraId="30E98D41" w14:textId="77777777" w:rsidR="00025781" w:rsidRPr="00A12F11" w:rsidRDefault="00025781" w:rsidP="00A12F11">
            <w:pPr>
              <w:spacing w:before="240" w:line="276" w:lineRule="auto"/>
              <w:ind w:left="426" w:hanging="426"/>
              <w:jc w:val="both"/>
              <w:rPr>
                <w:rFonts w:ascii="Times New Roman" w:eastAsia="Times New Roman" w:hAnsi="Times New Roman"/>
                <w:color w:val="000000"/>
                <w:sz w:val="24"/>
                <w:szCs w:val="24"/>
              </w:rPr>
            </w:pPr>
            <w:r w:rsidRPr="00A12F11">
              <w:rPr>
                <w:rFonts w:ascii="Times New Roman" w:eastAsia="Times New Roman" w:hAnsi="Times New Roman"/>
                <w:b/>
                <w:color w:val="000000"/>
                <w:sz w:val="24"/>
                <w:szCs w:val="24"/>
              </w:rPr>
              <w:t xml:space="preserve">Российские </w:t>
            </w:r>
            <w:r w:rsidRPr="00A12F11">
              <w:rPr>
                <w:rFonts w:ascii="Times New Roman" w:eastAsia="Times New Roman" w:hAnsi="Times New Roman"/>
                <w:color w:val="000000"/>
                <w:sz w:val="24"/>
                <w:szCs w:val="24"/>
              </w:rPr>
              <w:t>(за исключением инвестиционных паев российских паевых инвестиционных фондов, ипотечных сертификатов участия)</w:t>
            </w:r>
          </w:p>
          <w:p w14:paraId="0ADCD327" w14:textId="77777777" w:rsidR="00025781" w:rsidRPr="00A12F11" w:rsidRDefault="00025781" w:rsidP="00A12F11">
            <w:pPr>
              <w:spacing w:before="240" w:line="276" w:lineRule="auto"/>
              <w:ind w:left="426" w:hanging="426"/>
              <w:jc w:val="both"/>
              <w:rPr>
                <w:rFonts w:ascii="Times New Roman" w:eastAsia="Times New Roman" w:hAnsi="Times New Roman"/>
                <w:color w:val="000000"/>
                <w:sz w:val="24"/>
                <w:szCs w:val="24"/>
              </w:rPr>
            </w:pPr>
            <w:r w:rsidRPr="00A12F11">
              <w:rPr>
                <w:rFonts w:ascii="Times New Roman" w:eastAsia="Times New Roman" w:hAnsi="Times New Roman"/>
                <w:b/>
                <w:color w:val="000000"/>
                <w:sz w:val="24"/>
                <w:szCs w:val="24"/>
              </w:rPr>
              <w:t xml:space="preserve"> и иностранные долевые ценные бумаги </w:t>
            </w:r>
          </w:p>
        </w:tc>
        <w:tc>
          <w:tcPr>
            <w:tcW w:w="7118" w:type="dxa"/>
          </w:tcPr>
          <w:p w14:paraId="549D3F28" w14:textId="77777777" w:rsidR="00025781" w:rsidRPr="00A12F11" w:rsidRDefault="00025781" w:rsidP="00A12F11">
            <w:pPr>
              <w:spacing w:before="240" w:line="276" w:lineRule="auto"/>
              <w:ind w:left="426" w:hanging="426"/>
              <w:jc w:val="both"/>
              <w:rPr>
                <w:rFonts w:ascii="Times New Roman" w:eastAsia="Times New Roman" w:hAnsi="Times New Roman"/>
                <w:color w:val="000000"/>
                <w:sz w:val="24"/>
                <w:szCs w:val="24"/>
              </w:rPr>
            </w:pPr>
            <w:r w:rsidRPr="00A12F11">
              <w:rPr>
                <w:rFonts w:ascii="Times New Roman" w:eastAsia="Times New Roman" w:hAnsi="Times New Roman"/>
                <w:color w:val="000000"/>
                <w:sz w:val="24"/>
                <w:szCs w:val="24"/>
              </w:rPr>
              <w:t xml:space="preserve">Справедливая стоимость долевых ценных бумаг, обращающихся на российских и иностранных фондовых биржах, определяется в соответствии с моделью оценки, основанной на корректировке исторической цены (модель CAPM). </w:t>
            </w:r>
          </w:p>
          <w:p w14:paraId="2F8CC004" w14:textId="77777777" w:rsidR="00025781" w:rsidRPr="00A12F11" w:rsidRDefault="00025781" w:rsidP="00A12F11">
            <w:pPr>
              <w:spacing w:before="240" w:line="276" w:lineRule="auto"/>
              <w:ind w:left="426" w:hanging="426"/>
              <w:jc w:val="both"/>
              <w:rPr>
                <w:rFonts w:ascii="Times New Roman" w:eastAsia="Times New Roman" w:hAnsi="Times New Roman"/>
                <w:color w:val="000000"/>
                <w:sz w:val="24"/>
                <w:szCs w:val="24"/>
              </w:rPr>
            </w:pPr>
            <w:r w:rsidRPr="00A12F11">
              <w:rPr>
                <w:rFonts w:ascii="Times New Roman" w:eastAsia="Times New Roman" w:hAnsi="Times New Roman"/>
                <w:color w:val="000000"/>
                <w:sz w:val="24"/>
                <w:szCs w:val="24"/>
              </w:rPr>
              <w:t>Данная корректировка применяется в случае отсутствия наблюдаемой цены в течение не более десяти рабочих дней.</w:t>
            </w:r>
            <w:r w:rsidRPr="00A12F11">
              <w:rPr>
                <w:rFonts w:ascii="Times New Roman" w:eastAsia="Times New Roman" w:hAnsi="Times New Roman"/>
                <w:color w:val="000000"/>
                <w:sz w:val="24"/>
                <w:szCs w:val="24"/>
              </w:rPr>
              <w:br/>
              <w:t xml:space="preserve">Для целей оценки справедливой стоимости используется сравнение динамики доходности за определенный промежуток времени анализируемого финансового инструмента с динамикой рыночных индикаторов. </w:t>
            </w:r>
            <w:r w:rsidRPr="00A12F11">
              <w:rPr>
                <w:rFonts w:ascii="Times New Roman" w:eastAsia="Times New Roman" w:hAnsi="Times New Roman"/>
                <w:color w:val="000000"/>
                <w:sz w:val="24"/>
                <w:szCs w:val="24"/>
              </w:rPr>
              <w:br/>
            </w:r>
            <w:r w:rsidRPr="00A12F11">
              <w:rPr>
                <w:rFonts w:ascii="Times New Roman" w:eastAsia="Times New Roman" w:hAnsi="Times New Roman"/>
                <w:color w:val="000000"/>
                <w:sz w:val="24"/>
                <w:szCs w:val="24"/>
              </w:rPr>
              <w:br/>
              <w:t xml:space="preserve">В случае, если валюта индекса отличается от валюты цены оцениваемой ценной бумаги в расчете цена ценной бумаги переводится  по курсу, установленному настоящими Правилами определения СЧА для конвертации стоимостей, выраженных в одной валюте, в другую валюту.  </w:t>
            </w:r>
            <w:r w:rsidRPr="00A12F11">
              <w:rPr>
                <w:rFonts w:ascii="Times New Roman" w:eastAsia="Times New Roman" w:hAnsi="Times New Roman"/>
                <w:color w:val="000000"/>
                <w:sz w:val="24"/>
                <w:szCs w:val="24"/>
              </w:rPr>
              <w:br/>
              <w:t>Формула расчета справедливой стоимости на дату расчета:</w:t>
            </w:r>
            <w:r w:rsidRPr="00A12F11">
              <w:rPr>
                <w:rFonts w:ascii="Times New Roman" w:eastAsia="Times New Roman" w:hAnsi="Times New Roman"/>
                <w:color w:val="000000"/>
                <w:sz w:val="24"/>
                <w:szCs w:val="24"/>
              </w:rPr>
              <w:br/>
            </w:r>
          </w:p>
          <w:p w14:paraId="45AF352A" w14:textId="583C9999" w:rsidR="00025781" w:rsidRPr="00A12F11" w:rsidRDefault="00B01403" w:rsidP="00A12F11">
            <w:pPr>
              <w:spacing w:before="240" w:line="276" w:lineRule="auto"/>
              <w:ind w:left="426" w:hanging="426"/>
              <w:jc w:val="both"/>
              <w:rPr>
                <w:rFonts w:ascii="Times New Roman" w:eastAsia="Times New Roman" w:hAnsi="Times New Roman"/>
                <w:color w:val="000000"/>
                <w:sz w:val="24"/>
                <w:szCs w:val="24"/>
              </w:rPr>
            </w:pPr>
            <m:oMathPara>
              <m:oMath>
                <m:sSub>
                  <m:sSubPr>
                    <m:ctrlPr>
                      <w:rPr>
                        <w:rFonts w:ascii="Cambria Math" w:eastAsia="Times New Roman" w:hAnsi="Cambria Math"/>
                        <w:color w:val="000000"/>
                        <w:sz w:val="24"/>
                        <w:szCs w:val="24"/>
                      </w:rPr>
                    </m:ctrlPr>
                  </m:sSubPr>
                  <m:e>
                    <m:r>
                      <m:rPr>
                        <m:sty m:val="p"/>
                      </m:rPr>
                      <w:rPr>
                        <w:rFonts w:ascii="Cambria Math" w:eastAsia="Times New Roman" w:hAnsi="Cambria Math"/>
                        <w:color w:val="000000"/>
                        <w:sz w:val="24"/>
                        <w:szCs w:val="24"/>
                      </w:rPr>
                      <m:t>P</m:t>
                    </m:r>
                  </m:e>
                  <m:sub>
                    <m:r>
                      <m:rPr>
                        <m:sty m:val="p"/>
                      </m:rPr>
                      <w:rPr>
                        <w:rFonts w:ascii="Cambria Math" w:eastAsia="Times New Roman" w:hAnsi="Cambria Math"/>
                        <w:color w:val="000000"/>
                        <w:sz w:val="24"/>
                        <w:szCs w:val="24"/>
                      </w:rPr>
                      <m:t>1</m:t>
                    </m:r>
                  </m:sub>
                </m:sSub>
                <m:r>
                  <m:rPr>
                    <m:sty m:val="p"/>
                  </m:rPr>
                  <w:rPr>
                    <w:rFonts w:ascii="Cambria Math" w:eastAsia="Times New Roman" w:hAnsi="Cambria Math"/>
                    <w:color w:val="000000"/>
                    <w:sz w:val="24"/>
                    <w:szCs w:val="24"/>
                  </w:rPr>
                  <m:t>=</m:t>
                </m:r>
                <m:sSub>
                  <m:sSubPr>
                    <m:ctrlPr>
                      <w:rPr>
                        <w:rFonts w:ascii="Cambria Math" w:eastAsia="Times New Roman" w:hAnsi="Cambria Math"/>
                        <w:color w:val="000000"/>
                        <w:sz w:val="24"/>
                        <w:szCs w:val="24"/>
                      </w:rPr>
                    </m:ctrlPr>
                  </m:sSubPr>
                  <m:e>
                    <m:r>
                      <m:rPr>
                        <m:sty m:val="p"/>
                      </m:rPr>
                      <w:rPr>
                        <w:rFonts w:ascii="Cambria Math" w:eastAsia="Times New Roman" w:hAnsi="Cambria Math"/>
                        <w:color w:val="000000"/>
                        <w:sz w:val="24"/>
                        <w:szCs w:val="24"/>
                      </w:rPr>
                      <m:t>P</m:t>
                    </m:r>
                  </m:e>
                  <m:sub>
                    <m:r>
                      <m:rPr>
                        <m:sty m:val="p"/>
                      </m:rPr>
                      <w:rPr>
                        <w:rFonts w:ascii="Cambria Math" w:eastAsia="Times New Roman" w:hAnsi="Cambria Math"/>
                        <w:color w:val="000000"/>
                        <w:sz w:val="24"/>
                        <w:szCs w:val="24"/>
                      </w:rPr>
                      <m:t>0</m:t>
                    </m:r>
                  </m:sub>
                </m:sSub>
                <m:r>
                  <m:rPr>
                    <m:sty m:val="p"/>
                  </m:rPr>
                  <w:rPr>
                    <w:rFonts w:ascii="Cambria Math" w:eastAsia="Times New Roman" w:hAnsi="Cambria Math"/>
                    <w:color w:val="000000"/>
                    <w:sz w:val="24"/>
                    <w:szCs w:val="24"/>
                  </w:rPr>
                  <m:t>×</m:t>
                </m:r>
                <m:d>
                  <m:dPr>
                    <m:ctrlPr>
                      <w:rPr>
                        <w:rFonts w:ascii="Cambria Math" w:eastAsia="Times New Roman" w:hAnsi="Cambria Math"/>
                        <w:color w:val="000000"/>
                        <w:sz w:val="24"/>
                        <w:szCs w:val="24"/>
                      </w:rPr>
                    </m:ctrlPr>
                  </m:dPr>
                  <m:e>
                    <m:r>
                      <m:rPr>
                        <m:sty m:val="p"/>
                      </m:rPr>
                      <w:rPr>
                        <w:rFonts w:ascii="Cambria Math" w:eastAsia="Times New Roman" w:hAnsi="Cambria Math"/>
                        <w:color w:val="000000"/>
                        <w:sz w:val="24"/>
                        <w:szCs w:val="24"/>
                      </w:rPr>
                      <m:t>1+E(R)</m:t>
                    </m:r>
                  </m:e>
                </m:d>
              </m:oMath>
            </m:oMathPara>
          </w:p>
          <w:p w14:paraId="27DD76B9" w14:textId="77777777" w:rsidR="00C901C3" w:rsidRPr="00A12F11" w:rsidRDefault="00C901C3" w:rsidP="00A12F11">
            <w:pPr>
              <w:spacing w:before="240" w:line="276" w:lineRule="auto"/>
              <w:ind w:left="426" w:hanging="426"/>
              <w:jc w:val="both"/>
              <w:rPr>
                <w:rFonts w:ascii="Times New Roman" w:eastAsia="Times New Roman" w:hAnsi="Times New Roman"/>
                <w:color w:val="000000"/>
                <w:sz w:val="24"/>
                <w:szCs w:val="24"/>
              </w:rPr>
            </w:pPr>
          </w:p>
          <w:p w14:paraId="6D9772AF" w14:textId="77777777" w:rsidR="00025781" w:rsidRPr="00A12F11" w:rsidRDefault="00025781" w:rsidP="00A12F11">
            <w:pPr>
              <w:spacing w:before="240" w:line="276" w:lineRule="auto"/>
              <w:ind w:left="426" w:hanging="426"/>
              <w:jc w:val="both"/>
              <w:rPr>
                <w:rFonts w:ascii="Times New Roman" w:eastAsia="Times New Roman" w:hAnsi="Times New Roman"/>
                <w:color w:val="000000"/>
                <w:sz w:val="24"/>
                <w:szCs w:val="24"/>
              </w:rPr>
            </w:pPr>
          </w:p>
          <w:p w14:paraId="66178906" w14:textId="77777777" w:rsidR="00025781" w:rsidRPr="00A12F11" w:rsidRDefault="00025781" w:rsidP="00A12F11">
            <w:pPr>
              <w:spacing w:before="240" w:line="276" w:lineRule="auto"/>
              <w:ind w:left="426" w:hanging="426"/>
              <w:jc w:val="both"/>
              <w:rPr>
                <w:rFonts w:ascii="Times New Roman" w:eastAsia="Times New Roman" w:hAnsi="Times New Roman"/>
                <w:color w:val="000000"/>
                <w:sz w:val="24"/>
                <w:szCs w:val="24"/>
              </w:rPr>
            </w:pPr>
            <w:r w:rsidRPr="00A12F11">
              <w:rPr>
                <w:rFonts w:ascii="Times New Roman" w:eastAsia="Times New Roman" w:hAnsi="Times New Roman"/>
                <w:color w:val="000000"/>
                <w:sz w:val="24"/>
                <w:szCs w:val="24"/>
              </w:rPr>
              <w:t>Формула расчета ожидаемой доходности модели CAPM:</w:t>
            </w:r>
          </w:p>
          <w:p w14:paraId="2FF0A949" w14:textId="77777777" w:rsidR="00025781" w:rsidRPr="00A12F11" w:rsidRDefault="00025781" w:rsidP="00A12F11">
            <w:pPr>
              <w:spacing w:before="240" w:line="276" w:lineRule="auto"/>
              <w:ind w:left="426" w:hanging="426"/>
              <w:jc w:val="both"/>
              <w:rPr>
                <w:rFonts w:ascii="Times New Roman" w:eastAsia="Times New Roman" w:hAnsi="Times New Roman"/>
                <w:color w:val="000000"/>
                <w:sz w:val="24"/>
                <w:szCs w:val="24"/>
              </w:rPr>
            </w:pPr>
          </w:p>
          <w:p w14:paraId="3E9B23E5" w14:textId="77777777" w:rsidR="00025781" w:rsidRPr="00A12F11" w:rsidRDefault="00025781" w:rsidP="00A12F11">
            <w:pPr>
              <w:spacing w:before="240" w:line="276" w:lineRule="auto"/>
              <w:ind w:left="426" w:hanging="426"/>
              <w:jc w:val="both"/>
              <w:rPr>
                <w:rFonts w:ascii="Times New Roman" w:eastAsia="Times New Roman" w:hAnsi="Times New Roman"/>
                <w:color w:val="000000"/>
                <w:sz w:val="24"/>
                <w:szCs w:val="24"/>
              </w:rPr>
            </w:pPr>
            <m:oMathPara>
              <m:oMath>
                <m:r>
                  <m:rPr>
                    <m:sty m:val="p"/>
                  </m:rPr>
                  <w:rPr>
                    <w:rFonts w:ascii="Cambria Math" w:eastAsia="Times New Roman" w:hAnsi="Cambria Math"/>
                    <w:color w:val="000000"/>
                    <w:sz w:val="24"/>
                    <w:szCs w:val="24"/>
                  </w:rPr>
                  <m:t>E</m:t>
                </m:r>
                <m:d>
                  <m:dPr>
                    <m:ctrlPr>
                      <w:rPr>
                        <w:rFonts w:ascii="Cambria Math" w:eastAsia="Times New Roman" w:hAnsi="Cambria Math"/>
                        <w:color w:val="000000"/>
                        <w:sz w:val="24"/>
                        <w:szCs w:val="24"/>
                      </w:rPr>
                    </m:ctrlPr>
                  </m:dPr>
                  <m:e>
                    <m:r>
                      <m:rPr>
                        <m:sty m:val="p"/>
                      </m:rPr>
                      <w:rPr>
                        <w:rFonts w:ascii="Cambria Math" w:eastAsia="Times New Roman" w:hAnsi="Cambria Math"/>
                        <w:color w:val="000000"/>
                        <w:sz w:val="24"/>
                        <w:szCs w:val="24"/>
                      </w:rPr>
                      <m:t>R</m:t>
                    </m:r>
                  </m:e>
                </m:d>
                <m:r>
                  <m:rPr>
                    <m:sty m:val="p"/>
                  </m:rPr>
                  <w:rPr>
                    <w:rFonts w:ascii="Cambria Math" w:eastAsia="Times New Roman" w:hAnsi="Cambria Math"/>
                    <w:color w:val="000000"/>
                    <w:sz w:val="24"/>
                    <w:szCs w:val="24"/>
                  </w:rPr>
                  <m:t>=</m:t>
                </m:r>
                <m:sSubSup>
                  <m:sSubSupPr>
                    <m:ctrlPr>
                      <w:rPr>
                        <w:rFonts w:ascii="Cambria Math" w:eastAsia="Times New Roman" w:hAnsi="Cambria Math"/>
                        <w:color w:val="000000"/>
                        <w:sz w:val="24"/>
                        <w:szCs w:val="24"/>
                      </w:rPr>
                    </m:ctrlPr>
                  </m:sSubSupPr>
                  <m:e>
                    <m:r>
                      <m:rPr>
                        <m:sty m:val="p"/>
                      </m:rPr>
                      <w:rPr>
                        <w:rFonts w:ascii="Cambria Math" w:eastAsia="Times New Roman" w:hAnsi="Cambria Math"/>
                        <w:color w:val="000000"/>
                        <w:sz w:val="24"/>
                        <w:szCs w:val="24"/>
                      </w:rPr>
                      <m:t>R</m:t>
                    </m:r>
                  </m:e>
                  <m:sub>
                    <m:r>
                      <m:rPr>
                        <m:sty m:val="p"/>
                      </m:rPr>
                      <w:rPr>
                        <w:rFonts w:ascii="Cambria Math" w:eastAsia="Times New Roman" w:hAnsi="Cambria Math"/>
                        <w:color w:val="000000"/>
                        <w:sz w:val="24"/>
                        <w:szCs w:val="24"/>
                      </w:rPr>
                      <m:t>f</m:t>
                    </m:r>
                  </m:sub>
                  <m:sup>
                    <m:r>
                      <m:rPr>
                        <m:sty m:val="p"/>
                      </m:rPr>
                      <w:rPr>
                        <w:rFonts w:ascii="Cambria Math" w:eastAsia="Times New Roman" w:hAnsi="Cambria Math"/>
                        <w:color w:val="000000"/>
                        <w:sz w:val="24"/>
                        <w:szCs w:val="24"/>
                      </w:rPr>
                      <m:t>'</m:t>
                    </m:r>
                  </m:sup>
                </m:sSubSup>
                <m:r>
                  <m:rPr>
                    <m:sty m:val="p"/>
                  </m:rPr>
                  <w:rPr>
                    <w:rFonts w:ascii="Cambria Math" w:eastAsia="Times New Roman" w:hAnsi="Cambria Math"/>
                    <w:color w:val="000000"/>
                    <w:sz w:val="24"/>
                    <w:szCs w:val="24"/>
                  </w:rPr>
                  <m:t xml:space="preserve">+β </m:t>
                </m:r>
                <m:d>
                  <m:dPr>
                    <m:ctrlPr>
                      <w:rPr>
                        <w:rFonts w:ascii="Cambria Math" w:eastAsia="Times New Roman" w:hAnsi="Cambria Math"/>
                        <w:color w:val="000000"/>
                        <w:sz w:val="24"/>
                        <w:szCs w:val="24"/>
                      </w:rPr>
                    </m:ctrlPr>
                  </m:dPr>
                  <m:e>
                    <m:sSub>
                      <m:sSubPr>
                        <m:ctrlPr>
                          <w:rPr>
                            <w:rFonts w:ascii="Cambria Math" w:eastAsia="Times New Roman" w:hAnsi="Cambria Math"/>
                            <w:color w:val="000000"/>
                            <w:sz w:val="24"/>
                            <w:szCs w:val="24"/>
                          </w:rPr>
                        </m:ctrlPr>
                      </m:sSubPr>
                      <m:e>
                        <m:r>
                          <m:rPr>
                            <m:sty m:val="p"/>
                          </m:rPr>
                          <w:rPr>
                            <w:rFonts w:ascii="Cambria Math" w:eastAsia="Times New Roman" w:hAnsi="Cambria Math"/>
                            <w:color w:val="000000"/>
                            <w:sz w:val="24"/>
                            <w:szCs w:val="24"/>
                          </w:rPr>
                          <m:t>R</m:t>
                        </m:r>
                      </m:e>
                      <m:sub>
                        <m:r>
                          <m:rPr>
                            <m:sty m:val="p"/>
                          </m:rPr>
                          <w:rPr>
                            <w:rFonts w:ascii="Cambria Math" w:eastAsia="Times New Roman" w:hAnsi="Cambria Math"/>
                            <w:color w:val="000000"/>
                            <w:sz w:val="24"/>
                            <w:szCs w:val="24"/>
                          </w:rPr>
                          <m:t>m</m:t>
                        </m:r>
                      </m:sub>
                    </m:sSub>
                    <m:r>
                      <m:rPr>
                        <m:sty m:val="p"/>
                      </m:rPr>
                      <w:rPr>
                        <w:rFonts w:ascii="Cambria Math" w:eastAsia="Times New Roman" w:hAnsi="Cambria Math"/>
                        <w:color w:val="000000"/>
                        <w:sz w:val="24"/>
                        <w:szCs w:val="24"/>
                      </w:rPr>
                      <m:t>-</m:t>
                    </m:r>
                    <m:sSubSup>
                      <m:sSubSupPr>
                        <m:ctrlPr>
                          <w:rPr>
                            <w:rFonts w:ascii="Cambria Math" w:eastAsia="Times New Roman" w:hAnsi="Cambria Math"/>
                            <w:color w:val="000000"/>
                            <w:sz w:val="24"/>
                            <w:szCs w:val="24"/>
                          </w:rPr>
                        </m:ctrlPr>
                      </m:sSubSupPr>
                      <m:e>
                        <m:r>
                          <m:rPr>
                            <m:sty m:val="p"/>
                          </m:rPr>
                          <w:rPr>
                            <w:rFonts w:ascii="Cambria Math" w:eastAsia="Times New Roman" w:hAnsi="Cambria Math"/>
                            <w:color w:val="000000"/>
                            <w:sz w:val="24"/>
                            <w:szCs w:val="24"/>
                          </w:rPr>
                          <m:t>R</m:t>
                        </m:r>
                      </m:e>
                      <m:sub>
                        <m:r>
                          <m:rPr>
                            <m:sty m:val="p"/>
                          </m:rPr>
                          <w:rPr>
                            <w:rFonts w:ascii="Cambria Math" w:eastAsia="Times New Roman" w:hAnsi="Cambria Math"/>
                            <w:color w:val="000000"/>
                            <w:sz w:val="24"/>
                            <w:szCs w:val="24"/>
                          </w:rPr>
                          <m:t>f</m:t>
                        </m:r>
                      </m:sub>
                      <m:sup>
                        <m:r>
                          <m:rPr>
                            <m:sty m:val="p"/>
                          </m:rPr>
                          <w:rPr>
                            <w:rFonts w:ascii="Cambria Math" w:eastAsia="Times New Roman" w:hAnsi="Cambria Math"/>
                            <w:color w:val="000000"/>
                            <w:sz w:val="24"/>
                            <w:szCs w:val="24"/>
                          </w:rPr>
                          <m:t>'</m:t>
                        </m:r>
                      </m:sup>
                    </m:sSubSup>
                  </m:e>
                </m:d>
              </m:oMath>
            </m:oMathPara>
          </w:p>
          <w:p w14:paraId="60BCE1E1" w14:textId="77777777" w:rsidR="00025781" w:rsidRPr="00A12F11" w:rsidRDefault="00025781" w:rsidP="00A12F11">
            <w:pPr>
              <w:spacing w:before="240" w:line="276" w:lineRule="auto"/>
              <w:ind w:left="426" w:hanging="426"/>
              <w:jc w:val="both"/>
              <w:rPr>
                <w:rFonts w:ascii="Times New Roman" w:eastAsia="Times New Roman" w:hAnsi="Times New Roman"/>
                <w:color w:val="000000"/>
                <w:sz w:val="24"/>
                <w:szCs w:val="24"/>
              </w:rPr>
            </w:pPr>
          </w:p>
          <w:p w14:paraId="49325ED6" w14:textId="77777777" w:rsidR="00025781" w:rsidRPr="00A12F11" w:rsidRDefault="00B01403" w:rsidP="00A12F11">
            <w:pPr>
              <w:spacing w:before="240" w:line="276" w:lineRule="auto"/>
              <w:ind w:left="426" w:hanging="426"/>
              <w:jc w:val="both"/>
              <w:rPr>
                <w:rFonts w:ascii="Times New Roman" w:eastAsia="Times New Roman" w:hAnsi="Times New Roman"/>
                <w:color w:val="000000"/>
                <w:sz w:val="24"/>
                <w:szCs w:val="24"/>
              </w:rPr>
            </w:pPr>
            <m:oMath>
              <m:sSub>
                <m:sSubPr>
                  <m:ctrlPr>
                    <w:rPr>
                      <w:rFonts w:ascii="Cambria Math" w:eastAsia="Times New Roman" w:hAnsi="Cambria Math"/>
                      <w:color w:val="000000"/>
                      <w:sz w:val="24"/>
                      <w:szCs w:val="24"/>
                    </w:rPr>
                  </m:ctrlPr>
                </m:sSubPr>
                <m:e>
                  <m:r>
                    <m:rPr>
                      <m:sty m:val="p"/>
                    </m:rPr>
                    <w:rPr>
                      <w:rFonts w:ascii="Cambria Math" w:eastAsia="Times New Roman" w:hAnsi="Cambria Math"/>
                      <w:color w:val="000000"/>
                      <w:sz w:val="24"/>
                      <w:szCs w:val="24"/>
                    </w:rPr>
                    <m:t>R</m:t>
                  </m:r>
                </m:e>
                <m:sub>
                  <m:r>
                    <m:rPr>
                      <m:sty m:val="p"/>
                    </m:rPr>
                    <w:rPr>
                      <w:rFonts w:ascii="Cambria Math" w:eastAsia="Times New Roman" w:hAnsi="Cambria Math"/>
                      <w:color w:val="000000"/>
                      <w:sz w:val="24"/>
                      <w:szCs w:val="24"/>
                    </w:rPr>
                    <m:t>m</m:t>
                  </m:r>
                </m:sub>
              </m:sSub>
              <m:r>
                <m:rPr>
                  <m:sty m:val="p"/>
                </m:rPr>
                <w:rPr>
                  <w:rFonts w:ascii="Cambria Math" w:eastAsia="Times New Roman" w:hAnsi="Cambria Math"/>
                  <w:color w:val="000000"/>
                  <w:sz w:val="24"/>
                  <w:szCs w:val="24"/>
                </w:rPr>
                <m:t>=</m:t>
              </m:r>
              <m:f>
                <m:fPr>
                  <m:ctrlPr>
                    <w:rPr>
                      <w:rFonts w:ascii="Cambria Math" w:eastAsia="Times New Roman" w:hAnsi="Cambria Math"/>
                      <w:color w:val="000000"/>
                      <w:sz w:val="24"/>
                      <w:szCs w:val="24"/>
                    </w:rPr>
                  </m:ctrlPr>
                </m:fPr>
                <m:num>
                  <m:sSub>
                    <m:sSubPr>
                      <m:ctrlPr>
                        <w:rPr>
                          <w:rFonts w:ascii="Cambria Math" w:eastAsia="Times New Roman" w:hAnsi="Cambria Math"/>
                          <w:color w:val="000000"/>
                          <w:sz w:val="24"/>
                          <w:szCs w:val="24"/>
                        </w:rPr>
                      </m:ctrlPr>
                    </m:sSubPr>
                    <m:e>
                      <m:r>
                        <m:rPr>
                          <m:sty m:val="p"/>
                        </m:rPr>
                        <w:rPr>
                          <w:rFonts w:ascii="Cambria Math" w:eastAsia="Times New Roman" w:hAnsi="Cambria Math"/>
                          <w:color w:val="000000"/>
                          <w:sz w:val="24"/>
                          <w:szCs w:val="24"/>
                        </w:rPr>
                        <m:t>Pm</m:t>
                      </m:r>
                    </m:e>
                    <m:sub>
                      <m:r>
                        <m:rPr>
                          <m:sty m:val="p"/>
                        </m:rPr>
                        <w:rPr>
                          <w:rFonts w:ascii="Cambria Math" w:eastAsia="Times New Roman" w:hAnsi="Cambria Math"/>
                          <w:color w:val="000000"/>
                          <w:sz w:val="24"/>
                          <w:szCs w:val="24"/>
                        </w:rPr>
                        <m:t>1</m:t>
                      </m:r>
                    </m:sub>
                  </m:sSub>
                </m:num>
                <m:den>
                  <m:sSub>
                    <m:sSubPr>
                      <m:ctrlPr>
                        <w:rPr>
                          <w:rFonts w:ascii="Cambria Math" w:eastAsia="Times New Roman" w:hAnsi="Cambria Math"/>
                          <w:color w:val="000000"/>
                          <w:sz w:val="24"/>
                          <w:szCs w:val="24"/>
                        </w:rPr>
                      </m:ctrlPr>
                    </m:sSubPr>
                    <m:e>
                      <m:r>
                        <m:rPr>
                          <m:sty m:val="p"/>
                        </m:rPr>
                        <w:rPr>
                          <w:rFonts w:ascii="Cambria Math" w:eastAsia="Times New Roman" w:hAnsi="Cambria Math"/>
                          <w:color w:val="000000"/>
                          <w:sz w:val="24"/>
                          <w:szCs w:val="24"/>
                        </w:rPr>
                        <m:t>Pm</m:t>
                      </m:r>
                    </m:e>
                    <m:sub>
                      <m:r>
                        <m:rPr>
                          <m:sty m:val="p"/>
                        </m:rPr>
                        <w:rPr>
                          <w:rFonts w:ascii="Cambria Math" w:eastAsia="Times New Roman" w:hAnsi="Cambria Math"/>
                          <w:color w:val="000000"/>
                          <w:sz w:val="24"/>
                          <w:szCs w:val="24"/>
                        </w:rPr>
                        <m:t>0</m:t>
                      </m:r>
                    </m:sub>
                  </m:sSub>
                </m:den>
              </m:f>
              <m:r>
                <m:rPr>
                  <m:sty m:val="p"/>
                </m:rPr>
                <w:rPr>
                  <w:rFonts w:ascii="Cambria Math" w:eastAsia="Times New Roman" w:hAnsi="Cambria Math"/>
                  <w:color w:val="000000"/>
                  <w:sz w:val="24"/>
                  <w:szCs w:val="24"/>
                </w:rPr>
                <m:t>-1</m:t>
              </m:r>
            </m:oMath>
            <w:r w:rsidR="00025781" w:rsidRPr="00A12F11">
              <w:rPr>
                <w:rFonts w:ascii="Times New Roman" w:eastAsia="Times New Roman" w:hAnsi="Times New Roman"/>
                <w:color w:val="000000"/>
                <w:sz w:val="24"/>
                <w:szCs w:val="24"/>
              </w:rPr>
              <w:t>,</w:t>
            </w:r>
          </w:p>
          <w:p w14:paraId="2C6D1960" w14:textId="77777777" w:rsidR="00025781" w:rsidRPr="00A12F11" w:rsidRDefault="00025781" w:rsidP="00A12F11">
            <w:pPr>
              <w:spacing w:before="240" w:line="276" w:lineRule="auto"/>
              <w:ind w:left="426" w:hanging="426"/>
              <w:jc w:val="both"/>
              <w:rPr>
                <w:rFonts w:ascii="Times New Roman" w:eastAsia="Times New Roman" w:hAnsi="Times New Roman"/>
                <w:color w:val="000000"/>
                <w:sz w:val="24"/>
                <w:szCs w:val="24"/>
              </w:rPr>
            </w:pPr>
            <w:r w:rsidRPr="00A12F11">
              <w:rPr>
                <w:rFonts w:ascii="Times New Roman" w:eastAsia="Times New Roman" w:hAnsi="Times New Roman"/>
                <w:color w:val="000000"/>
                <w:sz w:val="24"/>
                <w:szCs w:val="24"/>
              </w:rPr>
              <w:t>где</w:t>
            </w:r>
          </w:p>
          <w:p w14:paraId="70734559" w14:textId="77777777" w:rsidR="00025781" w:rsidRPr="00A12F11" w:rsidRDefault="00B01403" w:rsidP="00A12F11">
            <w:pPr>
              <w:spacing w:before="240" w:line="276" w:lineRule="auto"/>
              <w:ind w:left="426" w:hanging="426"/>
              <w:jc w:val="both"/>
              <w:rPr>
                <w:rFonts w:ascii="Times New Roman" w:eastAsia="Times New Roman" w:hAnsi="Times New Roman"/>
                <w:color w:val="000000"/>
                <w:sz w:val="24"/>
                <w:szCs w:val="24"/>
              </w:rPr>
            </w:pPr>
            <m:oMath>
              <m:sSub>
                <m:sSubPr>
                  <m:ctrlPr>
                    <w:rPr>
                      <w:rFonts w:ascii="Cambria Math" w:eastAsia="Times New Roman" w:hAnsi="Cambria Math"/>
                      <w:color w:val="000000"/>
                      <w:sz w:val="24"/>
                      <w:szCs w:val="24"/>
                    </w:rPr>
                  </m:ctrlPr>
                </m:sSubPr>
                <m:e>
                  <m:r>
                    <m:rPr>
                      <m:sty m:val="p"/>
                    </m:rPr>
                    <w:rPr>
                      <w:rFonts w:ascii="Cambria Math" w:eastAsia="Times New Roman" w:hAnsi="Cambria Math"/>
                      <w:color w:val="000000"/>
                      <w:sz w:val="24"/>
                      <w:szCs w:val="24"/>
                    </w:rPr>
                    <m:t>P</m:t>
                  </m:r>
                </m:e>
                <m:sub>
                  <m:r>
                    <m:rPr>
                      <m:sty m:val="p"/>
                    </m:rPr>
                    <w:rPr>
                      <w:rFonts w:ascii="Cambria Math" w:eastAsia="Times New Roman" w:hAnsi="Cambria Math"/>
                      <w:color w:val="000000"/>
                      <w:sz w:val="24"/>
                      <w:szCs w:val="24"/>
                    </w:rPr>
                    <m:t>1</m:t>
                  </m:r>
                </m:sub>
              </m:sSub>
            </m:oMath>
            <w:r w:rsidR="00025781" w:rsidRPr="00A12F11">
              <w:rPr>
                <w:rFonts w:ascii="Times New Roman" w:eastAsia="Times New Roman" w:hAnsi="Times New Roman"/>
                <w:color w:val="000000"/>
                <w:sz w:val="24"/>
                <w:szCs w:val="24"/>
              </w:rPr>
              <w:t xml:space="preserve"> – справедливая стоимость одной ценной бумаги на дату определения справедливой стоимости;</w:t>
            </w:r>
          </w:p>
          <w:p w14:paraId="1138607F" w14:textId="77777777" w:rsidR="00025781" w:rsidRPr="00A12F11" w:rsidRDefault="00B01403" w:rsidP="00A12F11">
            <w:pPr>
              <w:spacing w:before="240" w:line="276" w:lineRule="auto"/>
              <w:ind w:left="426" w:hanging="426"/>
              <w:jc w:val="both"/>
              <w:rPr>
                <w:rFonts w:ascii="Times New Roman" w:eastAsia="Times New Roman" w:hAnsi="Times New Roman"/>
                <w:color w:val="000000"/>
                <w:sz w:val="24"/>
                <w:szCs w:val="24"/>
              </w:rPr>
            </w:pPr>
            <m:oMath>
              <m:sSub>
                <m:sSubPr>
                  <m:ctrlPr>
                    <w:rPr>
                      <w:rFonts w:ascii="Cambria Math" w:eastAsia="Times New Roman" w:hAnsi="Cambria Math"/>
                      <w:color w:val="000000"/>
                      <w:sz w:val="24"/>
                      <w:szCs w:val="24"/>
                    </w:rPr>
                  </m:ctrlPr>
                </m:sSubPr>
                <m:e>
                  <m:r>
                    <m:rPr>
                      <m:sty m:val="p"/>
                    </m:rPr>
                    <w:rPr>
                      <w:rFonts w:ascii="Cambria Math" w:eastAsia="Times New Roman" w:hAnsi="Cambria Math"/>
                      <w:color w:val="000000"/>
                      <w:sz w:val="24"/>
                      <w:szCs w:val="24"/>
                    </w:rPr>
                    <m:t>P</m:t>
                  </m:r>
                </m:e>
                <m:sub>
                  <m:r>
                    <m:rPr>
                      <m:sty m:val="p"/>
                    </m:rPr>
                    <w:rPr>
                      <w:rFonts w:ascii="Cambria Math" w:eastAsia="Times New Roman" w:hAnsi="Cambria Math"/>
                      <w:color w:val="000000"/>
                      <w:sz w:val="24"/>
                      <w:szCs w:val="24"/>
                    </w:rPr>
                    <m:t>0</m:t>
                  </m:r>
                </m:sub>
              </m:sSub>
            </m:oMath>
            <w:r w:rsidR="00025781" w:rsidRPr="00A12F11">
              <w:rPr>
                <w:rFonts w:ascii="Times New Roman" w:eastAsia="Times New Roman" w:hAnsi="Times New Roman"/>
                <w:color w:val="000000"/>
                <w:sz w:val="24"/>
                <w:szCs w:val="24"/>
              </w:rPr>
              <w:t xml:space="preserve"> – последняя определенная справедливая стоимость ценной бумаги;</w:t>
            </w:r>
          </w:p>
          <w:p w14:paraId="3ADA90AC" w14:textId="77777777" w:rsidR="00025781" w:rsidRPr="00A12F11" w:rsidRDefault="00B01403" w:rsidP="00A12F11">
            <w:pPr>
              <w:spacing w:before="240" w:line="276" w:lineRule="auto"/>
              <w:ind w:left="426" w:hanging="426"/>
              <w:jc w:val="both"/>
              <w:rPr>
                <w:rFonts w:ascii="Times New Roman" w:eastAsia="Times New Roman" w:hAnsi="Times New Roman"/>
                <w:color w:val="000000"/>
                <w:sz w:val="24"/>
                <w:szCs w:val="24"/>
              </w:rPr>
            </w:pPr>
            <m:oMath>
              <m:sSub>
                <m:sSubPr>
                  <m:ctrlPr>
                    <w:rPr>
                      <w:rFonts w:ascii="Cambria Math" w:eastAsia="Times New Roman" w:hAnsi="Cambria Math"/>
                      <w:color w:val="000000"/>
                      <w:sz w:val="24"/>
                      <w:szCs w:val="24"/>
                    </w:rPr>
                  </m:ctrlPr>
                </m:sSubPr>
                <m:e>
                  <m:r>
                    <m:rPr>
                      <m:sty m:val="p"/>
                    </m:rPr>
                    <w:rPr>
                      <w:rFonts w:ascii="Cambria Math" w:eastAsia="Times New Roman" w:hAnsi="Cambria Math"/>
                      <w:color w:val="000000"/>
                      <w:sz w:val="24"/>
                      <w:szCs w:val="24"/>
                    </w:rPr>
                    <m:t>Pm</m:t>
                  </m:r>
                </m:e>
                <m:sub>
                  <m:r>
                    <m:rPr>
                      <m:sty m:val="p"/>
                    </m:rPr>
                    <w:rPr>
                      <w:rFonts w:ascii="Cambria Math" w:eastAsia="Times New Roman" w:hAnsi="Cambria Math"/>
                      <w:color w:val="000000"/>
                      <w:sz w:val="24"/>
                      <w:szCs w:val="24"/>
                    </w:rPr>
                    <m:t>1</m:t>
                  </m:r>
                </m:sub>
              </m:sSub>
            </m:oMath>
            <w:r w:rsidR="00025781" w:rsidRPr="00A12F11">
              <w:rPr>
                <w:rFonts w:ascii="Times New Roman" w:eastAsia="Times New Roman" w:hAnsi="Times New Roman"/>
                <w:color w:val="000000"/>
                <w:sz w:val="24"/>
                <w:szCs w:val="24"/>
              </w:rPr>
              <w:t xml:space="preserve"> – значение рыночного индикатора на дату определения справедливой стоимости;</w:t>
            </w:r>
          </w:p>
          <w:p w14:paraId="6DECFA96" w14:textId="77777777" w:rsidR="00025781" w:rsidRPr="00A12F11" w:rsidRDefault="00B01403" w:rsidP="00A12F11">
            <w:pPr>
              <w:spacing w:before="240" w:line="276" w:lineRule="auto"/>
              <w:ind w:left="426" w:hanging="426"/>
              <w:jc w:val="both"/>
              <w:rPr>
                <w:rFonts w:ascii="Times New Roman" w:eastAsia="Times New Roman" w:hAnsi="Times New Roman"/>
                <w:color w:val="000000"/>
                <w:sz w:val="24"/>
                <w:szCs w:val="24"/>
              </w:rPr>
            </w:pPr>
            <m:oMath>
              <m:sSub>
                <m:sSubPr>
                  <m:ctrlPr>
                    <w:rPr>
                      <w:rFonts w:ascii="Cambria Math" w:eastAsia="Times New Roman" w:hAnsi="Cambria Math"/>
                      <w:color w:val="000000"/>
                      <w:sz w:val="24"/>
                      <w:szCs w:val="24"/>
                    </w:rPr>
                  </m:ctrlPr>
                </m:sSubPr>
                <m:e>
                  <m:r>
                    <m:rPr>
                      <m:sty m:val="p"/>
                    </m:rPr>
                    <w:rPr>
                      <w:rFonts w:ascii="Cambria Math" w:eastAsia="Times New Roman" w:hAnsi="Cambria Math"/>
                      <w:color w:val="000000"/>
                      <w:sz w:val="24"/>
                      <w:szCs w:val="24"/>
                    </w:rPr>
                    <m:t>Pm</m:t>
                  </m:r>
                </m:e>
                <m:sub>
                  <m:r>
                    <m:rPr>
                      <m:sty m:val="p"/>
                    </m:rPr>
                    <w:rPr>
                      <w:rFonts w:ascii="Cambria Math" w:eastAsia="Times New Roman" w:hAnsi="Cambria Math"/>
                      <w:color w:val="000000"/>
                      <w:sz w:val="24"/>
                      <w:szCs w:val="24"/>
                    </w:rPr>
                    <m:t>0</m:t>
                  </m:r>
                </m:sub>
              </m:sSub>
            </m:oMath>
            <w:r w:rsidR="00025781" w:rsidRPr="00A12F11">
              <w:rPr>
                <w:rFonts w:ascii="Times New Roman" w:eastAsia="Times New Roman" w:hAnsi="Times New Roman"/>
                <w:color w:val="000000"/>
                <w:sz w:val="24"/>
                <w:szCs w:val="24"/>
              </w:rPr>
              <w:t xml:space="preserve"> – значение рыночного индикатора на предыдущую дату определения справедливой стоимости.</w:t>
            </w:r>
          </w:p>
          <w:p w14:paraId="3756401B" w14:textId="77777777" w:rsidR="00025781" w:rsidRPr="00A12F11" w:rsidRDefault="00025781" w:rsidP="00A12F11">
            <w:pPr>
              <w:spacing w:before="240" w:line="276" w:lineRule="auto"/>
              <w:ind w:left="426" w:hanging="426"/>
              <w:jc w:val="both"/>
              <w:rPr>
                <w:rFonts w:ascii="Times New Roman" w:eastAsia="Times New Roman" w:hAnsi="Times New Roman"/>
                <w:color w:val="000000"/>
                <w:sz w:val="24"/>
                <w:szCs w:val="24"/>
              </w:rPr>
            </w:pPr>
            <m:oMath>
              <m:r>
                <m:rPr>
                  <m:sty m:val="p"/>
                </m:rPr>
                <w:rPr>
                  <w:rFonts w:ascii="Cambria Math" w:eastAsia="Times New Roman" w:hAnsi="Cambria Math"/>
                  <w:color w:val="000000"/>
                  <w:sz w:val="24"/>
                  <w:szCs w:val="24"/>
                </w:rPr>
                <m:t>E</m:t>
              </m:r>
              <m:d>
                <m:dPr>
                  <m:ctrlPr>
                    <w:rPr>
                      <w:rFonts w:ascii="Cambria Math" w:eastAsia="Times New Roman" w:hAnsi="Cambria Math"/>
                      <w:color w:val="000000"/>
                      <w:sz w:val="24"/>
                      <w:szCs w:val="24"/>
                    </w:rPr>
                  </m:ctrlPr>
                </m:dPr>
                <m:e>
                  <m:r>
                    <m:rPr>
                      <m:sty m:val="p"/>
                    </m:rPr>
                    <w:rPr>
                      <w:rFonts w:ascii="Cambria Math" w:eastAsia="Times New Roman" w:hAnsi="Cambria Math"/>
                      <w:color w:val="000000"/>
                      <w:sz w:val="24"/>
                      <w:szCs w:val="24"/>
                    </w:rPr>
                    <m:t>R</m:t>
                  </m:r>
                </m:e>
              </m:d>
            </m:oMath>
            <w:r w:rsidRPr="00A12F11">
              <w:rPr>
                <w:rFonts w:ascii="Times New Roman" w:eastAsia="Times New Roman" w:hAnsi="Times New Roman"/>
                <w:color w:val="000000"/>
                <w:sz w:val="24"/>
                <w:szCs w:val="24"/>
              </w:rPr>
              <w:t xml:space="preserve"> – ожидаемая доходность ценной бумаги;</w:t>
            </w:r>
          </w:p>
          <w:p w14:paraId="02E63024" w14:textId="77777777" w:rsidR="00025781" w:rsidRPr="00A12F11" w:rsidRDefault="00025781" w:rsidP="00A12F11">
            <w:pPr>
              <w:spacing w:before="240" w:line="276" w:lineRule="auto"/>
              <w:ind w:left="426" w:hanging="426"/>
              <w:jc w:val="both"/>
              <w:rPr>
                <w:rFonts w:ascii="Times New Roman" w:eastAsia="Times New Roman" w:hAnsi="Times New Roman"/>
                <w:color w:val="000000"/>
                <w:sz w:val="24"/>
                <w:szCs w:val="24"/>
              </w:rPr>
            </w:pPr>
            <m:oMath>
              <m:r>
                <m:rPr>
                  <m:sty m:val="p"/>
                </m:rPr>
                <w:rPr>
                  <w:rFonts w:ascii="Cambria Math" w:eastAsia="Times New Roman" w:hAnsi="Cambria Math"/>
                  <w:color w:val="000000"/>
                  <w:sz w:val="24"/>
                  <w:szCs w:val="24"/>
                </w:rPr>
                <m:t>β</m:t>
              </m:r>
            </m:oMath>
            <w:r w:rsidRPr="00A12F11">
              <w:rPr>
                <w:rFonts w:ascii="Times New Roman" w:eastAsia="Times New Roman" w:hAnsi="Times New Roman"/>
                <w:color w:val="000000"/>
                <w:sz w:val="24"/>
                <w:szCs w:val="24"/>
              </w:rPr>
              <w:t xml:space="preserve"> – Бета коэффициент, рассчитанный по изменениям цен (значений) рыночного индикатора и изменениям цены ценной бумаги. Для расчета коэффициента </w:t>
            </w:r>
            <m:oMath>
              <m:r>
                <m:rPr>
                  <m:sty m:val="p"/>
                </m:rPr>
                <w:rPr>
                  <w:rFonts w:ascii="Cambria Math" w:eastAsia="Times New Roman" w:hAnsi="Cambria Math"/>
                  <w:color w:val="000000"/>
                  <w:sz w:val="24"/>
                  <w:szCs w:val="24"/>
                </w:rPr>
                <m:t xml:space="preserve"> β</m:t>
              </m:r>
            </m:oMath>
            <w:r w:rsidRPr="00A12F11">
              <w:rPr>
                <w:rFonts w:ascii="Times New Roman" w:eastAsia="Times New Roman" w:hAnsi="Times New Roman"/>
                <w:color w:val="000000"/>
                <w:sz w:val="24"/>
                <w:szCs w:val="24"/>
              </w:rPr>
              <w:t xml:space="preserve"> используются значения, определенные за последние 45 торговых дней, предшествующих дате определения справедливой стоимости;</w:t>
            </w:r>
          </w:p>
          <w:p w14:paraId="53D190DF" w14:textId="77777777" w:rsidR="00025781" w:rsidRPr="00A12F11" w:rsidRDefault="00B01403" w:rsidP="00A12F11">
            <w:pPr>
              <w:spacing w:before="240" w:line="276" w:lineRule="auto"/>
              <w:ind w:left="426" w:hanging="426"/>
              <w:jc w:val="both"/>
              <w:rPr>
                <w:rFonts w:ascii="Times New Roman" w:eastAsia="Times New Roman" w:hAnsi="Times New Roman"/>
                <w:color w:val="000000"/>
                <w:sz w:val="24"/>
                <w:szCs w:val="24"/>
              </w:rPr>
            </w:pPr>
            <m:oMath>
              <m:sSub>
                <m:sSubPr>
                  <m:ctrlPr>
                    <w:rPr>
                      <w:rFonts w:ascii="Cambria Math" w:eastAsia="Times New Roman" w:hAnsi="Cambria Math"/>
                      <w:color w:val="000000"/>
                      <w:sz w:val="24"/>
                      <w:szCs w:val="24"/>
                    </w:rPr>
                  </m:ctrlPr>
                </m:sSubPr>
                <m:e>
                  <m:r>
                    <m:rPr>
                      <m:sty m:val="p"/>
                    </m:rPr>
                    <w:rPr>
                      <w:rFonts w:ascii="Cambria Math" w:eastAsia="Times New Roman" w:hAnsi="Cambria Math"/>
                      <w:color w:val="000000"/>
                      <w:sz w:val="24"/>
                      <w:szCs w:val="24"/>
                    </w:rPr>
                    <m:t>R</m:t>
                  </m:r>
                </m:e>
                <m:sub>
                  <m:r>
                    <m:rPr>
                      <m:sty m:val="p"/>
                    </m:rPr>
                    <w:rPr>
                      <w:rFonts w:ascii="Cambria Math" w:eastAsia="Times New Roman" w:hAnsi="Cambria Math"/>
                      <w:color w:val="000000"/>
                      <w:sz w:val="24"/>
                      <w:szCs w:val="24"/>
                    </w:rPr>
                    <m:t>m</m:t>
                  </m:r>
                </m:sub>
              </m:sSub>
            </m:oMath>
            <w:r w:rsidR="00025781" w:rsidRPr="00A12F11">
              <w:rPr>
                <w:rFonts w:ascii="Times New Roman" w:eastAsia="Times New Roman" w:hAnsi="Times New Roman"/>
                <w:color w:val="000000"/>
                <w:sz w:val="24"/>
                <w:szCs w:val="24"/>
              </w:rPr>
              <w:t xml:space="preserve"> - доходность рыночного индикатора;</w:t>
            </w:r>
          </w:p>
          <w:p w14:paraId="29AF92E8" w14:textId="77777777" w:rsidR="00025781" w:rsidRPr="00A12F11" w:rsidRDefault="00B01403" w:rsidP="00A12F11">
            <w:pPr>
              <w:spacing w:before="240" w:line="276" w:lineRule="auto"/>
              <w:ind w:left="426" w:hanging="426"/>
              <w:jc w:val="both"/>
              <w:rPr>
                <w:rFonts w:ascii="Times New Roman" w:eastAsia="Times New Roman" w:hAnsi="Times New Roman"/>
                <w:color w:val="000000"/>
                <w:sz w:val="24"/>
                <w:szCs w:val="24"/>
              </w:rPr>
            </w:pPr>
            <m:oMath>
              <m:sSub>
                <m:sSubPr>
                  <m:ctrlPr>
                    <w:rPr>
                      <w:rFonts w:ascii="Cambria Math" w:eastAsia="Times New Roman" w:hAnsi="Cambria Math"/>
                      <w:color w:val="000000"/>
                      <w:sz w:val="24"/>
                      <w:szCs w:val="24"/>
                    </w:rPr>
                  </m:ctrlPr>
                </m:sSubPr>
                <m:e>
                  <m:r>
                    <m:rPr>
                      <m:sty m:val="p"/>
                    </m:rPr>
                    <w:rPr>
                      <w:rFonts w:ascii="Cambria Math" w:eastAsia="Times New Roman" w:hAnsi="Cambria Math"/>
                      <w:color w:val="000000"/>
                      <w:sz w:val="24"/>
                      <w:szCs w:val="24"/>
                    </w:rPr>
                    <m:t>R</m:t>
                  </m:r>
                </m:e>
                <m:sub>
                  <m:r>
                    <m:rPr>
                      <m:sty m:val="p"/>
                    </m:rPr>
                    <w:rPr>
                      <w:rFonts w:ascii="Cambria Math" w:eastAsia="Times New Roman" w:hAnsi="Cambria Math"/>
                      <w:color w:val="000000"/>
                      <w:sz w:val="24"/>
                      <w:szCs w:val="24"/>
                    </w:rPr>
                    <m:t>f</m:t>
                  </m:r>
                </m:sub>
              </m:sSub>
            </m:oMath>
            <w:r w:rsidR="00025781" w:rsidRPr="00A12F11">
              <w:rPr>
                <w:rFonts w:ascii="Times New Roman" w:eastAsia="Times New Roman" w:hAnsi="Times New Roman"/>
                <w:color w:val="000000"/>
                <w:sz w:val="24"/>
                <w:szCs w:val="24"/>
              </w:rPr>
              <w:t xml:space="preserve"> – Risk-free Rate – безрисковая ставка доходности, приведенная к количеству календарных дней между датами ее расчета;</w:t>
            </w:r>
          </w:p>
          <w:p w14:paraId="6CE50F96" w14:textId="77FFC0C3" w:rsidR="00E94F46" w:rsidRPr="00A12F11" w:rsidRDefault="00E94F46" w:rsidP="00A12F11">
            <w:pPr>
              <w:spacing w:before="240" w:line="276" w:lineRule="auto"/>
              <w:ind w:left="426" w:hanging="426"/>
              <w:jc w:val="both"/>
              <w:rPr>
                <w:rFonts w:ascii="Times New Roman" w:eastAsia="Times New Roman" w:hAnsi="Times New Roman"/>
                <w:color w:val="000000"/>
                <w:sz w:val="24"/>
                <w:szCs w:val="24"/>
              </w:rPr>
            </w:pPr>
            <w:r w:rsidRPr="00A12F11">
              <w:rPr>
                <w:rFonts w:ascii="Times New Roman" w:eastAsia="Times New Roman" w:hAnsi="Times New Roman"/>
                <w:color w:val="000000"/>
                <w:sz w:val="24"/>
                <w:szCs w:val="24"/>
              </w:rPr>
              <w:br/>
            </w:r>
          </w:p>
          <w:p w14:paraId="5287152D" w14:textId="77777777" w:rsidR="00025781" w:rsidRPr="00A12F11" w:rsidRDefault="00025781" w:rsidP="00A12F11">
            <w:pPr>
              <w:spacing w:before="240" w:line="276" w:lineRule="auto"/>
              <w:ind w:left="426" w:hanging="426"/>
              <w:jc w:val="both"/>
              <w:rPr>
                <w:rFonts w:ascii="Times New Roman" w:eastAsia="Times New Roman" w:hAnsi="Times New Roman"/>
                <w:color w:val="000000"/>
                <w:sz w:val="24"/>
                <w:szCs w:val="24"/>
              </w:rPr>
            </w:pPr>
            <w:r w:rsidRPr="00A12F11">
              <w:rPr>
                <w:rFonts w:ascii="Times New Roman" w:eastAsia="Times New Roman" w:hAnsi="Times New Roman"/>
                <w:color w:val="000000"/>
                <w:sz w:val="24"/>
                <w:szCs w:val="24"/>
              </w:rPr>
              <w:t>Безрисковая ставка доходности определяется на дату определения справедливой стоимости. Безрисковая ставка доходности приводится к количеству календарных дней между датами ее расчета по формуле:</w:t>
            </w:r>
          </w:p>
          <w:p w14:paraId="23444B06" w14:textId="77777777" w:rsidR="00025781" w:rsidRPr="00A12F11" w:rsidRDefault="00B01403" w:rsidP="00A12F11">
            <w:pPr>
              <w:spacing w:before="240" w:line="276" w:lineRule="auto"/>
              <w:ind w:left="426" w:hanging="426"/>
              <w:jc w:val="both"/>
              <w:rPr>
                <w:rFonts w:ascii="Times New Roman" w:eastAsia="Times New Roman" w:hAnsi="Times New Roman"/>
                <w:color w:val="000000"/>
                <w:sz w:val="24"/>
                <w:szCs w:val="24"/>
              </w:rPr>
            </w:pPr>
            <m:oMathPara>
              <m:oMath>
                <m:sSubSup>
                  <m:sSubSupPr>
                    <m:ctrlPr>
                      <w:rPr>
                        <w:rFonts w:ascii="Cambria Math" w:eastAsia="Times New Roman" w:hAnsi="Cambria Math"/>
                        <w:color w:val="000000"/>
                        <w:sz w:val="24"/>
                        <w:szCs w:val="24"/>
                      </w:rPr>
                    </m:ctrlPr>
                  </m:sSubSupPr>
                  <m:e>
                    <m:r>
                      <m:rPr>
                        <m:sty m:val="p"/>
                      </m:rPr>
                      <w:rPr>
                        <w:rFonts w:ascii="Cambria Math" w:eastAsia="Times New Roman" w:hAnsi="Cambria Math"/>
                        <w:color w:val="000000"/>
                        <w:sz w:val="24"/>
                        <w:szCs w:val="24"/>
                      </w:rPr>
                      <m:t>R</m:t>
                    </m:r>
                  </m:e>
                  <m:sub>
                    <m:r>
                      <m:rPr>
                        <m:sty m:val="p"/>
                      </m:rPr>
                      <w:rPr>
                        <w:rFonts w:ascii="Cambria Math" w:eastAsia="Times New Roman" w:hAnsi="Cambria Math"/>
                        <w:color w:val="000000"/>
                        <w:sz w:val="24"/>
                        <w:szCs w:val="24"/>
                      </w:rPr>
                      <m:t>f</m:t>
                    </m:r>
                  </m:sub>
                  <m:sup>
                    <m:r>
                      <m:rPr>
                        <m:sty m:val="p"/>
                      </m:rPr>
                      <w:rPr>
                        <w:rFonts w:ascii="Cambria Math" w:eastAsia="Times New Roman" w:hAnsi="Cambria Math"/>
                        <w:color w:val="000000"/>
                        <w:sz w:val="24"/>
                        <w:szCs w:val="24"/>
                      </w:rPr>
                      <m:t>'</m:t>
                    </m:r>
                  </m:sup>
                </m:sSubSup>
                <m:r>
                  <m:rPr>
                    <m:sty m:val="p"/>
                  </m:rPr>
                  <w:rPr>
                    <w:rFonts w:ascii="Cambria Math" w:eastAsia="Times New Roman" w:hAnsi="Cambria Math"/>
                    <w:color w:val="000000"/>
                    <w:sz w:val="24"/>
                    <w:szCs w:val="24"/>
                  </w:rPr>
                  <m:t xml:space="preserve">= </m:t>
                </m:r>
                <m:d>
                  <m:dPr>
                    <m:ctrlPr>
                      <w:rPr>
                        <w:rFonts w:ascii="Cambria Math" w:eastAsia="Times New Roman" w:hAnsi="Cambria Math"/>
                        <w:color w:val="000000"/>
                        <w:sz w:val="24"/>
                        <w:szCs w:val="24"/>
                      </w:rPr>
                    </m:ctrlPr>
                  </m:dPr>
                  <m:e>
                    <m:sSub>
                      <m:sSubPr>
                        <m:ctrlPr>
                          <w:rPr>
                            <w:rFonts w:ascii="Cambria Math" w:eastAsia="Times New Roman" w:hAnsi="Cambria Math"/>
                            <w:color w:val="000000"/>
                            <w:sz w:val="24"/>
                            <w:szCs w:val="24"/>
                          </w:rPr>
                        </m:ctrlPr>
                      </m:sSubPr>
                      <m:e>
                        <m:r>
                          <m:rPr>
                            <m:sty m:val="p"/>
                          </m:rPr>
                          <w:rPr>
                            <w:rFonts w:ascii="Cambria Math" w:eastAsia="Times New Roman" w:hAnsi="Cambria Math"/>
                            <w:color w:val="000000"/>
                            <w:sz w:val="24"/>
                            <w:szCs w:val="24"/>
                          </w:rPr>
                          <m:t>R</m:t>
                        </m:r>
                      </m:e>
                      <m:sub>
                        <m:r>
                          <m:rPr>
                            <m:sty m:val="p"/>
                          </m:rPr>
                          <w:rPr>
                            <w:rFonts w:ascii="Cambria Math" w:eastAsia="Times New Roman" w:hAnsi="Cambria Math"/>
                            <w:color w:val="000000"/>
                            <w:sz w:val="24"/>
                            <w:szCs w:val="24"/>
                          </w:rPr>
                          <m:t>f</m:t>
                        </m:r>
                      </m:sub>
                    </m:sSub>
                    <m:r>
                      <m:rPr>
                        <m:sty m:val="p"/>
                      </m:rPr>
                      <w:rPr>
                        <w:rFonts w:ascii="Cambria Math" w:eastAsia="Times New Roman" w:hAnsi="Cambria Math"/>
                        <w:color w:val="000000"/>
                        <w:sz w:val="24"/>
                        <w:szCs w:val="24"/>
                      </w:rPr>
                      <m:t>/365</m:t>
                    </m:r>
                  </m:e>
                </m:d>
                <m:r>
                  <m:rPr>
                    <m:sty m:val="p"/>
                  </m:rPr>
                  <w:rPr>
                    <w:rFonts w:ascii="Cambria Math" w:eastAsia="Times New Roman" w:hAnsi="Cambria Math"/>
                    <w:color w:val="000000"/>
                    <w:sz w:val="24"/>
                    <w:szCs w:val="24"/>
                  </w:rPr>
                  <m:t>×</m:t>
                </m:r>
                <m:d>
                  <m:dPr>
                    <m:ctrlPr>
                      <w:rPr>
                        <w:rFonts w:ascii="Cambria Math" w:eastAsia="Times New Roman" w:hAnsi="Cambria Math"/>
                        <w:color w:val="000000"/>
                        <w:sz w:val="24"/>
                        <w:szCs w:val="24"/>
                      </w:rPr>
                    </m:ctrlPr>
                  </m:dPr>
                  <m:e>
                    <m:sSub>
                      <m:sSubPr>
                        <m:ctrlPr>
                          <w:rPr>
                            <w:rFonts w:ascii="Cambria Math" w:eastAsia="Times New Roman" w:hAnsi="Cambria Math"/>
                            <w:color w:val="000000"/>
                            <w:sz w:val="24"/>
                            <w:szCs w:val="24"/>
                          </w:rPr>
                        </m:ctrlPr>
                      </m:sSubPr>
                      <m:e>
                        <m:r>
                          <m:rPr>
                            <m:sty m:val="p"/>
                          </m:rPr>
                          <w:rPr>
                            <w:rFonts w:ascii="Cambria Math" w:eastAsia="Times New Roman" w:hAnsi="Cambria Math"/>
                            <w:color w:val="000000"/>
                            <w:sz w:val="24"/>
                            <w:szCs w:val="24"/>
                          </w:rPr>
                          <m:t>T</m:t>
                        </m:r>
                      </m:e>
                      <m:sub>
                        <m:r>
                          <m:rPr>
                            <m:sty m:val="p"/>
                          </m:rPr>
                          <w:rPr>
                            <w:rFonts w:ascii="Cambria Math" w:eastAsia="Times New Roman" w:hAnsi="Cambria Math"/>
                            <w:color w:val="000000"/>
                            <w:sz w:val="24"/>
                            <w:szCs w:val="24"/>
                          </w:rPr>
                          <m:t>1</m:t>
                        </m:r>
                      </m:sub>
                    </m:sSub>
                    <m:r>
                      <m:rPr>
                        <m:sty m:val="p"/>
                      </m:rPr>
                      <w:rPr>
                        <w:rFonts w:ascii="Cambria Math" w:eastAsia="Times New Roman" w:hAnsi="Cambria Math"/>
                        <w:color w:val="000000"/>
                        <w:sz w:val="24"/>
                        <w:szCs w:val="24"/>
                      </w:rPr>
                      <m:t>-</m:t>
                    </m:r>
                    <m:sSub>
                      <m:sSubPr>
                        <m:ctrlPr>
                          <w:rPr>
                            <w:rFonts w:ascii="Cambria Math" w:eastAsia="Times New Roman" w:hAnsi="Cambria Math"/>
                            <w:color w:val="000000"/>
                            <w:sz w:val="24"/>
                            <w:szCs w:val="24"/>
                          </w:rPr>
                        </m:ctrlPr>
                      </m:sSubPr>
                      <m:e>
                        <m:r>
                          <m:rPr>
                            <m:sty m:val="p"/>
                          </m:rPr>
                          <w:rPr>
                            <w:rFonts w:ascii="Cambria Math" w:eastAsia="Times New Roman" w:hAnsi="Cambria Math"/>
                            <w:color w:val="000000"/>
                            <w:sz w:val="24"/>
                            <w:szCs w:val="24"/>
                          </w:rPr>
                          <m:t>T</m:t>
                        </m:r>
                      </m:e>
                      <m:sub>
                        <m:r>
                          <m:rPr>
                            <m:sty m:val="p"/>
                          </m:rPr>
                          <w:rPr>
                            <w:rFonts w:ascii="Cambria Math" w:eastAsia="Times New Roman" w:hAnsi="Cambria Math"/>
                            <w:color w:val="000000"/>
                            <w:sz w:val="24"/>
                            <w:szCs w:val="24"/>
                          </w:rPr>
                          <m:t>0</m:t>
                        </m:r>
                      </m:sub>
                    </m:sSub>
                  </m:e>
                </m:d>
              </m:oMath>
            </m:oMathPara>
          </w:p>
          <w:p w14:paraId="0DFED955" w14:textId="77777777" w:rsidR="00025781" w:rsidRPr="00A12F11" w:rsidRDefault="00025781" w:rsidP="00A12F11">
            <w:pPr>
              <w:spacing w:before="240" w:line="276" w:lineRule="auto"/>
              <w:ind w:left="426" w:hanging="426"/>
              <w:jc w:val="both"/>
              <w:rPr>
                <w:rFonts w:ascii="Times New Roman" w:eastAsia="Times New Roman" w:hAnsi="Times New Roman"/>
                <w:color w:val="000000"/>
                <w:sz w:val="24"/>
                <w:szCs w:val="24"/>
              </w:rPr>
            </w:pPr>
            <w:r w:rsidRPr="00A12F11">
              <w:rPr>
                <w:rFonts w:ascii="Times New Roman" w:eastAsia="Times New Roman" w:hAnsi="Times New Roman"/>
                <w:color w:val="000000"/>
                <w:sz w:val="24"/>
                <w:szCs w:val="24"/>
              </w:rPr>
              <w:t>где:</w:t>
            </w:r>
            <w:r w:rsidRPr="00A12F11">
              <w:rPr>
                <w:rFonts w:ascii="Times New Roman" w:eastAsia="Times New Roman" w:hAnsi="Times New Roman"/>
                <w:color w:val="000000"/>
                <w:sz w:val="24"/>
                <w:szCs w:val="24"/>
              </w:rPr>
              <w:br/>
              <w:t xml:space="preserve">где </w:t>
            </w:r>
            <m:oMath>
              <m:d>
                <m:dPr>
                  <m:ctrlPr>
                    <w:rPr>
                      <w:rFonts w:ascii="Cambria Math" w:eastAsia="Times New Roman" w:hAnsi="Cambria Math"/>
                      <w:color w:val="000000"/>
                      <w:sz w:val="24"/>
                      <w:szCs w:val="24"/>
                    </w:rPr>
                  </m:ctrlPr>
                </m:dPr>
                <m:e>
                  <m:sSub>
                    <m:sSubPr>
                      <m:ctrlPr>
                        <w:rPr>
                          <w:rFonts w:ascii="Cambria Math" w:eastAsia="Times New Roman" w:hAnsi="Cambria Math"/>
                          <w:color w:val="000000"/>
                          <w:sz w:val="24"/>
                          <w:szCs w:val="24"/>
                        </w:rPr>
                      </m:ctrlPr>
                    </m:sSubPr>
                    <m:e>
                      <m:r>
                        <m:rPr>
                          <m:sty m:val="p"/>
                        </m:rPr>
                        <w:rPr>
                          <w:rFonts w:ascii="Cambria Math" w:eastAsia="Times New Roman" w:hAnsi="Cambria Math"/>
                          <w:color w:val="000000"/>
                          <w:sz w:val="24"/>
                          <w:szCs w:val="24"/>
                        </w:rPr>
                        <m:t>T</m:t>
                      </m:r>
                    </m:e>
                    <m:sub>
                      <m:r>
                        <m:rPr>
                          <m:sty m:val="p"/>
                        </m:rPr>
                        <w:rPr>
                          <w:rFonts w:ascii="Cambria Math" w:eastAsia="Times New Roman" w:hAnsi="Cambria Math"/>
                          <w:color w:val="000000"/>
                          <w:sz w:val="24"/>
                          <w:szCs w:val="24"/>
                        </w:rPr>
                        <m:t>1</m:t>
                      </m:r>
                    </m:sub>
                  </m:sSub>
                  <m:r>
                    <m:rPr>
                      <m:sty m:val="p"/>
                    </m:rPr>
                    <w:rPr>
                      <w:rFonts w:ascii="Cambria Math" w:eastAsia="Times New Roman" w:hAnsi="Cambria Math"/>
                      <w:color w:val="000000"/>
                      <w:sz w:val="24"/>
                      <w:szCs w:val="24"/>
                    </w:rPr>
                    <m:t>-</m:t>
                  </m:r>
                  <m:sSub>
                    <m:sSubPr>
                      <m:ctrlPr>
                        <w:rPr>
                          <w:rFonts w:ascii="Cambria Math" w:eastAsia="Times New Roman" w:hAnsi="Cambria Math"/>
                          <w:color w:val="000000"/>
                          <w:sz w:val="24"/>
                          <w:szCs w:val="24"/>
                        </w:rPr>
                      </m:ctrlPr>
                    </m:sSubPr>
                    <m:e>
                      <m:r>
                        <m:rPr>
                          <m:sty m:val="p"/>
                        </m:rPr>
                        <w:rPr>
                          <w:rFonts w:ascii="Cambria Math" w:eastAsia="Times New Roman" w:hAnsi="Cambria Math"/>
                          <w:color w:val="000000"/>
                          <w:sz w:val="24"/>
                          <w:szCs w:val="24"/>
                        </w:rPr>
                        <m:t>T</m:t>
                      </m:r>
                    </m:e>
                    <m:sub>
                      <m:r>
                        <m:rPr>
                          <m:sty m:val="p"/>
                        </m:rPr>
                        <w:rPr>
                          <w:rFonts w:ascii="Cambria Math" w:eastAsia="Times New Roman" w:hAnsi="Cambria Math"/>
                          <w:color w:val="000000"/>
                          <w:sz w:val="24"/>
                          <w:szCs w:val="24"/>
                        </w:rPr>
                        <m:t>0</m:t>
                      </m:r>
                    </m:sub>
                  </m:sSub>
                </m:e>
              </m:d>
            </m:oMath>
            <w:r w:rsidRPr="00A12F11">
              <w:rPr>
                <w:rFonts w:ascii="Times New Roman" w:eastAsia="Times New Roman" w:hAnsi="Times New Roman"/>
                <w:color w:val="000000"/>
                <w:sz w:val="24"/>
                <w:szCs w:val="24"/>
              </w:rPr>
              <w:t xml:space="preserve"> - количество календарных дней между указанными датами.</w:t>
            </w:r>
          </w:p>
          <w:p w14:paraId="04E4558B" w14:textId="77777777" w:rsidR="00025781" w:rsidRPr="00A12F11" w:rsidRDefault="00B01403" w:rsidP="00A12F11">
            <w:pPr>
              <w:spacing w:before="240" w:line="276" w:lineRule="auto"/>
              <w:ind w:left="426" w:hanging="426"/>
              <w:jc w:val="both"/>
              <w:rPr>
                <w:rFonts w:ascii="Times New Roman" w:eastAsia="Times New Roman" w:hAnsi="Times New Roman"/>
                <w:color w:val="000000"/>
                <w:sz w:val="24"/>
                <w:szCs w:val="24"/>
              </w:rPr>
            </w:pPr>
            <m:oMath>
              <m:sSub>
                <m:sSubPr>
                  <m:ctrlPr>
                    <w:rPr>
                      <w:rFonts w:ascii="Cambria Math" w:eastAsia="Times New Roman" w:hAnsi="Cambria Math"/>
                      <w:color w:val="000000"/>
                      <w:sz w:val="24"/>
                      <w:szCs w:val="24"/>
                    </w:rPr>
                  </m:ctrlPr>
                </m:sSubPr>
                <m:e>
                  <m:r>
                    <m:rPr>
                      <m:sty m:val="p"/>
                    </m:rPr>
                    <w:rPr>
                      <w:rFonts w:ascii="Cambria Math" w:eastAsia="Times New Roman" w:hAnsi="Cambria Math"/>
                      <w:color w:val="000000"/>
                      <w:sz w:val="24"/>
                      <w:szCs w:val="24"/>
                    </w:rPr>
                    <m:t>T</m:t>
                  </m:r>
                </m:e>
                <m:sub>
                  <m:r>
                    <m:rPr>
                      <m:sty m:val="p"/>
                    </m:rPr>
                    <w:rPr>
                      <w:rFonts w:ascii="Cambria Math" w:eastAsia="Times New Roman" w:hAnsi="Cambria Math"/>
                      <w:color w:val="000000"/>
                      <w:sz w:val="24"/>
                      <w:szCs w:val="24"/>
                    </w:rPr>
                    <m:t>1</m:t>
                  </m:r>
                </m:sub>
              </m:sSub>
            </m:oMath>
            <w:r w:rsidR="00025781" w:rsidRPr="00A12F11">
              <w:rPr>
                <w:rFonts w:ascii="Times New Roman" w:eastAsia="Times New Roman" w:hAnsi="Times New Roman"/>
                <w:color w:val="000000"/>
                <w:sz w:val="24"/>
                <w:szCs w:val="24"/>
              </w:rPr>
              <w:t xml:space="preserve"> – дата определения справедливой стоимости;</w:t>
            </w:r>
          </w:p>
          <w:p w14:paraId="46B269CC" w14:textId="77777777" w:rsidR="00025781" w:rsidRPr="00A12F11" w:rsidRDefault="00B01403" w:rsidP="00A12F11">
            <w:pPr>
              <w:spacing w:before="240" w:line="276" w:lineRule="auto"/>
              <w:ind w:left="426" w:hanging="426"/>
              <w:jc w:val="both"/>
              <w:rPr>
                <w:rFonts w:ascii="Times New Roman" w:eastAsia="Times New Roman" w:hAnsi="Times New Roman"/>
                <w:color w:val="000000"/>
                <w:sz w:val="24"/>
                <w:szCs w:val="24"/>
              </w:rPr>
            </w:pPr>
            <m:oMath>
              <m:sSub>
                <m:sSubPr>
                  <m:ctrlPr>
                    <w:rPr>
                      <w:rFonts w:ascii="Cambria Math" w:eastAsia="Times New Roman" w:hAnsi="Cambria Math"/>
                      <w:color w:val="000000"/>
                      <w:sz w:val="24"/>
                      <w:szCs w:val="24"/>
                    </w:rPr>
                  </m:ctrlPr>
                </m:sSubPr>
                <m:e>
                  <m:r>
                    <m:rPr>
                      <m:sty m:val="p"/>
                    </m:rPr>
                    <w:rPr>
                      <w:rFonts w:ascii="Cambria Math" w:eastAsia="Times New Roman" w:hAnsi="Cambria Math"/>
                      <w:color w:val="000000"/>
                      <w:sz w:val="24"/>
                      <w:szCs w:val="24"/>
                    </w:rPr>
                    <m:t>T</m:t>
                  </m:r>
                </m:e>
                <m:sub>
                  <m:r>
                    <m:rPr>
                      <m:sty m:val="p"/>
                    </m:rPr>
                    <w:rPr>
                      <w:rFonts w:ascii="Cambria Math" w:eastAsia="Times New Roman" w:hAnsi="Cambria Math"/>
                      <w:color w:val="000000"/>
                      <w:sz w:val="24"/>
                      <w:szCs w:val="24"/>
                    </w:rPr>
                    <m:t>0</m:t>
                  </m:r>
                </m:sub>
              </m:sSub>
            </m:oMath>
            <w:r w:rsidR="00025781" w:rsidRPr="00A12F11">
              <w:rPr>
                <w:rFonts w:ascii="Times New Roman" w:eastAsia="Times New Roman" w:hAnsi="Times New Roman"/>
                <w:color w:val="000000"/>
                <w:sz w:val="24"/>
                <w:szCs w:val="24"/>
              </w:rPr>
              <w:t xml:space="preserve"> – предыдущая дата определения справедливой стоимости.</w:t>
            </w:r>
          </w:p>
          <w:p w14:paraId="459188B5" w14:textId="77777777" w:rsidR="00025781" w:rsidRPr="00A12F11" w:rsidRDefault="00025781" w:rsidP="00A12F11">
            <w:pPr>
              <w:spacing w:before="240" w:line="276" w:lineRule="auto"/>
              <w:ind w:left="426" w:hanging="426"/>
              <w:jc w:val="both"/>
              <w:rPr>
                <w:rFonts w:ascii="Times New Roman" w:eastAsia="Times New Roman" w:hAnsi="Times New Roman"/>
                <w:color w:val="000000"/>
                <w:sz w:val="24"/>
                <w:szCs w:val="24"/>
              </w:rPr>
            </w:pPr>
            <w:r w:rsidRPr="00A12F11">
              <w:rPr>
                <w:rFonts w:ascii="Times New Roman" w:eastAsia="Times New Roman" w:hAnsi="Times New Roman"/>
                <w:b/>
                <w:color w:val="000000"/>
                <w:sz w:val="24"/>
                <w:szCs w:val="24"/>
              </w:rPr>
              <w:t>Для акций российских эмитентов</w:t>
            </w:r>
            <w:r w:rsidRPr="00A12F11">
              <w:rPr>
                <w:rFonts w:ascii="Times New Roman" w:eastAsia="Times New Roman" w:hAnsi="Times New Roman"/>
                <w:color w:val="000000"/>
                <w:sz w:val="24"/>
                <w:szCs w:val="24"/>
              </w:rPr>
              <w:t>, торгуемых на Московской Бирже безрисковая ставка доходности – ставка, определенная в соответствии со значением кривой бескупонной доходности (ставка КБД) государственных ценных бумаг на интервале в один год. В расчете используются:</w:t>
            </w:r>
          </w:p>
          <w:p w14:paraId="7B365A2C" w14:textId="77777777" w:rsidR="00025781" w:rsidRPr="00A12F11" w:rsidRDefault="00025781" w:rsidP="00A12F11">
            <w:pPr>
              <w:pStyle w:val="ac"/>
              <w:numPr>
                <w:ilvl w:val="0"/>
                <w:numId w:val="8"/>
              </w:numPr>
              <w:spacing w:before="240" w:line="276" w:lineRule="auto"/>
              <w:ind w:left="426" w:hanging="426"/>
              <w:contextualSpacing w:val="0"/>
              <w:jc w:val="both"/>
              <w:rPr>
                <w:rFonts w:ascii="Times New Roman" w:eastAsia="Times New Roman" w:hAnsi="Times New Roman"/>
                <w:color w:val="000000"/>
                <w:sz w:val="24"/>
                <w:szCs w:val="24"/>
              </w:rPr>
            </w:pPr>
            <w:r w:rsidRPr="00A12F11">
              <w:rPr>
                <w:rFonts w:ascii="Times New Roman" w:eastAsia="Times New Roman" w:hAnsi="Times New Roman"/>
                <w:color w:val="000000"/>
                <w:sz w:val="24"/>
                <w:szCs w:val="24"/>
              </w:rPr>
              <w:t>методика расчёта кривой бескупонной доходности государственных облигаций, определенная Московской биржей;</w:t>
            </w:r>
          </w:p>
          <w:p w14:paraId="6F2E42B1" w14:textId="77777777" w:rsidR="00025781" w:rsidRPr="00A12F11" w:rsidRDefault="00025781" w:rsidP="00A12F11">
            <w:pPr>
              <w:pStyle w:val="ac"/>
              <w:numPr>
                <w:ilvl w:val="0"/>
                <w:numId w:val="8"/>
              </w:numPr>
              <w:spacing w:before="240" w:line="276" w:lineRule="auto"/>
              <w:ind w:left="426" w:hanging="426"/>
              <w:contextualSpacing w:val="0"/>
              <w:jc w:val="both"/>
              <w:rPr>
                <w:rFonts w:ascii="Times New Roman" w:eastAsia="Times New Roman" w:hAnsi="Times New Roman"/>
                <w:color w:val="000000"/>
                <w:sz w:val="24"/>
                <w:szCs w:val="24"/>
              </w:rPr>
            </w:pPr>
            <w:r w:rsidRPr="00A12F11">
              <w:rPr>
                <w:rFonts w:ascii="Times New Roman" w:eastAsia="Times New Roman" w:hAnsi="Times New Roman"/>
                <w:color w:val="000000"/>
                <w:sz w:val="24"/>
                <w:szCs w:val="24"/>
              </w:rPr>
              <w:t>динамические параметры G-кривой по состоянию на каждый торговый день, публикуемые на официальном сайте Московской биржи.</w:t>
            </w:r>
          </w:p>
          <w:p w14:paraId="5CC1721E" w14:textId="77777777" w:rsidR="00025781" w:rsidRPr="00A12F11" w:rsidRDefault="00025781" w:rsidP="00A12F11">
            <w:pPr>
              <w:spacing w:before="240" w:line="276" w:lineRule="auto"/>
              <w:ind w:left="426" w:hanging="426"/>
              <w:jc w:val="both"/>
              <w:rPr>
                <w:rFonts w:ascii="Times New Roman" w:eastAsia="Times New Roman" w:hAnsi="Times New Roman"/>
                <w:color w:val="000000"/>
                <w:sz w:val="24"/>
                <w:szCs w:val="24"/>
              </w:rPr>
            </w:pPr>
            <w:r w:rsidRPr="00A12F11">
              <w:rPr>
                <w:rFonts w:ascii="Times New Roman" w:eastAsia="Times New Roman" w:hAnsi="Times New Roman"/>
                <w:b/>
                <w:color w:val="000000"/>
                <w:sz w:val="24"/>
                <w:szCs w:val="24"/>
              </w:rPr>
              <w:t>Для акций иностранных эмитентов</w:t>
            </w:r>
            <w:r w:rsidRPr="00A12F11">
              <w:rPr>
                <w:rFonts w:ascii="Times New Roman" w:eastAsia="Times New Roman" w:hAnsi="Times New Roman"/>
                <w:color w:val="000000"/>
                <w:sz w:val="24"/>
                <w:szCs w:val="24"/>
              </w:rPr>
              <w:t xml:space="preserve"> в качестве безрисковой ставки доходности применяется ставка по государственным </w:t>
            </w:r>
            <w:r w:rsidRPr="00A12F11">
              <w:rPr>
                <w:rFonts w:ascii="Times New Roman" w:eastAsia="Times New Roman" w:hAnsi="Times New Roman"/>
                <w:color w:val="000000"/>
                <w:sz w:val="24"/>
                <w:szCs w:val="24"/>
              </w:rPr>
              <w:lastRenderedPageBreak/>
              <w:t xml:space="preserve">ценным бумагам, «страна риска» которых соответствует «стране риска» оцениваемой акции по данным ИС </w:t>
            </w:r>
            <w:r w:rsidRPr="00A12F11">
              <w:rPr>
                <w:rFonts w:ascii="Times New Roman" w:eastAsia="Times New Roman" w:hAnsi="Times New Roman"/>
                <w:color w:val="000000"/>
                <w:sz w:val="24"/>
                <w:szCs w:val="24"/>
                <w:lang w:val="en-US"/>
              </w:rPr>
              <w:t>Bloomberg</w:t>
            </w:r>
            <w:r w:rsidRPr="00A12F11">
              <w:rPr>
                <w:rFonts w:ascii="Times New Roman" w:eastAsia="Times New Roman" w:hAnsi="Times New Roman"/>
                <w:color w:val="000000"/>
                <w:sz w:val="24"/>
                <w:szCs w:val="24"/>
              </w:rPr>
              <w:t>.</w:t>
            </w:r>
          </w:p>
          <w:p w14:paraId="0443BF72" w14:textId="77777777" w:rsidR="00025781" w:rsidRPr="00A12F11" w:rsidRDefault="00025781" w:rsidP="00A12F11">
            <w:pPr>
              <w:spacing w:before="240" w:line="276" w:lineRule="auto"/>
              <w:ind w:left="426" w:hanging="426"/>
              <w:jc w:val="both"/>
              <w:rPr>
                <w:rFonts w:ascii="Times New Roman" w:eastAsia="Times New Roman" w:hAnsi="Times New Roman"/>
                <w:color w:val="000000"/>
                <w:sz w:val="24"/>
                <w:szCs w:val="24"/>
              </w:rPr>
            </w:pPr>
            <w:r w:rsidRPr="00A12F11">
              <w:rPr>
                <w:rFonts w:ascii="Times New Roman" w:eastAsia="Times New Roman" w:hAnsi="Times New Roman"/>
                <w:color w:val="000000"/>
                <w:sz w:val="24"/>
                <w:szCs w:val="24"/>
              </w:rPr>
              <w:t>Ставка КБД рассчитывается без промежуточных округлений с точностью до 2 знаков после запятой (в процентном выражении).</w:t>
            </w:r>
          </w:p>
          <w:p w14:paraId="36142406" w14:textId="77777777" w:rsidR="00025781" w:rsidRPr="00A12F11" w:rsidRDefault="00025781" w:rsidP="00A12F11">
            <w:pPr>
              <w:spacing w:before="240" w:line="276" w:lineRule="auto"/>
              <w:ind w:left="426" w:hanging="426"/>
              <w:jc w:val="both"/>
              <w:rPr>
                <w:rFonts w:ascii="Times New Roman" w:eastAsia="Times New Roman" w:hAnsi="Times New Roman"/>
                <w:color w:val="000000"/>
                <w:sz w:val="24"/>
                <w:szCs w:val="24"/>
              </w:rPr>
            </w:pPr>
            <w:r w:rsidRPr="00A12F11">
              <w:rPr>
                <w:rFonts w:ascii="Times New Roman" w:eastAsia="Times New Roman" w:hAnsi="Times New Roman"/>
                <w:color w:val="000000"/>
                <w:sz w:val="24"/>
                <w:szCs w:val="24"/>
              </w:rPr>
              <w:t>При отсутствии значения безрисковой ставки на дату расчета, значение безрисковой ставки за этот день принимается равным последнему известному.</w:t>
            </w:r>
          </w:p>
          <w:p w14:paraId="3DB6C914" w14:textId="77777777" w:rsidR="00025781" w:rsidRPr="00A12F11" w:rsidRDefault="00B01403" w:rsidP="00A12F11">
            <w:pPr>
              <w:spacing w:before="240" w:line="276" w:lineRule="auto"/>
              <w:ind w:left="426" w:hanging="426"/>
              <w:jc w:val="both"/>
              <w:rPr>
                <w:rFonts w:ascii="Times New Roman" w:eastAsia="Times New Roman" w:hAnsi="Times New Roman"/>
                <w:color w:val="000000"/>
                <w:sz w:val="24"/>
                <w:szCs w:val="24"/>
              </w:rPr>
            </w:pPr>
            <m:oMath>
              <m:sSub>
                <m:sSubPr>
                  <m:ctrlPr>
                    <w:rPr>
                      <w:rFonts w:ascii="Cambria Math" w:eastAsia="Times New Roman" w:hAnsi="Cambria Math"/>
                      <w:color w:val="000000"/>
                      <w:sz w:val="24"/>
                      <w:szCs w:val="24"/>
                    </w:rPr>
                  </m:ctrlPr>
                </m:sSubPr>
                <m:e>
                  <m:r>
                    <m:rPr>
                      <m:sty m:val="p"/>
                    </m:rPr>
                    <w:rPr>
                      <w:rFonts w:ascii="Cambria Math" w:eastAsia="Times New Roman" w:hAnsi="Cambria Math"/>
                      <w:color w:val="000000"/>
                      <w:sz w:val="24"/>
                      <w:szCs w:val="24"/>
                    </w:rPr>
                    <m:t>R</m:t>
                  </m:r>
                </m:e>
                <m:sub>
                  <m:r>
                    <m:rPr>
                      <m:sty m:val="p"/>
                    </m:rPr>
                    <w:rPr>
                      <w:rFonts w:ascii="Cambria Math" w:eastAsia="Times New Roman" w:hAnsi="Cambria Math"/>
                      <w:color w:val="000000"/>
                      <w:sz w:val="24"/>
                      <w:szCs w:val="24"/>
                    </w:rPr>
                    <m:t>m</m:t>
                  </m:r>
                </m:sub>
              </m:sSub>
              <m:r>
                <m:rPr>
                  <m:sty m:val="p"/>
                </m:rPr>
                <w:rPr>
                  <w:rFonts w:ascii="Cambria Math" w:eastAsia="Times New Roman" w:hAnsi="Cambria Math"/>
                  <w:color w:val="000000"/>
                  <w:sz w:val="24"/>
                  <w:szCs w:val="24"/>
                </w:rPr>
                <m:t>=</m:t>
              </m:r>
              <m:f>
                <m:fPr>
                  <m:ctrlPr>
                    <w:rPr>
                      <w:rFonts w:ascii="Cambria Math" w:eastAsia="Times New Roman" w:hAnsi="Cambria Math"/>
                      <w:color w:val="000000"/>
                      <w:sz w:val="24"/>
                      <w:szCs w:val="24"/>
                    </w:rPr>
                  </m:ctrlPr>
                </m:fPr>
                <m:num>
                  <m:sSub>
                    <m:sSubPr>
                      <m:ctrlPr>
                        <w:rPr>
                          <w:rFonts w:ascii="Cambria Math" w:eastAsia="Times New Roman" w:hAnsi="Cambria Math"/>
                          <w:color w:val="000000"/>
                          <w:sz w:val="24"/>
                          <w:szCs w:val="24"/>
                        </w:rPr>
                      </m:ctrlPr>
                    </m:sSubPr>
                    <m:e>
                      <m:r>
                        <m:rPr>
                          <m:sty m:val="p"/>
                        </m:rPr>
                        <w:rPr>
                          <w:rFonts w:ascii="Cambria Math" w:eastAsia="Times New Roman" w:hAnsi="Cambria Math"/>
                          <w:color w:val="000000"/>
                          <w:sz w:val="24"/>
                          <w:szCs w:val="24"/>
                        </w:rPr>
                        <m:t>Pm</m:t>
                      </m:r>
                    </m:e>
                    <m:sub>
                      <m:r>
                        <m:rPr>
                          <m:sty m:val="p"/>
                        </m:rPr>
                        <w:rPr>
                          <w:rFonts w:ascii="Cambria Math" w:eastAsia="Times New Roman" w:hAnsi="Cambria Math"/>
                          <w:color w:val="000000"/>
                          <w:sz w:val="24"/>
                          <w:szCs w:val="24"/>
                        </w:rPr>
                        <m:t>1</m:t>
                      </m:r>
                    </m:sub>
                  </m:sSub>
                </m:num>
                <m:den>
                  <m:sSub>
                    <m:sSubPr>
                      <m:ctrlPr>
                        <w:rPr>
                          <w:rFonts w:ascii="Cambria Math" w:eastAsia="Times New Roman" w:hAnsi="Cambria Math"/>
                          <w:color w:val="000000"/>
                          <w:sz w:val="24"/>
                          <w:szCs w:val="24"/>
                        </w:rPr>
                      </m:ctrlPr>
                    </m:sSubPr>
                    <m:e>
                      <m:r>
                        <m:rPr>
                          <m:sty m:val="p"/>
                        </m:rPr>
                        <w:rPr>
                          <w:rFonts w:ascii="Cambria Math" w:eastAsia="Times New Roman" w:hAnsi="Cambria Math"/>
                          <w:color w:val="000000"/>
                          <w:sz w:val="24"/>
                          <w:szCs w:val="24"/>
                        </w:rPr>
                        <m:t>Pm</m:t>
                      </m:r>
                    </m:e>
                    <m:sub>
                      <m:r>
                        <m:rPr>
                          <m:sty m:val="p"/>
                        </m:rPr>
                        <w:rPr>
                          <w:rFonts w:ascii="Cambria Math" w:eastAsia="Times New Roman" w:hAnsi="Cambria Math"/>
                          <w:color w:val="000000"/>
                          <w:sz w:val="24"/>
                          <w:szCs w:val="24"/>
                        </w:rPr>
                        <m:t>0</m:t>
                      </m:r>
                    </m:sub>
                  </m:sSub>
                </m:den>
              </m:f>
              <m:r>
                <m:rPr>
                  <m:sty m:val="p"/>
                </m:rPr>
                <w:rPr>
                  <w:rFonts w:ascii="Cambria Math" w:eastAsia="Times New Roman" w:hAnsi="Cambria Math"/>
                  <w:color w:val="000000"/>
                  <w:sz w:val="24"/>
                  <w:szCs w:val="24"/>
                </w:rPr>
                <m:t>-1</m:t>
              </m:r>
            </m:oMath>
            <w:r w:rsidR="00025781" w:rsidRPr="00A12F11">
              <w:rPr>
                <w:rFonts w:ascii="Times New Roman" w:eastAsia="Times New Roman" w:hAnsi="Times New Roman"/>
                <w:color w:val="000000"/>
                <w:sz w:val="24"/>
                <w:szCs w:val="24"/>
              </w:rPr>
              <w:t>,</w:t>
            </w:r>
          </w:p>
          <w:p w14:paraId="284CE85F" w14:textId="77777777" w:rsidR="00025781" w:rsidRPr="00A12F11" w:rsidRDefault="00B01403" w:rsidP="00A12F11">
            <w:pPr>
              <w:spacing w:before="240" w:line="276" w:lineRule="auto"/>
              <w:ind w:left="426" w:hanging="426"/>
              <w:jc w:val="both"/>
              <w:rPr>
                <w:rFonts w:ascii="Times New Roman" w:eastAsia="Times New Roman" w:hAnsi="Times New Roman"/>
                <w:color w:val="000000"/>
                <w:sz w:val="24"/>
                <w:szCs w:val="24"/>
              </w:rPr>
            </w:pPr>
            <m:oMath>
              <m:sSub>
                <m:sSubPr>
                  <m:ctrlPr>
                    <w:rPr>
                      <w:rFonts w:ascii="Cambria Math" w:eastAsia="Times New Roman" w:hAnsi="Cambria Math"/>
                      <w:color w:val="000000"/>
                      <w:sz w:val="24"/>
                      <w:szCs w:val="24"/>
                    </w:rPr>
                  </m:ctrlPr>
                </m:sSubPr>
                <m:e>
                  <m:r>
                    <m:rPr>
                      <m:sty m:val="p"/>
                    </m:rPr>
                    <w:rPr>
                      <w:rFonts w:ascii="Cambria Math" w:eastAsia="Times New Roman" w:hAnsi="Cambria Math"/>
                      <w:color w:val="000000"/>
                      <w:sz w:val="24"/>
                      <w:szCs w:val="24"/>
                    </w:rPr>
                    <m:t>R</m:t>
                  </m:r>
                </m:e>
                <m:sub>
                  <m:r>
                    <m:rPr>
                      <m:sty m:val="p"/>
                    </m:rPr>
                    <w:rPr>
                      <w:rFonts w:ascii="Cambria Math" w:eastAsia="Times New Roman" w:hAnsi="Cambria Math"/>
                      <w:color w:val="000000"/>
                      <w:sz w:val="24"/>
                      <w:szCs w:val="24"/>
                    </w:rPr>
                    <m:t>m</m:t>
                  </m:r>
                </m:sub>
              </m:sSub>
            </m:oMath>
            <w:r w:rsidR="00025781" w:rsidRPr="00A12F11">
              <w:rPr>
                <w:rFonts w:ascii="Times New Roman" w:eastAsia="Times New Roman" w:hAnsi="Times New Roman"/>
                <w:color w:val="000000"/>
                <w:sz w:val="24"/>
                <w:szCs w:val="24"/>
              </w:rPr>
              <w:t xml:space="preserve"> - доходность рыночного индикатора;</w:t>
            </w:r>
          </w:p>
          <w:p w14:paraId="297B51C4" w14:textId="77777777" w:rsidR="00025781" w:rsidRPr="00A12F11" w:rsidRDefault="00B01403" w:rsidP="00A12F11">
            <w:pPr>
              <w:spacing w:before="240" w:line="276" w:lineRule="auto"/>
              <w:ind w:left="426" w:hanging="426"/>
              <w:jc w:val="both"/>
              <w:rPr>
                <w:rFonts w:ascii="Times New Roman" w:eastAsia="Times New Roman" w:hAnsi="Times New Roman"/>
                <w:color w:val="000000"/>
                <w:sz w:val="24"/>
                <w:szCs w:val="24"/>
              </w:rPr>
            </w:pPr>
            <m:oMath>
              <m:sSub>
                <m:sSubPr>
                  <m:ctrlPr>
                    <w:rPr>
                      <w:rFonts w:ascii="Cambria Math" w:eastAsia="Times New Roman" w:hAnsi="Cambria Math"/>
                      <w:color w:val="000000"/>
                      <w:sz w:val="24"/>
                      <w:szCs w:val="24"/>
                    </w:rPr>
                  </m:ctrlPr>
                </m:sSubPr>
                <m:e>
                  <m:r>
                    <m:rPr>
                      <m:sty m:val="p"/>
                    </m:rPr>
                    <w:rPr>
                      <w:rFonts w:ascii="Cambria Math" w:eastAsia="Times New Roman" w:hAnsi="Cambria Math"/>
                      <w:color w:val="000000"/>
                      <w:sz w:val="24"/>
                      <w:szCs w:val="24"/>
                    </w:rPr>
                    <m:t>Pm</m:t>
                  </m:r>
                </m:e>
                <m:sub>
                  <m:r>
                    <m:rPr>
                      <m:sty m:val="p"/>
                    </m:rPr>
                    <w:rPr>
                      <w:rFonts w:ascii="Cambria Math" w:eastAsia="Times New Roman" w:hAnsi="Cambria Math"/>
                      <w:color w:val="000000"/>
                      <w:sz w:val="24"/>
                      <w:szCs w:val="24"/>
                    </w:rPr>
                    <m:t>1</m:t>
                  </m:r>
                </m:sub>
              </m:sSub>
            </m:oMath>
            <w:r w:rsidR="00025781" w:rsidRPr="00A12F11">
              <w:rPr>
                <w:rFonts w:ascii="Times New Roman" w:eastAsia="Times New Roman" w:hAnsi="Times New Roman"/>
                <w:color w:val="000000"/>
                <w:sz w:val="24"/>
                <w:szCs w:val="24"/>
              </w:rPr>
              <w:t xml:space="preserve"> – значение рыночного индикатора на дату определения справедливой стоимости;</w:t>
            </w:r>
          </w:p>
          <w:p w14:paraId="7AFC8A17" w14:textId="77777777" w:rsidR="00025781" w:rsidRPr="00A12F11" w:rsidRDefault="00B01403" w:rsidP="00A12F11">
            <w:pPr>
              <w:spacing w:before="240" w:line="276" w:lineRule="auto"/>
              <w:ind w:left="426" w:hanging="426"/>
              <w:jc w:val="both"/>
              <w:rPr>
                <w:rFonts w:ascii="Times New Roman" w:eastAsia="Times New Roman" w:hAnsi="Times New Roman"/>
                <w:color w:val="000000"/>
                <w:sz w:val="24"/>
                <w:szCs w:val="24"/>
              </w:rPr>
            </w:pPr>
            <m:oMath>
              <m:sSub>
                <m:sSubPr>
                  <m:ctrlPr>
                    <w:rPr>
                      <w:rFonts w:ascii="Cambria Math" w:eastAsia="Times New Roman" w:hAnsi="Cambria Math"/>
                      <w:color w:val="000000"/>
                      <w:sz w:val="24"/>
                      <w:szCs w:val="24"/>
                    </w:rPr>
                  </m:ctrlPr>
                </m:sSubPr>
                <m:e>
                  <m:r>
                    <m:rPr>
                      <m:sty m:val="p"/>
                    </m:rPr>
                    <w:rPr>
                      <w:rFonts w:ascii="Cambria Math" w:eastAsia="Times New Roman" w:hAnsi="Cambria Math"/>
                      <w:color w:val="000000"/>
                      <w:sz w:val="24"/>
                      <w:szCs w:val="24"/>
                    </w:rPr>
                    <m:t>Pm</m:t>
                  </m:r>
                </m:e>
                <m:sub>
                  <m:r>
                    <m:rPr>
                      <m:sty m:val="p"/>
                    </m:rPr>
                    <w:rPr>
                      <w:rFonts w:ascii="Cambria Math" w:eastAsia="Times New Roman" w:hAnsi="Cambria Math"/>
                      <w:color w:val="000000"/>
                      <w:sz w:val="24"/>
                      <w:szCs w:val="24"/>
                    </w:rPr>
                    <m:t>0</m:t>
                  </m:r>
                </m:sub>
              </m:sSub>
            </m:oMath>
            <w:r w:rsidR="00025781" w:rsidRPr="00A12F11">
              <w:rPr>
                <w:rFonts w:ascii="Times New Roman" w:eastAsia="Times New Roman" w:hAnsi="Times New Roman"/>
                <w:color w:val="000000"/>
                <w:sz w:val="24"/>
                <w:szCs w:val="24"/>
              </w:rPr>
              <w:t xml:space="preserve"> – значение рыночного индикатора на предыдущую дату определения справедливой стоимости.</w:t>
            </w:r>
          </w:p>
          <w:p w14:paraId="454A95E8" w14:textId="77777777" w:rsidR="00025781" w:rsidRPr="00A12F11" w:rsidRDefault="00025781" w:rsidP="00A12F11">
            <w:pPr>
              <w:spacing w:before="240" w:line="276" w:lineRule="auto"/>
              <w:ind w:left="426" w:hanging="426"/>
              <w:jc w:val="both"/>
              <w:rPr>
                <w:rFonts w:ascii="Times New Roman" w:eastAsia="Times New Roman" w:hAnsi="Times New Roman"/>
                <w:color w:val="000000"/>
                <w:sz w:val="24"/>
                <w:szCs w:val="24"/>
              </w:rPr>
            </w:pPr>
            <m:oMath>
              <m:r>
                <m:rPr>
                  <m:sty m:val="p"/>
                </m:rPr>
                <w:rPr>
                  <w:rFonts w:ascii="Cambria Math" w:eastAsia="Times New Roman" w:hAnsi="Cambria Math"/>
                  <w:color w:val="000000"/>
                  <w:sz w:val="24"/>
                  <w:szCs w:val="24"/>
                </w:rPr>
                <m:t>β</m:t>
              </m:r>
            </m:oMath>
            <w:r w:rsidRPr="00A12F11">
              <w:rPr>
                <w:rFonts w:ascii="Times New Roman" w:eastAsia="Times New Roman" w:hAnsi="Times New Roman"/>
                <w:color w:val="000000"/>
                <w:sz w:val="24"/>
                <w:szCs w:val="24"/>
              </w:rPr>
              <w:t xml:space="preserve"> – Бета коэффициент, рассчитанный по изменениям цен (значений) рыночного индикатора и изменениям цены ценной бумаги. Для расчета коэффициента </w:t>
            </w:r>
            <m:oMath>
              <m:r>
                <m:rPr>
                  <m:sty m:val="p"/>
                </m:rPr>
                <w:rPr>
                  <w:rFonts w:ascii="Cambria Math" w:eastAsia="Times New Roman" w:hAnsi="Cambria Math"/>
                  <w:color w:val="000000"/>
                  <w:sz w:val="24"/>
                  <w:szCs w:val="24"/>
                </w:rPr>
                <m:t xml:space="preserve"> β</m:t>
              </m:r>
            </m:oMath>
            <w:r w:rsidRPr="00A12F11">
              <w:rPr>
                <w:rFonts w:ascii="Times New Roman" w:eastAsia="Times New Roman" w:hAnsi="Times New Roman"/>
                <w:color w:val="000000"/>
                <w:sz w:val="24"/>
                <w:szCs w:val="24"/>
              </w:rPr>
              <w:t xml:space="preserve"> используются значения, определенные за последние 45 торговых дней, предшествующих дате определения справедливой стоимости;</w:t>
            </w:r>
          </w:p>
          <w:p w14:paraId="5965C15E" w14:textId="77777777" w:rsidR="00025781" w:rsidRPr="00A12F11" w:rsidRDefault="00025781" w:rsidP="00A12F11">
            <w:pPr>
              <w:spacing w:before="240" w:line="276" w:lineRule="auto"/>
              <w:ind w:left="426" w:hanging="426"/>
              <w:jc w:val="both"/>
              <w:rPr>
                <w:rFonts w:ascii="Times New Roman" w:eastAsia="Times New Roman" w:hAnsi="Times New Roman"/>
                <w:color w:val="000000"/>
                <w:sz w:val="24"/>
                <w:szCs w:val="24"/>
              </w:rPr>
            </w:pPr>
            <w:r w:rsidRPr="00A12F11">
              <w:rPr>
                <w:rFonts w:ascii="Times New Roman" w:eastAsia="Times New Roman" w:hAnsi="Times New Roman"/>
                <w:color w:val="000000"/>
                <w:sz w:val="24"/>
                <w:szCs w:val="24"/>
              </w:rPr>
              <w:t>Бета коэффициент рассчитывается на дату, предшествующую дате определения справедливой стоимости. При этом дата расчета Бета коэффициента должна являться торговым днем.</w:t>
            </w:r>
          </w:p>
          <w:p w14:paraId="2FB8160E" w14:textId="2A93EF0B" w:rsidR="00025781" w:rsidRPr="00A12F11" w:rsidRDefault="00025781" w:rsidP="00A12F11">
            <w:pPr>
              <w:spacing w:before="240" w:line="276" w:lineRule="auto"/>
              <w:ind w:left="426" w:hanging="426"/>
              <w:jc w:val="both"/>
              <w:rPr>
                <w:rFonts w:ascii="Times New Roman" w:eastAsia="Times New Roman" w:hAnsi="Times New Roman"/>
                <w:color w:val="000000"/>
                <w:sz w:val="24"/>
                <w:szCs w:val="24"/>
              </w:rPr>
            </w:pPr>
          </w:p>
          <w:p w14:paraId="08465516" w14:textId="0D3AE98A" w:rsidR="00E94F46" w:rsidRPr="00A12F11" w:rsidRDefault="00E94F46" w:rsidP="00A12F11">
            <w:pPr>
              <w:spacing w:before="240" w:line="276" w:lineRule="auto"/>
              <w:ind w:left="426" w:hanging="426"/>
              <w:jc w:val="both"/>
              <w:rPr>
                <w:rFonts w:ascii="Times New Roman" w:eastAsia="Times New Roman" w:hAnsi="Times New Roman"/>
                <w:color w:val="000000"/>
                <w:sz w:val="24"/>
                <w:szCs w:val="24"/>
              </w:rPr>
            </w:pPr>
          </w:p>
          <w:p w14:paraId="281DFD9E" w14:textId="77777777" w:rsidR="00E94F46" w:rsidRPr="00A12F11" w:rsidRDefault="00E94F46" w:rsidP="00A12F11">
            <w:pPr>
              <w:spacing w:before="240" w:line="276" w:lineRule="auto"/>
              <w:ind w:left="426" w:hanging="426"/>
              <w:jc w:val="both"/>
              <w:rPr>
                <w:rFonts w:ascii="Times New Roman" w:eastAsia="Times New Roman" w:hAnsi="Times New Roman"/>
                <w:color w:val="000000"/>
                <w:sz w:val="24"/>
                <w:szCs w:val="24"/>
              </w:rPr>
            </w:pPr>
          </w:p>
          <w:p w14:paraId="4432E7EF" w14:textId="77777777" w:rsidR="00025781" w:rsidRPr="00A12F11" w:rsidRDefault="00025781" w:rsidP="00A12F11">
            <w:pPr>
              <w:spacing w:before="240" w:line="276" w:lineRule="auto"/>
              <w:ind w:left="426" w:hanging="426"/>
              <w:jc w:val="both"/>
              <w:rPr>
                <w:rFonts w:ascii="Times New Roman" w:eastAsia="Times New Roman" w:hAnsi="Times New Roman"/>
                <w:color w:val="000000"/>
                <w:sz w:val="24"/>
                <w:szCs w:val="24"/>
              </w:rPr>
            </w:pPr>
            <m:oMathPara>
              <m:oMath>
                <m:r>
                  <m:rPr>
                    <m:sty m:val="p"/>
                  </m:rPr>
                  <w:rPr>
                    <w:rFonts w:ascii="Cambria Math" w:eastAsia="Times New Roman" w:hAnsi="Cambria Math"/>
                    <w:color w:val="000000"/>
                    <w:sz w:val="24"/>
                    <w:szCs w:val="24"/>
                  </w:rPr>
                  <m:t>β=</m:t>
                </m:r>
                <m:f>
                  <m:fPr>
                    <m:ctrlPr>
                      <w:rPr>
                        <w:rFonts w:ascii="Cambria Math" w:eastAsia="Times New Roman" w:hAnsi="Cambria Math"/>
                        <w:color w:val="000000"/>
                        <w:sz w:val="24"/>
                        <w:szCs w:val="24"/>
                      </w:rPr>
                    </m:ctrlPr>
                  </m:fPr>
                  <m:num>
                    <m:r>
                      <m:rPr>
                        <m:sty m:val="p"/>
                      </m:rPr>
                      <w:rPr>
                        <w:rFonts w:ascii="Cambria Math" w:eastAsia="Times New Roman" w:hAnsi="Cambria Math"/>
                        <w:color w:val="000000"/>
                        <w:sz w:val="24"/>
                        <w:szCs w:val="24"/>
                      </w:rPr>
                      <m:t xml:space="preserve">Covariance </m:t>
                    </m:r>
                    <m:d>
                      <m:dPr>
                        <m:ctrlPr>
                          <w:rPr>
                            <w:rFonts w:ascii="Cambria Math" w:eastAsia="Times New Roman" w:hAnsi="Cambria Math"/>
                            <w:color w:val="000000"/>
                            <w:sz w:val="24"/>
                            <w:szCs w:val="24"/>
                          </w:rPr>
                        </m:ctrlPr>
                      </m:dPr>
                      <m:e>
                        <m:sSub>
                          <m:sSubPr>
                            <m:ctrlPr>
                              <w:rPr>
                                <w:rFonts w:ascii="Cambria Math" w:eastAsia="Times New Roman" w:hAnsi="Cambria Math"/>
                                <w:color w:val="000000"/>
                                <w:sz w:val="24"/>
                                <w:szCs w:val="24"/>
                              </w:rPr>
                            </m:ctrlPr>
                          </m:sSubPr>
                          <m:e>
                            <m:r>
                              <m:rPr>
                                <m:sty m:val="p"/>
                              </m:rPr>
                              <w:rPr>
                                <w:rFonts w:ascii="Cambria Math" w:eastAsia="Times New Roman" w:hAnsi="Cambria Math"/>
                                <w:color w:val="000000"/>
                                <w:sz w:val="24"/>
                                <w:szCs w:val="24"/>
                              </w:rPr>
                              <m:t>R</m:t>
                            </m:r>
                          </m:e>
                          <m:sub>
                            <m:r>
                              <m:rPr>
                                <m:sty m:val="p"/>
                              </m:rPr>
                              <w:rPr>
                                <w:rFonts w:ascii="Cambria Math" w:eastAsia="Times New Roman" w:hAnsi="Cambria Math"/>
                                <w:color w:val="000000"/>
                                <w:sz w:val="24"/>
                                <w:szCs w:val="24"/>
                              </w:rPr>
                              <m:t>a</m:t>
                            </m:r>
                          </m:sub>
                        </m:sSub>
                        <m:r>
                          <m:rPr>
                            <m:sty m:val="p"/>
                          </m:rPr>
                          <w:rPr>
                            <w:rFonts w:ascii="Cambria Math" w:eastAsia="Times New Roman" w:hAnsi="Cambria Math"/>
                            <w:color w:val="000000"/>
                            <w:sz w:val="24"/>
                            <w:szCs w:val="24"/>
                          </w:rPr>
                          <m:t xml:space="preserve">, </m:t>
                        </m:r>
                        <m:sSub>
                          <m:sSubPr>
                            <m:ctrlPr>
                              <w:rPr>
                                <w:rFonts w:ascii="Cambria Math" w:eastAsia="Times New Roman" w:hAnsi="Cambria Math"/>
                                <w:color w:val="000000"/>
                                <w:sz w:val="24"/>
                                <w:szCs w:val="24"/>
                              </w:rPr>
                            </m:ctrlPr>
                          </m:sSubPr>
                          <m:e>
                            <m:r>
                              <m:rPr>
                                <m:sty m:val="p"/>
                              </m:rPr>
                              <w:rPr>
                                <w:rFonts w:ascii="Cambria Math" w:eastAsia="Times New Roman" w:hAnsi="Cambria Math"/>
                                <w:color w:val="000000"/>
                                <w:sz w:val="24"/>
                                <w:szCs w:val="24"/>
                              </w:rPr>
                              <m:t xml:space="preserve"> R</m:t>
                            </m:r>
                          </m:e>
                          <m:sub>
                            <m:r>
                              <m:rPr>
                                <m:sty m:val="p"/>
                              </m:rPr>
                              <w:rPr>
                                <w:rFonts w:ascii="Cambria Math" w:eastAsia="Times New Roman" w:hAnsi="Cambria Math"/>
                                <w:color w:val="000000"/>
                                <w:sz w:val="24"/>
                                <w:szCs w:val="24"/>
                              </w:rPr>
                              <m:t>m</m:t>
                            </m:r>
                          </m:sub>
                        </m:sSub>
                      </m:e>
                    </m:d>
                  </m:num>
                  <m:den>
                    <m:r>
                      <m:rPr>
                        <m:sty m:val="p"/>
                      </m:rPr>
                      <w:rPr>
                        <w:rFonts w:ascii="Cambria Math" w:eastAsia="Times New Roman" w:hAnsi="Cambria Math"/>
                        <w:color w:val="000000"/>
                        <w:sz w:val="24"/>
                        <w:szCs w:val="24"/>
                      </w:rPr>
                      <m:t xml:space="preserve">Variance </m:t>
                    </m:r>
                    <m:d>
                      <m:dPr>
                        <m:ctrlPr>
                          <w:rPr>
                            <w:rFonts w:ascii="Cambria Math" w:eastAsia="Times New Roman" w:hAnsi="Cambria Math"/>
                            <w:color w:val="000000"/>
                            <w:sz w:val="24"/>
                            <w:szCs w:val="24"/>
                          </w:rPr>
                        </m:ctrlPr>
                      </m:dPr>
                      <m:e>
                        <m:sSub>
                          <m:sSubPr>
                            <m:ctrlPr>
                              <w:rPr>
                                <w:rFonts w:ascii="Cambria Math" w:eastAsia="Times New Roman" w:hAnsi="Cambria Math"/>
                                <w:color w:val="000000"/>
                                <w:sz w:val="24"/>
                                <w:szCs w:val="24"/>
                              </w:rPr>
                            </m:ctrlPr>
                          </m:sSubPr>
                          <m:e>
                            <m:r>
                              <m:rPr>
                                <m:sty m:val="p"/>
                              </m:rPr>
                              <w:rPr>
                                <w:rFonts w:ascii="Cambria Math" w:eastAsia="Times New Roman" w:hAnsi="Cambria Math"/>
                                <w:color w:val="000000"/>
                                <w:sz w:val="24"/>
                                <w:szCs w:val="24"/>
                              </w:rPr>
                              <m:t>R</m:t>
                            </m:r>
                          </m:e>
                          <m:sub>
                            <m:r>
                              <m:rPr>
                                <m:sty m:val="p"/>
                              </m:rPr>
                              <w:rPr>
                                <w:rFonts w:ascii="Cambria Math" w:eastAsia="Times New Roman" w:hAnsi="Cambria Math"/>
                                <w:color w:val="000000"/>
                                <w:sz w:val="24"/>
                                <w:szCs w:val="24"/>
                              </w:rPr>
                              <m:t>m</m:t>
                            </m:r>
                          </m:sub>
                        </m:sSub>
                      </m:e>
                    </m:d>
                  </m:den>
                </m:f>
              </m:oMath>
            </m:oMathPara>
          </w:p>
          <w:p w14:paraId="6FF89549" w14:textId="77777777" w:rsidR="00025781" w:rsidRPr="00A12F11" w:rsidRDefault="00025781" w:rsidP="00A12F11">
            <w:pPr>
              <w:spacing w:before="240" w:line="276" w:lineRule="auto"/>
              <w:ind w:left="426" w:hanging="426"/>
              <w:jc w:val="both"/>
              <w:rPr>
                <w:rFonts w:ascii="Times New Roman" w:eastAsia="Times New Roman" w:hAnsi="Times New Roman"/>
                <w:color w:val="000000"/>
                <w:sz w:val="24"/>
                <w:szCs w:val="24"/>
              </w:rPr>
            </w:pPr>
          </w:p>
          <w:p w14:paraId="2E840D14" w14:textId="77777777" w:rsidR="00025781" w:rsidRPr="00A12F11" w:rsidRDefault="00B01403" w:rsidP="00A12F11">
            <w:pPr>
              <w:spacing w:before="240" w:line="276" w:lineRule="auto"/>
              <w:ind w:left="426" w:hanging="426"/>
              <w:jc w:val="both"/>
              <w:rPr>
                <w:rFonts w:ascii="Times New Roman" w:eastAsia="Times New Roman" w:hAnsi="Times New Roman"/>
                <w:color w:val="000000"/>
                <w:sz w:val="24"/>
                <w:szCs w:val="24"/>
              </w:rPr>
            </w:pPr>
            <m:oMathPara>
              <m:oMath>
                <m:sSub>
                  <m:sSubPr>
                    <m:ctrlPr>
                      <w:rPr>
                        <w:rFonts w:ascii="Cambria Math" w:eastAsia="Times New Roman" w:hAnsi="Cambria Math"/>
                        <w:color w:val="000000"/>
                        <w:sz w:val="24"/>
                        <w:szCs w:val="24"/>
                      </w:rPr>
                    </m:ctrlPr>
                  </m:sSubPr>
                  <m:e>
                    <m:sSub>
                      <m:sSubPr>
                        <m:ctrlPr>
                          <w:rPr>
                            <w:rFonts w:ascii="Cambria Math" w:eastAsia="Times New Roman" w:hAnsi="Cambria Math"/>
                            <w:color w:val="000000"/>
                            <w:sz w:val="24"/>
                            <w:szCs w:val="24"/>
                          </w:rPr>
                        </m:ctrlPr>
                      </m:sSubPr>
                      <m:e>
                        <m:r>
                          <m:rPr>
                            <m:sty m:val="p"/>
                          </m:rPr>
                          <w:rPr>
                            <w:rFonts w:ascii="Cambria Math" w:eastAsia="Times New Roman" w:hAnsi="Cambria Math"/>
                            <w:color w:val="000000"/>
                            <w:sz w:val="24"/>
                            <w:szCs w:val="24"/>
                          </w:rPr>
                          <m:t>R</m:t>
                        </m:r>
                      </m:e>
                      <m:sub>
                        <m:r>
                          <m:rPr>
                            <m:sty m:val="p"/>
                          </m:rPr>
                          <w:rPr>
                            <w:rFonts w:ascii="Cambria Math" w:eastAsia="Times New Roman" w:hAnsi="Cambria Math"/>
                            <w:color w:val="000000"/>
                            <w:sz w:val="24"/>
                            <w:szCs w:val="24"/>
                          </w:rPr>
                          <m:t>a</m:t>
                        </m:r>
                      </m:sub>
                    </m:sSub>
                    <m:r>
                      <m:rPr>
                        <m:sty m:val="p"/>
                      </m:rPr>
                      <w:rPr>
                        <w:rFonts w:ascii="Cambria Math" w:eastAsia="Times New Roman" w:hAnsi="Cambria Math"/>
                        <w:color w:val="000000"/>
                        <w:sz w:val="24"/>
                        <w:szCs w:val="24"/>
                      </w:rPr>
                      <m:t>=</m:t>
                    </m:r>
                    <m:f>
                      <m:fPr>
                        <m:ctrlPr>
                          <w:rPr>
                            <w:rFonts w:ascii="Cambria Math" w:eastAsia="Times New Roman" w:hAnsi="Cambria Math"/>
                            <w:color w:val="000000"/>
                            <w:sz w:val="24"/>
                            <w:szCs w:val="24"/>
                          </w:rPr>
                        </m:ctrlPr>
                      </m:fPr>
                      <m:num>
                        <m:sSub>
                          <m:sSubPr>
                            <m:ctrlPr>
                              <w:rPr>
                                <w:rFonts w:ascii="Cambria Math" w:eastAsia="Times New Roman" w:hAnsi="Cambria Math"/>
                                <w:color w:val="000000"/>
                                <w:sz w:val="24"/>
                                <w:szCs w:val="24"/>
                              </w:rPr>
                            </m:ctrlPr>
                          </m:sSubPr>
                          <m:e>
                            <m:r>
                              <m:rPr>
                                <m:sty m:val="p"/>
                              </m:rPr>
                              <w:rPr>
                                <w:rFonts w:ascii="Cambria Math" w:eastAsia="Times New Roman" w:hAnsi="Cambria Math"/>
                                <w:color w:val="000000"/>
                                <w:sz w:val="24"/>
                                <w:szCs w:val="24"/>
                              </w:rPr>
                              <m:t>Pa</m:t>
                            </m:r>
                          </m:e>
                          <m:sub>
                            <m:r>
                              <m:rPr>
                                <m:sty m:val="p"/>
                              </m:rPr>
                              <w:rPr>
                                <w:rFonts w:ascii="Cambria Math" w:eastAsia="Times New Roman" w:hAnsi="Cambria Math"/>
                                <w:color w:val="000000"/>
                                <w:sz w:val="24"/>
                                <w:szCs w:val="24"/>
                              </w:rPr>
                              <m:t>i</m:t>
                            </m:r>
                          </m:sub>
                        </m:sSub>
                      </m:num>
                      <m:den>
                        <m:sSub>
                          <m:sSubPr>
                            <m:ctrlPr>
                              <w:rPr>
                                <w:rFonts w:ascii="Cambria Math" w:eastAsia="Times New Roman" w:hAnsi="Cambria Math"/>
                                <w:color w:val="000000"/>
                                <w:sz w:val="24"/>
                                <w:szCs w:val="24"/>
                              </w:rPr>
                            </m:ctrlPr>
                          </m:sSubPr>
                          <m:e>
                            <m:r>
                              <m:rPr>
                                <m:sty m:val="p"/>
                              </m:rPr>
                              <w:rPr>
                                <w:rFonts w:ascii="Cambria Math" w:eastAsia="Times New Roman" w:hAnsi="Cambria Math"/>
                                <w:color w:val="000000"/>
                                <w:sz w:val="24"/>
                                <w:szCs w:val="24"/>
                              </w:rPr>
                              <m:t>Pa</m:t>
                            </m:r>
                          </m:e>
                          <m:sub>
                            <m:r>
                              <m:rPr>
                                <m:sty m:val="p"/>
                              </m:rPr>
                              <w:rPr>
                                <w:rFonts w:ascii="Cambria Math" w:eastAsia="Times New Roman" w:hAnsi="Cambria Math"/>
                                <w:color w:val="000000"/>
                                <w:sz w:val="24"/>
                                <w:szCs w:val="24"/>
                              </w:rPr>
                              <m:t>i-1</m:t>
                            </m:r>
                          </m:sub>
                        </m:sSub>
                      </m:den>
                    </m:f>
                    <m:r>
                      <m:rPr>
                        <m:sty m:val="p"/>
                      </m:rPr>
                      <w:rPr>
                        <w:rFonts w:ascii="Cambria Math" w:eastAsia="Times New Roman" w:hAnsi="Cambria Math"/>
                        <w:color w:val="000000"/>
                        <w:sz w:val="24"/>
                        <w:szCs w:val="24"/>
                      </w:rPr>
                      <m:t>-1,  R</m:t>
                    </m:r>
                  </m:e>
                  <m:sub>
                    <m:r>
                      <m:rPr>
                        <m:sty m:val="p"/>
                      </m:rPr>
                      <w:rPr>
                        <w:rFonts w:ascii="Cambria Math" w:eastAsia="Times New Roman" w:hAnsi="Cambria Math"/>
                        <w:color w:val="000000"/>
                        <w:sz w:val="24"/>
                        <w:szCs w:val="24"/>
                      </w:rPr>
                      <m:t>m</m:t>
                    </m:r>
                  </m:sub>
                </m:sSub>
                <m:r>
                  <m:rPr>
                    <m:sty m:val="p"/>
                  </m:rPr>
                  <w:rPr>
                    <w:rFonts w:ascii="Cambria Math" w:eastAsia="Times New Roman" w:hAnsi="Cambria Math"/>
                    <w:color w:val="000000"/>
                    <w:sz w:val="24"/>
                    <w:szCs w:val="24"/>
                  </w:rPr>
                  <m:t>=</m:t>
                </m:r>
                <m:f>
                  <m:fPr>
                    <m:ctrlPr>
                      <w:rPr>
                        <w:rFonts w:ascii="Cambria Math" w:eastAsia="Times New Roman" w:hAnsi="Cambria Math"/>
                        <w:color w:val="000000"/>
                        <w:sz w:val="24"/>
                        <w:szCs w:val="24"/>
                      </w:rPr>
                    </m:ctrlPr>
                  </m:fPr>
                  <m:num>
                    <m:sSub>
                      <m:sSubPr>
                        <m:ctrlPr>
                          <w:rPr>
                            <w:rFonts w:ascii="Cambria Math" w:eastAsia="Times New Roman" w:hAnsi="Cambria Math"/>
                            <w:color w:val="000000"/>
                            <w:sz w:val="24"/>
                            <w:szCs w:val="24"/>
                          </w:rPr>
                        </m:ctrlPr>
                      </m:sSubPr>
                      <m:e>
                        <m:r>
                          <m:rPr>
                            <m:sty m:val="p"/>
                          </m:rPr>
                          <w:rPr>
                            <w:rFonts w:ascii="Cambria Math" w:eastAsia="Times New Roman" w:hAnsi="Cambria Math"/>
                            <w:color w:val="000000"/>
                            <w:sz w:val="24"/>
                            <w:szCs w:val="24"/>
                          </w:rPr>
                          <m:t>Pm</m:t>
                        </m:r>
                      </m:e>
                      <m:sub>
                        <m:r>
                          <m:rPr>
                            <m:sty m:val="p"/>
                          </m:rPr>
                          <w:rPr>
                            <w:rFonts w:ascii="Cambria Math" w:eastAsia="Times New Roman" w:hAnsi="Cambria Math"/>
                            <w:color w:val="000000"/>
                            <w:sz w:val="24"/>
                            <w:szCs w:val="24"/>
                          </w:rPr>
                          <m:t>i</m:t>
                        </m:r>
                      </m:sub>
                    </m:sSub>
                  </m:num>
                  <m:den>
                    <m:sSub>
                      <m:sSubPr>
                        <m:ctrlPr>
                          <w:rPr>
                            <w:rFonts w:ascii="Cambria Math" w:eastAsia="Times New Roman" w:hAnsi="Cambria Math"/>
                            <w:color w:val="000000"/>
                            <w:sz w:val="24"/>
                            <w:szCs w:val="24"/>
                          </w:rPr>
                        </m:ctrlPr>
                      </m:sSubPr>
                      <m:e>
                        <m:r>
                          <m:rPr>
                            <m:sty m:val="p"/>
                          </m:rPr>
                          <w:rPr>
                            <w:rFonts w:ascii="Cambria Math" w:eastAsia="Times New Roman" w:hAnsi="Cambria Math"/>
                            <w:color w:val="000000"/>
                            <w:sz w:val="24"/>
                            <w:szCs w:val="24"/>
                          </w:rPr>
                          <m:t>Pm</m:t>
                        </m:r>
                      </m:e>
                      <m:sub>
                        <m:r>
                          <m:rPr>
                            <m:sty m:val="p"/>
                          </m:rPr>
                          <w:rPr>
                            <w:rFonts w:ascii="Cambria Math" w:eastAsia="Times New Roman" w:hAnsi="Cambria Math"/>
                            <w:color w:val="000000"/>
                            <w:sz w:val="24"/>
                            <w:szCs w:val="24"/>
                          </w:rPr>
                          <m:t>i-1</m:t>
                        </m:r>
                      </m:sub>
                    </m:sSub>
                  </m:den>
                </m:f>
                <m:r>
                  <m:rPr>
                    <m:sty m:val="p"/>
                  </m:rPr>
                  <w:rPr>
                    <w:rFonts w:ascii="Cambria Math" w:eastAsia="Times New Roman" w:hAnsi="Cambria Math"/>
                    <w:color w:val="000000"/>
                    <w:sz w:val="24"/>
                    <w:szCs w:val="24"/>
                  </w:rPr>
                  <m:t xml:space="preserve">-1 </m:t>
                </m:r>
              </m:oMath>
            </m:oMathPara>
          </w:p>
          <w:p w14:paraId="1AF67FF9" w14:textId="77777777" w:rsidR="00025781" w:rsidRPr="00A12F11" w:rsidRDefault="00025781" w:rsidP="00A12F11">
            <w:pPr>
              <w:spacing w:before="240" w:line="276" w:lineRule="auto"/>
              <w:ind w:left="426" w:hanging="426"/>
              <w:jc w:val="both"/>
              <w:rPr>
                <w:rFonts w:ascii="Times New Roman" w:eastAsia="Times New Roman" w:hAnsi="Times New Roman"/>
                <w:color w:val="000000"/>
                <w:sz w:val="24"/>
                <w:szCs w:val="24"/>
              </w:rPr>
            </w:pPr>
          </w:p>
          <w:p w14:paraId="7D9846C6" w14:textId="77777777" w:rsidR="00025781" w:rsidRPr="00A12F11" w:rsidRDefault="00B01403" w:rsidP="00A12F11">
            <w:pPr>
              <w:spacing w:before="240" w:line="276" w:lineRule="auto"/>
              <w:ind w:left="426" w:hanging="426"/>
              <w:jc w:val="both"/>
              <w:rPr>
                <w:rFonts w:ascii="Times New Roman" w:eastAsia="Times New Roman" w:hAnsi="Times New Roman"/>
                <w:color w:val="000000"/>
                <w:sz w:val="24"/>
                <w:szCs w:val="24"/>
              </w:rPr>
            </w:pPr>
            <m:oMath>
              <m:sSub>
                <m:sSubPr>
                  <m:ctrlPr>
                    <w:rPr>
                      <w:rFonts w:ascii="Cambria Math" w:eastAsia="Times New Roman" w:hAnsi="Cambria Math"/>
                      <w:color w:val="000000"/>
                      <w:sz w:val="24"/>
                      <w:szCs w:val="24"/>
                    </w:rPr>
                  </m:ctrlPr>
                </m:sSubPr>
                <m:e>
                  <m:r>
                    <m:rPr>
                      <m:sty m:val="p"/>
                    </m:rPr>
                    <w:rPr>
                      <w:rFonts w:ascii="Cambria Math" w:eastAsia="Times New Roman" w:hAnsi="Cambria Math"/>
                      <w:color w:val="000000"/>
                      <w:sz w:val="24"/>
                      <w:szCs w:val="24"/>
                    </w:rPr>
                    <m:t>R</m:t>
                  </m:r>
                </m:e>
                <m:sub>
                  <m:r>
                    <m:rPr>
                      <m:sty m:val="p"/>
                    </m:rPr>
                    <w:rPr>
                      <w:rFonts w:ascii="Cambria Math" w:eastAsia="Times New Roman" w:hAnsi="Cambria Math"/>
                      <w:color w:val="000000"/>
                      <w:sz w:val="24"/>
                      <w:szCs w:val="24"/>
                    </w:rPr>
                    <m:t>a</m:t>
                  </m:r>
                </m:sub>
              </m:sSub>
            </m:oMath>
            <w:r w:rsidR="00025781" w:rsidRPr="00A12F11">
              <w:rPr>
                <w:rFonts w:ascii="Times New Roman" w:eastAsia="Times New Roman" w:hAnsi="Times New Roman"/>
                <w:color w:val="000000"/>
                <w:sz w:val="24"/>
                <w:szCs w:val="24"/>
              </w:rPr>
              <w:t xml:space="preserve"> - доходность актива;</w:t>
            </w:r>
          </w:p>
          <w:p w14:paraId="55E01988" w14:textId="77777777" w:rsidR="00025781" w:rsidRPr="00A12F11" w:rsidRDefault="00B01403" w:rsidP="00A12F11">
            <w:pPr>
              <w:spacing w:before="240" w:line="276" w:lineRule="auto"/>
              <w:ind w:left="426" w:hanging="426"/>
              <w:jc w:val="both"/>
              <w:rPr>
                <w:rFonts w:ascii="Times New Roman" w:eastAsia="Times New Roman" w:hAnsi="Times New Roman"/>
                <w:color w:val="000000"/>
                <w:sz w:val="24"/>
                <w:szCs w:val="24"/>
              </w:rPr>
            </w:pPr>
            <m:oMath>
              <m:sSub>
                <m:sSubPr>
                  <m:ctrlPr>
                    <w:rPr>
                      <w:rFonts w:ascii="Cambria Math" w:eastAsia="Times New Roman" w:hAnsi="Cambria Math"/>
                      <w:color w:val="000000"/>
                      <w:sz w:val="24"/>
                      <w:szCs w:val="24"/>
                    </w:rPr>
                  </m:ctrlPr>
                </m:sSubPr>
                <m:e>
                  <m:r>
                    <m:rPr>
                      <m:sty m:val="p"/>
                    </m:rPr>
                    <w:rPr>
                      <w:rFonts w:ascii="Cambria Math" w:eastAsia="Times New Roman" w:hAnsi="Cambria Math"/>
                      <w:color w:val="000000"/>
                      <w:sz w:val="24"/>
                      <w:szCs w:val="24"/>
                    </w:rPr>
                    <m:t>Pa</m:t>
                  </m:r>
                </m:e>
                <m:sub>
                  <m:r>
                    <m:rPr>
                      <m:sty m:val="p"/>
                    </m:rPr>
                    <w:rPr>
                      <w:rFonts w:ascii="Cambria Math" w:eastAsia="Times New Roman" w:hAnsi="Cambria Math"/>
                      <w:color w:val="000000"/>
                      <w:sz w:val="24"/>
                      <w:szCs w:val="24"/>
                    </w:rPr>
                    <m:t>i</m:t>
                  </m:r>
                </m:sub>
              </m:sSub>
            </m:oMath>
            <w:r w:rsidR="00025781" w:rsidRPr="00A12F11">
              <w:rPr>
                <w:rFonts w:ascii="Times New Roman" w:eastAsia="Times New Roman" w:hAnsi="Times New Roman"/>
                <w:color w:val="000000"/>
                <w:sz w:val="24"/>
                <w:szCs w:val="24"/>
              </w:rPr>
              <w:t xml:space="preserve"> – цена закрытия актива на дату </w:t>
            </w:r>
            <m:oMath>
              <m:r>
                <m:rPr>
                  <m:sty m:val="p"/>
                </m:rPr>
                <w:rPr>
                  <w:rFonts w:ascii="Cambria Math" w:eastAsia="Times New Roman" w:hAnsi="Cambria Math"/>
                  <w:color w:val="000000"/>
                  <w:sz w:val="24"/>
                  <w:szCs w:val="24"/>
                </w:rPr>
                <m:t>i</m:t>
              </m:r>
            </m:oMath>
            <w:r w:rsidR="00025781" w:rsidRPr="00A12F11">
              <w:rPr>
                <w:rFonts w:ascii="Times New Roman" w:eastAsia="Times New Roman" w:hAnsi="Times New Roman"/>
                <w:color w:val="000000"/>
                <w:sz w:val="24"/>
                <w:szCs w:val="24"/>
              </w:rPr>
              <w:t>;</w:t>
            </w:r>
          </w:p>
          <w:p w14:paraId="11405D23" w14:textId="77777777" w:rsidR="00025781" w:rsidRPr="00A12F11" w:rsidRDefault="00B01403" w:rsidP="00A12F11">
            <w:pPr>
              <w:spacing w:before="240" w:line="276" w:lineRule="auto"/>
              <w:ind w:left="426" w:hanging="426"/>
              <w:jc w:val="both"/>
              <w:rPr>
                <w:rFonts w:ascii="Times New Roman" w:eastAsia="Times New Roman" w:hAnsi="Times New Roman"/>
                <w:color w:val="000000"/>
                <w:sz w:val="24"/>
                <w:szCs w:val="24"/>
              </w:rPr>
            </w:pPr>
            <m:oMath>
              <m:sSub>
                <m:sSubPr>
                  <m:ctrlPr>
                    <w:rPr>
                      <w:rFonts w:ascii="Cambria Math" w:eastAsia="Times New Roman" w:hAnsi="Cambria Math"/>
                      <w:color w:val="000000"/>
                      <w:sz w:val="24"/>
                      <w:szCs w:val="24"/>
                    </w:rPr>
                  </m:ctrlPr>
                </m:sSubPr>
                <m:e>
                  <m:r>
                    <m:rPr>
                      <m:sty m:val="p"/>
                    </m:rPr>
                    <w:rPr>
                      <w:rFonts w:ascii="Cambria Math" w:eastAsia="Times New Roman" w:hAnsi="Cambria Math"/>
                      <w:color w:val="000000"/>
                      <w:sz w:val="24"/>
                      <w:szCs w:val="24"/>
                    </w:rPr>
                    <m:t>Pa</m:t>
                  </m:r>
                </m:e>
                <m:sub>
                  <m:r>
                    <m:rPr>
                      <m:sty m:val="p"/>
                    </m:rPr>
                    <w:rPr>
                      <w:rFonts w:ascii="Cambria Math" w:eastAsia="Times New Roman" w:hAnsi="Cambria Math"/>
                      <w:color w:val="000000"/>
                      <w:sz w:val="24"/>
                      <w:szCs w:val="24"/>
                    </w:rPr>
                    <m:t>i-1</m:t>
                  </m:r>
                </m:sub>
              </m:sSub>
            </m:oMath>
            <w:r w:rsidR="00025781" w:rsidRPr="00A12F11">
              <w:rPr>
                <w:rFonts w:ascii="Times New Roman" w:eastAsia="Times New Roman" w:hAnsi="Times New Roman"/>
                <w:color w:val="000000"/>
                <w:sz w:val="24"/>
                <w:szCs w:val="24"/>
              </w:rPr>
              <w:t xml:space="preserve"> – предыдущая цена закрытия актива;</w:t>
            </w:r>
          </w:p>
          <w:p w14:paraId="6D41BC50" w14:textId="77777777" w:rsidR="00025781" w:rsidRPr="00A12F11" w:rsidRDefault="00B01403" w:rsidP="00A12F11">
            <w:pPr>
              <w:spacing w:before="240" w:line="276" w:lineRule="auto"/>
              <w:ind w:left="426" w:hanging="426"/>
              <w:jc w:val="both"/>
              <w:rPr>
                <w:rFonts w:ascii="Times New Roman" w:eastAsia="Times New Roman" w:hAnsi="Times New Roman"/>
                <w:color w:val="000000"/>
                <w:sz w:val="24"/>
                <w:szCs w:val="24"/>
              </w:rPr>
            </w:pPr>
            <m:oMath>
              <m:sSub>
                <m:sSubPr>
                  <m:ctrlPr>
                    <w:rPr>
                      <w:rFonts w:ascii="Cambria Math" w:eastAsia="Times New Roman" w:hAnsi="Cambria Math"/>
                      <w:color w:val="000000"/>
                      <w:sz w:val="24"/>
                      <w:szCs w:val="24"/>
                    </w:rPr>
                  </m:ctrlPr>
                </m:sSubPr>
                <m:e>
                  <m:r>
                    <m:rPr>
                      <m:sty m:val="p"/>
                    </m:rPr>
                    <w:rPr>
                      <w:rFonts w:ascii="Cambria Math" w:eastAsia="Times New Roman" w:hAnsi="Cambria Math"/>
                      <w:color w:val="000000"/>
                      <w:sz w:val="24"/>
                      <w:szCs w:val="24"/>
                    </w:rPr>
                    <m:t>R</m:t>
                  </m:r>
                </m:e>
                <m:sub>
                  <m:r>
                    <m:rPr>
                      <m:sty m:val="p"/>
                    </m:rPr>
                    <w:rPr>
                      <w:rFonts w:ascii="Cambria Math" w:eastAsia="Times New Roman" w:hAnsi="Cambria Math"/>
                      <w:color w:val="000000"/>
                      <w:sz w:val="24"/>
                      <w:szCs w:val="24"/>
                    </w:rPr>
                    <m:t>m</m:t>
                  </m:r>
                </m:sub>
              </m:sSub>
            </m:oMath>
            <w:r w:rsidR="00025781" w:rsidRPr="00A12F11">
              <w:rPr>
                <w:rFonts w:ascii="Times New Roman" w:eastAsia="Times New Roman" w:hAnsi="Times New Roman"/>
                <w:color w:val="000000"/>
                <w:sz w:val="24"/>
                <w:szCs w:val="24"/>
              </w:rPr>
              <w:t xml:space="preserve"> - доходность рыночного индикатора;</w:t>
            </w:r>
          </w:p>
          <w:p w14:paraId="0DE23689" w14:textId="77777777" w:rsidR="00025781" w:rsidRPr="00A12F11" w:rsidRDefault="00B01403" w:rsidP="00A12F11">
            <w:pPr>
              <w:spacing w:before="240" w:line="276" w:lineRule="auto"/>
              <w:ind w:left="426" w:hanging="426"/>
              <w:jc w:val="both"/>
              <w:rPr>
                <w:rFonts w:ascii="Times New Roman" w:eastAsia="Times New Roman" w:hAnsi="Times New Roman"/>
                <w:color w:val="000000"/>
                <w:sz w:val="24"/>
                <w:szCs w:val="24"/>
              </w:rPr>
            </w:pPr>
            <m:oMath>
              <m:sSub>
                <m:sSubPr>
                  <m:ctrlPr>
                    <w:rPr>
                      <w:rFonts w:ascii="Cambria Math" w:eastAsia="Times New Roman" w:hAnsi="Cambria Math"/>
                      <w:color w:val="000000"/>
                      <w:sz w:val="24"/>
                      <w:szCs w:val="24"/>
                    </w:rPr>
                  </m:ctrlPr>
                </m:sSubPr>
                <m:e>
                  <m:r>
                    <m:rPr>
                      <m:sty m:val="p"/>
                    </m:rPr>
                    <w:rPr>
                      <w:rFonts w:ascii="Cambria Math" w:eastAsia="Times New Roman" w:hAnsi="Cambria Math"/>
                      <w:color w:val="000000"/>
                      <w:sz w:val="24"/>
                      <w:szCs w:val="24"/>
                    </w:rPr>
                    <m:t>Pm</m:t>
                  </m:r>
                </m:e>
                <m:sub>
                  <m:r>
                    <m:rPr>
                      <m:sty m:val="p"/>
                    </m:rPr>
                    <w:rPr>
                      <w:rFonts w:ascii="Cambria Math" w:eastAsia="Times New Roman" w:hAnsi="Cambria Math"/>
                      <w:color w:val="000000"/>
                      <w:sz w:val="24"/>
                      <w:szCs w:val="24"/>
                    </w:rPr>
                    <m:t>i</m:t>
                  </m:r>
                </m:sub>
              </m:sSub>
            </m:oMath>
            <w:r w:rsidR="00025781" w:rsidRPr="00A12F11">
              <w:rPr>
                <w:rFonts w:ascii="Times New Roman" w:eastAsia="Times New Roman" w:hAnsi="Times New Roman"/>
                <w:color w:val="000000"/>
                <w:sz w:val="24"/>
                <w:szCs w:val="24"/>
              </w:rPr>
              <w:t xml:space="preserve"> – значение рыночного индикатора на дату </w:t>
            </w:r>
            <m:oMath>
              <m:r>
                <m:rPr>
                  <m:sty m:val="p"/>
                </m:rPr>
                <w:rPr>
                  <w:rFonts w:ascii="Cambria Math" w:eastAsia="Times New Roman" w:hAnsi="Cambria Math"/>
                  <w:color w:val="000000"/>
                  <w:sz w:val="24"/>
                  <w:szCs w:val="24"/>
                </w:rPr>
                <m:t>i</m:t>
              </m:r>
            </m:oMath>
            <w:r w:rsidR="00025781" w:rsidRPr="00A12F11">
              <w:rPr>
                <w:rFonts w:ascii="Times New Roman" w:eastAsia="Times New Roman" w:hAnsi="Times New Roman"/>
                <w:color w:val="000000"/>
                <w:sz w:val="24"/>
                <w:szCs w:val="24"/>
              </w:rPr>
              <w:t>;</w:t>
            </w:r>
          </w:p>
          <w:p w14:paraId="3A52E7C8" w14:textId="77777777" w:rsidR="00025781" w:rsidRPr="00A12F11" w:rsidRDefault="00B01403" w:rsidP="00A12F11">
            <w:pPr>
              <w:spacing w:before="240" w:line="276" w:lineRule="auto"/>
              <w:ind w:left="426" w:hanging="426"/>
              <w:jc w:val="both"/>
              <w:rPr>
                <w:rFonts w:ascii="Times New Roman" w:eastAsia="Times New Roman" w:hAnsi="Times New Roman"/>
                <w:color w:val="000000"/>
                <w:sz w:val="24"/>
                <w:szCs w:val="24"/>
              </w:rPr>
            </w:pPr>
            <m:oMath>
              <m:sSub>
                <m:sSubPr>
                  <m:ctrlPr>
                    <w:rPr>
                      <w:rFonts w:ascii="Cambria Math" w:eastAsia="Times New Roman" w:hAnsi="Cambria Math"/>
                      <w:color w:val="000000"/>
                      <w:sz w:val="24"/>
                      <w:szCs w:val="24"/>
                    </w:rPr>
                  </m:ctrlPr>
                </m:sSubPr>
                <m:e>
                  <m:r>
                    <m:rPr>
                      <m:sty m:val="p"/>
                    </m:rPr>
                    <w:rPr>
                      <w:rFonts w:ascii="Cambria Math" w:eastAsia="Times New Roman" w:hAnsi="Cambria Math"/>
                      <w:color w:val="000000"/>
                      <w:sz w:val="24"/>
                      <w:szCs w:val="24"/>
                    </w:rPr>
                    <m:t>Pm</m:t>
                  </m:r>
                </m:e>
                <m:sub>
                  <m:r>
                    <m:rPr>
                      <m:sty m:val="p"/>
                    </m:rPr>
                    <w:rPr>
                      <w:rFonts w:ascii="Cambria Math" w:eastAsia="Times New Roman" w:hAnsi="Cambria Math"/>
                      <w:color w:val="000000"/>
                      <w:sz w:val="24"/>
                      <w:szCs w:val="24"/>
                    </w:rPr>
                    <m:t>i-1</m:t>
                  </m:r>
                </m:sub>
              </m:sSub>
            </m:oMath>
            <w:r w:rsidR="00025781" w:rsidRPr="00A12F11">
              <w:rPr>
                <w:rFonts w:ascii="Times New Roman" w:eastAsia="Times New Roman" w:hAnsi="Times New Roman"/>
                <w:color w:val="000000"/>
                <w:sz w:val="24"/>
                <w:szCs w:val="24"/>
              </w:rPr>
              <w:t xml:space="preserve"> – предыдущее значение рыночного индикатора;</w:t>
            </w:r>
          </w:p>
          <w:p w14:paraId="1992BE79" w14:textId="77777777" w:rsidR="00025781" w:rsidRPr="00A12F11" w:rsidRDefault="00025781" w:rsidP="00A12F11">
            <w:pPr>
              <w:spacing w:before="240" w:line="276" w:lineRule="auto"/>
              <w:ind w:left="426" w:hanging="426"/>
              <w:jc w:val="both"/>
              <w:rPr>
                <w:rFonts w:ascii="Times New Roman" w:eastAsia="Times New Roman" w:hAnsi="Times New Roman"/>
                <w:color w:val="000000"/>
                <w:sz w:val="24"/>
                <w:szCs w:val="24"/>
              </w:rPr>
            </w:pPr>
            <m:oMath>
              <m:r>
                <m:rPr>
                  <m:sty m:val="p"/>
                </m:rPr>
                <w:rPr>
                  <w:rFonts w:ascii="Cambria Math" w:eastAsia="Times New Roman" w:hAnsi="Cambria Math"/>
                  <w:color w:val="000000"/>
                  <w:sz w:val="24"/>
                  <w:szCs w:val="24"/>
                </w:rPr>
                <m:t>i=1…N</m:t>
              </m:r>
            </m:oMath>
            <w:r w:rsidRPr="00A12F11">
              <w:rPr>
                <w:rFonts w:ascii="Times New Roman" w:eastAsia="Times New Roman" w:hAnsi="Times New Roman"/>
                <w:color w:val="000000"/>
                <w:sz w:val="24"/>
                <w:szCs w:val="24"/>
              </w:rPr>
              <w:t>, торговые дни, предшествующие дате определения справедливой стоимости. Для расчета доходности актива и рыночного индикатора (бенчмарка), используются значения цены закрытия и рыночного индикатора за последние 45 торговых дней, предшествующие дате определения справедливой стоимости. Цена закрытия актива на дату определения справедливой стоимости в модели не учитывается.</w:t>
            </w:r>
          </w:p>
          <w:p w14:paraId="2DA1E121" w14:textId="77777777" w:rsidR="00025781" w:rsidRPr="00A12F11" w:rsidRDefault="00025781" w:rsidP="00A12F11">
            <w:pPr>
              <w:spacing w:before="240" w:line="276" w:lineRule="auto"/>
              <w:ind w:left="426" w:hanging="426"/>
              <w:jc w:val="both"/>
              <w:rPr>
                <w:rFonts w:ascii="Times New Roman" w:eastAsia="Times New Roman" w:hAnsi="Times New Roman"/>
                <w:color w:val="000000"/>
                <w:sz w:val="24"/>
                <w:szCs w:val="24"/>
              </w:rPr>
            </w:pPr>
            <w:r w:rsidRPr="00A12F11">
              <w:rPr>
                <w:rFonts w:ascii="Times New Roman" w:eastAsia="Times New Roman" w:hAnsi="Times New Roman"/>
                <w:color w:val="000000"/>
                <w:sz w:val="24"/>
                <w:szCs w:val="24"/>
              </w:rPr>
              <w:t>При отсутствии цены закрытия в какой-либо торговый день в периоде 45 торговых дней, на дату расчета коэффициента Бета, информация о значении рыночного индикатора (бенчмарка) и безрисковой ставки за этот торговый день в модели не учитывается.</w:t>
            </w:r>
          </w:p>
          <w:p w14:paraId="3646792B" w14:textId="77777777" w:rsidR="00025781" w:rsidRPr="00A12F11" w:rsidRDefault="00025781" w:rsidP="00A12F11">
            <w:pPr>
              <w:spacing w:before="240" w:line="276" w:lineRule="auto"/>
              <w:ind w:left="426" w:hanging="426"/>
              <w:jc w:val="both"/>
              <w:rPr>
                <w:rFonts w:ascii="Times New Roman" w:eastAsia="Times New Roman" w:hAnsi="Times New Roman"/>
                <w:color w:val="000000"/>
                <w:sz w:val="24"/>
                <w:szCs w:val="24"/>
              </w:rPr>
            </w:pPr>
            <w:r w:rsidRPr="00A12F11">
              <w:rPr>
                <w:rFonts w:ascii="Times New Roman" w:eastAsia="Times New Roman" w:hAnsi="Times New Roman"/>
                <w:color w:val="000000"/>
                <w:sz w:val="24"/>
                <w:szCs w:val="24"/>
              </w:rPr>
              <w:t>При наличии цены закрытия и отсутствии значения рыночного индикатора (бенчмарка) в какой-либо торговый день в периоде 45 торговых дней, на дату расчета коэффициента Бета, значение рыночного индикатора (бенчмарка) за этот торговый день принимается равным последнему известному.</w:t>
            </w:r>
          </w:p>
          <w:p w14:paraId="48A339B7" w14:textId="77777777" w:rsidR="00025781" w:rsidRPr="00A12F11" w:rsidRDefault="00025781" w:rsidP="00A12F11">
            <w:pPr>
              <w:spacing w:before="240" w:line="276" w:lineRule="auto"/>
              <w:ind w:left="426" w:hanging="426"/>
              <w:jc w:val="both"/>
              <w:rPr>
                <w:rFonts w:ascii="Times New Roman" w:eastAsia="Times New Roman" w:hAnsi="Times New Roman"/>
                <w:color w:val="000000"/>
                <w:sz w:val="24"/>
                <w:szCs w:val="24"/>
              </w:rPr>
            </w:pPr>
            <w:r w:rsidRPr="00A12F11">
              <w:rPr>
                <w:rFonts w:ascii="Times New Roman" w:eastAsia="Times New Roman" w:hAnsi="Times New Roman"/>
                <w:color w:val="000000"/>
                <w:sz w:val="24"/>
                <w:szCs w:val="24"/>
              </w:rPr>
              <w:t xml:space="preserve">Показатели </w:t>
            </w:r>
            <m:oMath>
              <m:sSub>
                <m:sSubPr>
                  <m:ctrlPr>
                    <w:rPr>
                      <w:rFonts w:ascii="Cambria Math" w:eastAsia="Times New Roman" w:hAnsi="Cambria Math"/>
                      <w:color w:val="000000"/>
                      <w:sz w:val="24"/>
                      <w:szCs w:val="24"/>
                    </w:rPr>
                  </m:ctrlPr>
                </m:sSubPr>
                <m:e>
                  <m:r>
                    <m:rPr>
                      <m:sty m:val="p"/>
                    </m:rPr>
                    <w:rPr>
                      <w:rFonts w:ascii="Cambria Math" w:eastAsia="Times New Roman" w:hAnsi="Cambria Math"/>
                      <w:color w:val="000000"/>
                      <w:sz w:val="24"/>
                      <w:szCs w:val="24"/>
                    </w:rPr>
                    <m:t>R</m:t>
                  </m:r>
                </m:e>
                <m:sub>
                  <m:r>
                    <m:rPr>
                      <m:sty m:val="p"/>
                    </m:rPr>
                    <w:rPr>
                      <w:rFonts w:ascii="Cambria Math" w:eastAsia="Times New Roman" w:hAnsi="Cambria Math"/>
                      <w:color w:val="000000"/>
                      <w:sz w:val="24"/>
                      <w:szCs w:val="24"/>
                    </w:rPr>
                    <m:t>a</m:t>
                  </m:r>
                </m:sub>
              </m:sSub>
            </m:oMath>
            <w:r w:rsidRPr="00A12F11">
              <w:rPr>
                <w:rFonts w:ascii="Times New Roman" w:eastAsia="Times New Roman" w:hAnsi="Times New Roman"/>
                <w:color w:val="000000"/>
                <w:sz w:val="24"/>
                <w:szCs w:val="24"/>
              </w:rPr>
              <w:t xml:space="preserve">, </w:t>
            </w:r>
            <m:oMath>
              <m:sSub>
                <m:sSubPr>
                  <m:ctrlPr>
                    <w:rPr>
                      <w:rFonts w:ascii="Cambria Math" w:eastAsia="Times New Roman" w:hAnsi="Cambria Math"/>
                      <w:color w:val="000000"/>
                      <w:sz w:val="24"/>
                      <w:szCs w:val="24"/>
                    </w:rPr>
                  </m:ctrlPr>
                </m:sSubPr>
                <m:e>
                  <m:r>
                    <m:rPr>
                      <m:sty m:val="p"/>
                    </m:rPr>
                    <w:rPr>
                      <w:rFonts w:ascii="Cambria Math" w:eastAsia="Times New Roman" w:hAnsi="Cambria Math"/>
                      <w:color w:val="000000"/>
                      <w:sz w:val="24"/>
                      <w:szCs w:val="24"/>
                    </w:rPr>
                    <m:t>R</m:t>
                  </m:r>
                </m:e>
                <m:sub>
                  <m:r>
                    <m:rPr>
                      <m:sty m:val="p"/>
                    </m:rPr>
                    <w:rPr>
                      <w:rFonts w:ascii="Cambria Math" w:eastAsia="Times New Roman" w:hAnsi="Cambria Math"/>
                      <w:color w:val="000000"/>
                      <w:sz w:val="24"/>
                      <w:szCs w:val="24"/>
                    </w:rPr>
                    <m:t>m</m:t>
                  </m:r>
                </m:sub>
              </m:sSub>
            </m:oMath>
            <w:r w:rsidRPr="00A12F11">
              <w:rPr>
                <w:rFonts w:ascii="Times New Roman" w:eastAsia="Times New Roman" w:hAnsi="Times New Roman"/>
                <w:color w:val="000000"/>
                <w:sz w:val="24"/>
                <w:szCs w:val="24"/>
              </w:rPr>
              <w:t xml:space="preserve"> рассчитываются без промежуточных округлений.</w:t>
            </w:r>
          </w:p>
          <w:p w14:paraId="38EA0C2E" w14:textId="77777777" w:rsidR="00025781" w:rsidRPr="00A12F11" w:rsidRDefault="00025781" w:rsidP="00A12F11">
            <w:pPr>
              <w:spacing w:before="240" w:line="276" w:lineRule="auto"/>
              <w:ind w:left="426" w:hanging="426"/>
              <w:jc w:val="both"/>
              <w:rPr>
                <w:rFonts w:ascii="Times New Roman" w:eastAsia="Times New Roman" w:hAnsi="Times New Roman"/>
                <w:color w:val="000000"/>
                <w:sz w:val="24"/>
                <w:szCs w:val="24"/>
              </w:rPr>
            </w:pPr>
            <w:r w:rsidRPr="00A12F11">
              <w:rPr>
                <w:rFonts w:ascii="Times New Roman" w:eastAsia="Times New Roman" w:hAnsi="Times New Roman"/>
                <w:color w:val="000000"/>
                <w:sz w:val="24"/>
                <w:szCs w:val="24"/>
              </w:rPr>
              <w:t>Полученное значение Бета коэффициента округляется по правилам математического округления до пяти десятичных знаков.</w:t>
            </w:r>
          </w:p>
          <w:p w14:paraId="05E20D5E" w14:textId="77777777" w:rsidR="00025781" w:rsidRPr="00A12F11" w:rsidRDefault="00025781" w:rsidP="00A12F11">
            <w:pPr>
              <w:spacing w:before="240" w:line="276" w:lineRule="auto"/>
              <w:ind w:left="426" w:hanging="426"/>
              <w:jc w:val="both"/>
              <w:rPr>
                <w:rFonts w:ascii="Times New Roman" w:eastAsia="Times New Roman" w:hAnsi="Times New Roman"/>
                <w:color w:val="000000"/>
                <w:sz w:val="24"/>
                <w:szCs w:val="24"/>
              </w:rPr>
            </w:pPr>
          </w:p>
          <w:p w14:paraId="4C277BA8" w14:textId="77777777" w:rsidR="00025781" w:rsidRPr="00A12F11" w:rsidRDefault="00025781" w:rsidP="00A12F11">
            <w:pPr>
              <w:spacing w:before="240" w:line="276" w:lineRule="auto"/>
              <w:ind w:left="426" w:hanging="426"/>
              <w:jc w:val="both"/>
              <w:rPr>
                <w:rFonts w:ascii="Times New Roman" w:eastAsia="Times New Roman" w:hAnsi="Times New Roman"/>
                <w:color w:val="000000"/>
                <w:sz w:val="24"/>
                <w:szCs w:val="24"/>
              </w:rPr>
            </w:pPr>
            <w:r w:rsidRPr="00A12F11">
              <w:rPr>
                <w:rFonts w:ascii="Times New Roman" w:eastAsia="Times New Roman" w:hAnsi="Times New Roman"/>
                <w:color w:val="000000"/>
                <w:sz w:val="24"/>
                <w:szCs w:val="24"/>
              </w:rPr>
              <w:t>Прочие условия:</w:t>
            </w:r>
          </w:p>
          <w:p w14:paraId="21BFB1D4" w14:textId="77777777" w:rsidR="00025781" w:rsidRPr="00A12F11" w:rsidRDefault="00025781" w:rsidP="00A12F11">
            <w:pPr>
              <w:spacing w:before="240" w:line="276" w:lineRule="auto"/>
              <w:ind w:left="426" w:hanging="426"/>
              <w:jc w:val="both"/>
              <w:rPr>
                <w:rFonts w:ascii="Times New Roman" w:eastAsia="Times New Roman" w:hAnsi="Times New Roman"/>
                <w:color w:val="000000"/>
                <w:sz w:val="24"/>
                <w:szCs w:val="24"/>
              </w:rPr>
            </w:pPr>
            <w:r w:rsidRPr="00A12F11">
              <w:rPr>
                <w:rFonts w:ascii="Times New Roman" w:eastAsia="Times New Roman" w:hAnsi="Times New Roman"/>
                <w:color w:val="000000"/>
                <w:sz w:val="24"/>
                <w:szCs w:val="24"/>
              </w:rPr>
              <w:t>С даты возникновения оснований для применения модели CAPM до даты прекращения оснований для применения модели CAPM используется информация только той биржи, которая определена на дату возникновения оснований для применения модели CAPM. К такой информации относится следующие значения:</w:t>
            </w:r>
          </w:p>
          <w:p w14:paraId="5215C4AB" w14:textId="77777777" w:rsidR="00025781" w:rsidRPr="00A12F11" w:rsidRDefault="00025781" w:rsidP="00A12F11">
            <w:pPr>
              <w:pStyle w:val="ac"/>
              <w:numPr>
                <w:ilvl w:val="0"/>
                <w:numId w:val="7"/>
              </w:numPr>
              <w:spacing w:before="240" w:line="276" w:lineRule="auto"/>
              <w:ind w:left="426" w:hanging="426"/>
              <w:jc w:val="both"/>
              <w:rPr>
                <w:rFonts w:ascii="Times New Roman" w:eastAsia="Times New Roman" w:hAnsi="Times New Roman"/>
                <w:color w:val="000000"/>
                <w:sz w:val="24"/>
                <w:szCs w:val="24"/>
              </w:rPr>
            </w:pPr>
            <w:r w:rsidRPr="00A12F11">
              <w:rPr>
                <w:rFonts w:ascii="Times New Roman" w:eastAsia="Times New Roman" w:hAnsi="Times New Roman"/>
                <w:color w:val="000000"/>
                <w:sz w:val="24"/>
                <w:szCs w:val="24"/>
              </w:rPr>
              <w:t>цена закрытия;</w:t>
            </w:r>
          </w:p>
          <w:p w14:paraId="2826A5DF" w14:textId="77777777" w:rsidR="00025781" w:rsidRPr="00A12F11" w:rsidRDefault="00025781" w:rsidP="00A12F11">
            <w:pPr>
              <w:pStyle w:val="ac"/>
              <w:spacing w:before="240" w:line="276" w:lineRule="auto"/>
              <w:ind w:left="426" w:hanging="426"/>
              <w:jc w:val="both"/>
              <w:rPr>
                <w:rFonts w:ascii="Times New Roman" w:eastAsia="Times New Roman" w:hAnsi="Times New Roman"/>
                <w:color w:val="000000"/>
                <w:sz w:val="24"/>
                <w:szCs w:val="24"/>
              </w:rPr>
            </w:pPr>
          </w:p>
          <w:p w14:paraId="49AB467A" w14:textId="77777777" w:rsidR="00E94F46" w:rsidRPr="00A12F11" w:rsidRDefault="00025781" w:rsidP="00A12F11">
            <w:pPr>
              <w:spacing w:before="240" w:line="276" w:lineRule="auto"/>
              <w:ind w:left="426" w:hanging="426"/>
              <w:jc w:val="both"/>
              <w:rPr>
                <w:rFonts w:ascii="Times New Roman" w:eastAsia="Times New Roman" w:hAnsi="Times New Roman"/>
                <w:color w:val="000000"/>
                <w:sz w:val="24"/>
                <w:szCs w:val="24"/>
              </w:rPr>
            </w:pPr>
            <w:r w:rsidRPr="00A12F11">
              <w:rPr>
                <w:rFonts w:ascii="Times New Roman" w:eastAsia="Times New Roman" w:hAnsi="Times New Roman"/>
                <w:noProof/>
                <w:color w:val="000000" w:themeColor="text1"/>
                <w:sz w:val="24"/>
                <w:szCs w:val="24"/>
              </w:rPr>
              <w:lastRenderedPageBreak/>
              <w:drawing>
                <wp:anchor distT="0" distB="0" distL="114300" distR="114300" simplePos="0" relativeHeight="251659264" behindDoc="0" locked="0" layoutInCell="1" allowOverlap="1" wp14:anchorId="47E56712" wp14:editId="46AFF6DA">
                  <wp:simplePos x="0" y="0"/>
                  <wp:positionH relativeFrom="column">
                    <wp:posOffset>-224155</wp:posOffset>
                  </wp:positionH>
                  <wp:positionV relativeFrom="paragraph">
                    <wp:posOffset>1177925</wp:posOffset>
                  </wp:positionV>
                  <wp:extent cx="4878705" cy="482600"/>
                  <wp:effectExtent l="0" t="0" r="0" b="0"/>
                  <wp:wrapNone/>
                  <wp:docPr id="1" name="Рисунок 1"/>
                  <wp:cNvGraphicFramePr/>
                  <a:graphic xmlns:a="http://schemas.openxmlformats.org/drawingml/2006/main">
                    <a:graphicData uri="http://schemas.openxmlformats.org/drawingml/2006/picture">
                      <pic:pic xmlns:pic="http://schemas.openxmlformats.org/drawingml/2006/picture">
                        <pic:nvPicPr>
                          <pic:cNvPr id="3" name="Рисунок 2"/>
                          <pic:cNvPicPr>
                            <a:picLocks noChangeAspect="1"/>
                          </pic:cNvPicPr>
                        </pic:nvPicPr>
                        <pic:blipFill>
                          <a:blip r:embed="rId46" cstate="print"/>
                          <a:stretch>
                            <a:fillRect/>
                          </a:stretch>
                        </pic:blipFill>
                        <pic:spPr>
                          <a:xfrm>
                            <a:off x="0" y="0"/>
                            <a:ext cx="4878705" cy="482600"/>
                          </a:xfrm>
                          <a:prstGeom prst="rect">
                            <a:avLst/>
                          </a:prstGeom>
                        </pic:spPr>
                      </pic:pic>
                    </a:graphicData>
                  </a:graphic>
                </wp:anchor>
              </w:drawing>
            </w:r>
            <w:r w:rsidRPr="00A12F11">
              <w:rPr>
                <w:rFonts w:ascii="Times New Roman" w:eastAsia="Times New Roman" w:hAnsi="Times New Roman"/>
                <w:color w:val="000000"/>
                <w:sz w:val="24"/>
                <w:szCs w:val="24"/>
              </w:rPr>
              <w:t>При отсутствии объема торгов на дату определения СЧА для определения справедливой стоимости акций и депозитарных расписок, обращающихся на иностранных фондовых биржах, может применяться усредненное за последние десять торговых дней среднее значение двусторонней котировки, рассчитанное по следующей формуле:</w:t>
            </w:r>
            <w:r w:rsidRPr="00A12F11">
              <w:rPr>
                <w:rFonts w:ascii="Times New Roman" w:eastAsia="Times New Roman" w:hAnsi="Times New Roman"/>
                <w:color w:val="000000"/>
                <w:sz w:val="24"/>
                <w:szCs w:val="24"/>
              </w:rPr>
              <w:br/>
            </w:r>
            <w:r w:rsidRPr="00A12F11">
              <w:rPr>
                <w:rFonts w:ascii="Times New Roman" w:eastAsia="Times New Roman" w:hAnsi="Times New Roman"/>
                <w:color w:val="000000"/>
                <w:sz w:val="24"/>
                <w:szCs w:val="24"/>
              </w:rPr>
              <w:br/>
            </w:r>
            <w:r w:rsidRPr="00A12F11">
              <w:rPr>
                <w:rFonts w:ascii="Times New Roman" w:eastAsia="Times New Roman" w:hAnsi="Times New Roman"/>
                <w:color w:val="000000"/>
                <w:sz w:val="24"/>
                <w:szCs w:val="24"/>
              </w:rPr>
              <w:br/>
            </w:r>
            <w:r w:rsidRPr="00A12F11">
              <w:rPr>
                <w:rFonts w:ascii="Times New Roman" w:eastAsia="Times New Roman" w:hAnsi="Times New Roman"/>
                <w:color w:val="000000"/>
                <w:sz w:val="24"/>
                <w:szCs w:val="24"/>
              </w:rPr>
              <w:br/>
            </w:r>
            <w:r w:rsidRPr="00A12F11">
              <w:rPr>
                <w:rFonts w:ascii="Times New Roman" w:eastAsia="Times New Roman" w:hAnsi="Times New Roman"/>
                <w:color w:val="000000"/>
                <w:sz w:val="24"/>
                <w:szCs w:val="24"/>
              </w:rPr>
              <w:br/>
            </w:r>
            <w:r w:rsidRPr="00A12F11">
              <w:rPr>
                <w:rFonts w:ascii="Times New Roman" w:eastAsia="Times New Roman" w:hAnsi="Times New Roman"/>
                <w:color w:val="000000"/>
                <w:sz w:val="24"/>
                <w:szCs w:val="24"/>
              </w:rPr>
              <w:br/>
            </w:r>
          </w:p>
          <w:p w14:paraId="1B9B83C8" w14:textId="77777777" w:rsidR="00E94F46" w:rsidRPr="00A12F11" w:rsidRDefault="00E94F46" w:rsidP="00A12F11">
            <w:pPr>
              <w:spacing w:before="240" w:line="276" w:lineRule="auto"/>
              <w:ind w:left="426" w:hanging="426"/>
              <w:jc w:val="both"/>
              <w:rPr>
                <w:rFonts w:ascii="Times New Roman" w:eastAsia="Times New Roman" w:hAnsi="Times New Roman"/>
                <w:color w:val="000000"/>
                <w:sz w:val="24"/>
                <w:szCs w:val="24"/>
              </w:rPr>
            </w:pPr>
          </w:p>
          <w:p w14:paraId="6DB61601" w14:textId="4ABBA451" w:rsidR="00025781" w:rsidRPr="00A12F11" w:rsidRDefault="00025781" w:rsidP="00A12F11">
            <w:pPr>
              <w:spacing w:before="240" w:line="276" w:lineRule="auto"/>
              <w:ind w:left="426" w:hanging="426"/>
              <w:jc w:val="both"/>
              <w:rPr>
                <w:rFonts w:ascii="Times New Roman" w:eastAsia="Times New Roman" w:hAnsi="Times New Roman"/>
                <w:color w:val="000000"/>
                <w:sz w:val="24"/>
                <w:szCs w:val="24"/>
              </w:rPr>
            </w:pPr>
            <w:r w:rsidRPr="00A12F11">
              <w:rPr>
                <w:rFonts w:ascii="Times New Roman" w:eastAsia="Times New Roman" w:hAnsi="Times New Roman"/>
                <w:color w:val="000000"/>
                <w:sz w:val="24"/>
                <w:szCs w:val="24"/>
              </w:rPr>
              <w:t xml:space="preserve"> где n – дата определения СЧА, </w:t>
            </w:r>
          </w:p>
          <w:p w14:paraId="7D7714D4" w14:textId="77777777" w:rsidR="00025781" w:rsidRPr="00A12F11" w:rsidRDefault="00025781" w:rsidP="00A12F11">
            <w:pPr>
              <w:spacing w:before="240" w:line="276" w:lineRule="auto"/>
              <w:ind w:left="426" w:hanging="426"/>
              <w:jc w:val="both"/>
              <w:rPr>
                <w:rFonts w:ascii="Times New Roman" w:eastAsia="Times New Roman" w:hAnsi="Times New Roman"/>
                <w:color w:val="000000"/>
                <w:sz w:val="24"/>
                <w:szCs w:val="24"/>
              </w:rPr>
            </w:pPr>
            <w:r w:rsidRPr="00A12F11">
              <w:rPr>
                <w:rFonts w:ascii="Times New Roman" w:eastAsia="Times New Roman" w:hAnsi="Times New Roman"/>
                <w:color w:val="000000"/>
                <w:sz w:val="24"/>
                <w:szCs w:val="24"/>
              </w:rPr>
              <w:t>PX_MID   – среднее значение между ценой спроса PX_BID  и предложения PX_ASK за последние 10 торговых дней, PX_BID  - наибольшая цена спроса, опубликованная информационным ресурсом Bloomberg,</w:t>
            </w:r>
          </w:p>
          <w:p w14:paraId="5C66FB94" w14:textId="77777777" w:rsidR="00025781" w:rsidRPr="00A12F11" w:rsidRDefault="00025781" w:rsidP="00A12F11">
            <w:pPr>
              <w:spacing w:before="240" w:line="276" w:lineRule="auto"/>
              <w:ind w:left="426" w:hanging="426"/>
              <w:jc w:val="both"/>
              <w:rPr>
                <w:rFonts w:ascii="Times New Roman" w:eastAsia="Times New Roman" w:hAnsi="Times New Roman"/>
                <w:color w:val="000000"/>
                <w:sz w:val="24"/>
                <w:szCs w:val="24"/>
              </w:rPr>
            </w:pPr>
            <w:r w:rsidRPr="00A12F11">
              <w:rPr>
                <w:rFonts w:ascii="Times New Roman" w:eastAsia="Times New Roman" w:hAnsi="Times New Roman"/>
                <w:color w:val="000000"/>
                <w:sz w:val="24"/>
                <w:szCs w:val="24"/>
              </w:rPr>
              <w:t xml:space="preserve">PX_ASK – наименьшая цена предложения, опубликованная информационным ресурсом Bloomberg. </w:t>
            </w:r>
            <w:r w:rsidRPr="00A12F11">
              <w:rPr>
                <w:rFonts w:ascii="Times New Roman" w:eastAsia="Times New Roman" w:hAnsi="Times New Roman"/>
                <w:color w:val="000000"/>
                <w:sz w:val="24"/>
                <w:szCs w:val="24"/>
              </w:rPr>
              <w:br/>
            </w:r>
          </w:p>
          <w:p w14:paraId="75CE52A0" w14:textId="77777777" w:rsidR="00025781" w:rsidRPr="00A12F11" w:rsidRDefault="00025781" w:rsidP="00A12F11">
            <w:pPr>
              <w:spacing w:before="240" w:line="276" w:lineRule="auto"/>
              <w:ind w:left="426" w:hanging="426"/>
              <w:jc w:val="both"/>
              <w:rPr>
                <w:rFonts w:ascii="Times New Roman" w:eastAsia="Times New Roman" w:hAnsi="Times New Roman"/>
                <w:color w:val="000000"/>
                <w:sz w:val="24"/>
                <w:szCs w:val="24"/>
              </w:rPr>
            </w:pPr>
            <w:r w:rsidRPr="00A12F11">
              <w:rPr>
                <w:rFonts w:ascii="Times New Roman" w:eastAsia="Times New Roman" w:hAnsi="Times New Roman"/>
                <w:color w:val="000000"/>
                <w:sz w:val="24"/>
                <w:szCs w:val="24"/>
              </w:rPr>
              <w:t>Данная цена считается корректной при соблюдении одновременно следующих условий:</w:t>
            </w:r>
            <w:r w:rsidRPr="00A12F11">
              <w:rPr>
                <w:rFonts w:ascii="Times New Roman" w:eastAsia="Times New Roman" w:hAnsi="Times New Roman"/>
                <w:color w:val="000000"/>
                <w:sz w:val="24"/>
                <w:szCs w:val="24"/>
              </w:rPr>
              <w:br/>
              <w:t xml:space="preserve">- в течение 10 предшествующих торговых дней непрерывно наблюдались двусторонние котировки, внутридневное количество которых не менее 10; </w:t>
            </w:r>
            <w:r w:rsidRPr="00A12F11">
              <w:rPr>
                <w:rFonts w:ascii="Times New Roman" w:eastAsia="Times New Roman" w:hAnsi="Times New Roman"/>
                <w:color w:val="000000"/>
                <w:sz w:val="24"/>
                <w:szCs w:val="24"/>
              </w:rPr>
              <w:br/>
              <w:t xml:space="preserve"> - спред между двусторонними котировками на дату определения СЧА составляет менее 20%, то есть отсутствует необходимость корректировать стоимость инструмента на рыночный риск, связанный с закрытием позиции (liquidity cost), поскольку Bid/ask спред обратно соотносится с ликвидностью и является оценкой транзакционных издержек.</w:t>
            </w:r>
            <w:r w:rsidRPr="00A12F11">
              <w:rPr>
                <w:rFonts w:ascii="Times New Roman" w:eastAsia="Times New Roman" w:hAnsi="Times New Roman"/>
                <w:color w:val="000000"/>
                <w:sz w:val="24"/>
                <w:szCs w:val="24"/>
              </w:rPr>
              <w:br/>
              <w:t>Данная модель применяется по истечении 10 рабочих дней применения модели CAPM.</w:t>
            </w:r>
          </w:p>
          <w:p w14:paraId="0744B99E" w14:textId="77777777" w:rsidR="00025781" w:rsidRPr="00A12F11" w:rsidRDefault="00025781" w:rsidP="00A12F11">
            <w:pPr>
              <w:spacing w:before="240" w:line="276" w:lineRule="auto"/>
              <w:ind w:left="426" w:hanging="426"/>
              <w:jc w:val="both"/>
              <w:rPr>
                <w:rFonts w:ascii="Times New Roman" w:eastAsia="Times New Roman" w:hAnsi="Times New Roman"/>
                <w:color w:val="000000"/>
                <w:sz w:val="24"/>
                <w:szCs w:val="24"/>
              </w:rPr>
            </w:pPr>
            <w:r w:rsidRPr="00A12F11">
              <w:rPr>
                <w:rFonts w:ascii="Times New Roman" w:eastAsia="Times New Roman" w:hAnsi="Times New Roman"/>
                <w:color w:val="000000"/>
                <w:sz w:val="24"/>
                <w:szCs w:val="24"/>
              </w:rPr>
              <w:t>При отсутствии  необходимых данных для расчета стоимости, справедливая оценка определяется на 3-м уровне оценки.</w:t>
            </w:r>
          </w:p>
        </w:tc>
      </w:tr>
      <w:tr w:rsidR="00025781" w:rsidRPr="00A12F11" w14:paraId="48B8DAEE" w14:textId="77777777" w:rsidTr="00EF37DA">
        <w:tc>
          <w:tcPr>
            <w:tcW w:w="2986" w:type="dxa"/>
          </w:tcPr>
          <w:p w14:paraId="29D8281E" w14:textId="77777777" w:rsidR="00711E39" w:rsidRPr="00A12F11" w:rsidRDefault="00711E39" w:rsidP="00A12F11">
            <w:pPr>
              <w:spacing w:before="240" w:line="276" w:lineRule="auto"/>
              <w:ind w:left="426" w:hanging="426"/>
              <w:jc w:val="both"/>
              <w:rPr>
                <w:rFonts w:ascii="Times New Roman" w:hAnsi="Times New Roman"/>
                <w:sz w:val="24"/>
                <w:szCs w:val="24"/>
              </w:rPr>
            </w:pPr>
          </w:p>
          <w:p w14:paraId="468160FC" w14:textId="77777777" w:rsidR="00711E39" w:rsidRPr="00A12F11" w:rsidRDefault="00711E39" w:rsidP="00A12F11">
            <w:pPr>
              <w:spacing w:before="240" w:line="276" w:lineRule="auto"/>
              <w:ind w:left="426" w:hanging="426"/>
              <w:jc w:val="both"/>
              <w:rPr>
                <w:rFonts w:ascii="Times New Roman" w:hAnsi="Times New Roman"/>
                <w:sz w:val="24"/>
                <w:szCs w:val="24"/>
              </w:rPr>
            </w:pPr>
          </w:p>
          <w:p w14:paraId="01605833" w14:textId="77777777" w:rsidR="00711E39" w:rsidRPr="00A12F11" w:rsidRDefault="00711E39" w:rsidP="00A12F11">
            <w:pPr>
              <w:spacing w:before="240" w:line="276" w:lineRule="auto"/>
              <w:ind w:left="426" w:hanging="426"/>
              <w:jc w:val="both"/>
              <w:rPr>
                <w:rFonts w:ascii="Times New Roman" w:hAnsi="Times New Roman"/>
                <w:sz w:val="24"/>
                <w:szCs w:val="24"/>
              </w:rPr>
            </w:pPr>
          </w:p>
          <w:p w14:paraId="551B9076" w14:textId="6C728B8C" w:rsidR="00025781" w:rsidRPr="00A12F11" w:rsidRDefault="00025781" w:rsidP="00A12F11">
            <w:pPr>
              <w:spacing w:before="240" w:line="276" w:lineRule="auto"/>
              <w:ind w:left="426" w:hanging="426"/>
              <w:jc w:val="both"/>
              <w:rPr>
                <w:rFonts w:ascii="Times New Roman" w:hAnsi="Times New Roman"/>
                <w:sz w:val="24"/>
                <w:szCs w:val="24"/>
              </w:rPr>
            </w:pPr>
            <w:r w:rsidRPr="00A12F11">
              <w:rPr>
                <w:rFonts w:ascii="Times New Roman" w:hAnsi="Times New Roman"/>
                <w:sz w:val="24"/>
                <w:szCs w:val="24"/>
              </w:rPr>
              <w:lastRenderedPageBreak/>
              <w:t>Депозитарные расписки</w:t>
            </w:r>
          </w:p>
        </w:tc>
        <w:tc>
          <w:tcPr>
            <w:tcW w:w="7118" w:type="dxa"/>
          </w:tcPr>
          <w:p w14:paraId="52521CBA" w14:textId="77777777" w:rsidR="00711E39" w:rsidRPr="00A12F11" w:rsidRDefault="00711E39" w:rsidP="00A12F11">
            <w:pPr>
              <w:spacing w:before="240" w:line="276" w:lineRule="auto"/>
              <w:ind w:left="426" w:hanging="426"/>
              <w:jc w:val="both"/>
              <w:rPr>
                <w:rFonts w:ascii="Times New Roman" w:hAnsi="Times New Roman"/>
                <w:sz w:val="24"/>
                <w:szCs w:val="24"/>
              </w:rPr>
            </w:pPr>
          </w:p>
          <w:p w14:paraId="1D81E466" w14:textId="1E58B4C0" w:rsidR="00025781" w:rsidRPr="00A12F11" w:rsidRDefault="00025781" w:rsidP="00A12F11">
            <w:pPr>
              <w:spacing w:before="240" w:line="276" w:lineRule="auto"/>
              <w:ind w:left="426" w:hanging="426"/>
              <w:jc w:val="both"/>
              <w:rPr>
                <w:rFonts w:ascii="Times New Roman" w:hAnsi="Times New Roman"/>
                <w:sz w:val="24"/>
                <w:szCs w:val="24"/>
              </w:rPr>
            </w:pPr>
            <w:r w:rsidRPr="00A12F11">
              <w:rPr>
                <w:rFonts w:ascii="Times New Roman" w:hAnsi="Times New Roman"/>
                <w:sz w:val="24"/>
                <w:szCs w:val="24"/>
              </w:rPr>
              <w:t xml:space="preserve">Для определения справедливой стоимости используется расчетная стоимость ценной бумаги, на которую выдана депозитарная расписка, определенная по алгоритму определения справедливой стоимости на основании цен 1-го </w:t>
            </w:r>
            <w:r w:rsidRPr="00A12F11">
              <w:rPr>
                <w:rFonts w:ascii="Times New Roman" w:hAnsi="Times New Roman"/>
                <w:sz w:val="24"/>
                <w:szCs w:val="24"/>
              </w:rPr>
              <w:lastRenderedPageBreak/>
              <w:t xml:space="preserve">уровня, указанных в настоящих Правилах определения СЧА, с учетом количества ценных бумаг, права на которые подтверждает одна депозитарная расписка. </w:t>
            </w:r>
          </w:p>
          <w:p w14:paraId="1B23D541" w14:textId="77777777" w:rsidR="00025781" w:rsidRPr="00A12F11" w:rsidRDefault="00025781" w:rsidP="00A12F11">
            <w:pPr>
              <w:spacing w:before="240" w:line="276" w:lineRule="auto"/>
              <w:ind w:left="426" w:hanging="426"/>
              <w:jc w:val="both"/>
              <w:rPr>
                <w:rFonts w:ascii="Times New Roman" w:eastAsia="Times New Roman" w:hAnsi="Times New Roman"/>
                <w:color w:val="000000"/>
                <w:sz w:val="24"/>
                <w:szCs w:val="24"/>
              </w:rPr>
            </w:pPr>
            <w:r w:rsidRPr="00A12F11">
              <w:rPr>
                <w:rFonts w:ascii="Times New Roman" w:hAnsi="Times New Roman"/>
                <w:sz w:val="24"/>
                <w:szCs w:val="24"/>
              </w:rPr>
              <w:t xml:space="preserve">В случае невозможности определения справедливой стоимости базового актива, применяются общие правила оценки </w:t>
            </w:r>
            <w:r w:rsidRPr="00A12F11">
              <w:rPr>
                <w:rFonts w:ascii="Times New Roman" w:eastAsia="Times New Roman" w:hAnsi="Times New Roman"/>
                <w:b/>
                <w:color w:val="000000"/>
                <w:sz w:val="24"/>
                <w:szCs w:val="24"/>
              </w:rPr>
              <w:t xml:space="preserve">Российских </w:t>
            </w:r>
            <w:r w:rsidRPr="00A12F11">
              <w:rPr>
                <w:rFonts w:ascii="Times New Roman" w:eastAsia="Times New Roman" w:hAnsi="Times New Roman"/>
                <w:color w:val="000000"/>
                <w:sz w:val="24"/>
                <w:szCs w:val="24"/>
              </w:rPr>
              <w:t>(за исключением инвестиционных паев российских паевых инвестиционных фондов, ипотечных сертификатов участия)</w:t>
            </w:r>
            <w:r w:rsidRPr="00A12F11">
              <w:rPr>
                <w:rFonts w:ascii="Times New Roman" w:eastAsia="Times New Roman" w:hAnsi="Times New Roman"/>
                <w:b/>
                <w:color w:val="000000"/>
                <w:sz w:val="24"/>
                <w:szCs w:val="24"/>
              </w:rPr>
              <w:t xml:space="preserve"> и иностранных долевых ценных бумаг</w:t>
            </w:r>
            <w:r w:rsidRPr="00A12F11">
              <w:rPr>
                <w:rFonts w:ascii="Times New Roman" w:hAnsi="Times New Roman"/>
                <w:sz w:val="24"/>
                <w:szCs w:val="24"/>
              </w:rPr>
              <w:t xml:space="preserve"> на 2 уровне (модель</w:t>
            </w:r>
            <w:r w:rsidRPr="00A12F11">
              <w:rPr>
                <w:rFonts w:ascii="Times New Roman" w:eastAsia="Times New Roman" w:hAnsi="Times New Roman"/>
                <w:color w:val="000000"/>
                <w:sz w:val="24"/>
                <w:szCs w:val="24"/>
              </w:rPr>
              <w:t xml:space="preserve"> CAPM)</w:t>
            </w:r>
            <w:r w:rsidRPr="00A12F11">
              <w:rPr>
                <w:rFonts w:ascii="Times New Roman" w:hAnsi="Times New Roman"/>
                <w:sz w:val="24"/>
                <w:szCs w:val="24"/>
              </w:rPr>
              <w:t>.</w:t>
            </w:r>
          </w:p>
        </w:tc>
      </w:tr>
      <w:tr w:rsidR="00025781" w:rsidRPr="00A12F11" w14:paraId="42106EB2" w14:textId="77777777" w:rsidTr="00EF37DA">
        <w:tc>
          <w:tcPr>
            <w:tcW w:w="2986" w:type="dxa"/>
          </w:tcPr>
          <w:p w14:paraId="68AA4B07" w14:textId="680BDEF8" w:rsidR="00025781" w:rsidRPr="00A12F11" w:rsidRDefault="00025781" w:rsidP="00A12F11">
            <w:pPr>
              <w:spacing w:before="240" w:line="276" w:lineRule="auto"/>
              <w:ind w:left="426" w:hanging="426"/>
              <w:jc w:val="both"/>
              <w:rPr>
                <w:rFonts w:ascii="Times New Roman" w:hAnsi="Times New Roman"/>
                <w:sz w:val="24"/>
                <w:szCs w:val="24"/>
              </w:rPr>
            </w:pPr>
            <w:r w:rsidRPr="00A12F11">
              <w:rPr>
                <w:rFonts w:ascii="Times New Roman" w:hAnsi="Times New Roman"/>
                <w:sz w:val="24"/>
                <w:szCs w:val="24"/>
              </w:rPr>
              <w:lastRenderedPageBreak/>
              <w:t>Инвестиционные паи российских паевых инвестиционных фондов</w:t>
            </w:r>
          </w:p>
          <w:p w14:paraId="680D460C" w14:textId="77777777" w:rsidR="00025781" w:rsidRPr="00A12F11" w:rsidRDefault="00025781" w:rsidP="00A12F11">
            <w:pPr>
              <w:spacing w:before="240" w:line="276" w:lineRule="auto"/>
              <w:ind w:left="426" w:hanging="426"/>
              <w:jc w:val="both"/>
              <w:rPr>
                <w:rFonts w:ascii="Times New Roman" w:hAnsi="Times New Roman"/>
                <w:sz w:val="24"/>
                <w:szCs w:val="24"/>
              </w:rPr>
            </w:pPr>
          </w:p>
          <w:p w14:paraId="604539E3" w14:textId="77777777" w:rsidR="00025781" w:rsidRPr="00A12F11" w:rsidRDefault="00025781" w:rsidP="00A12F11">
            <w:pPr>
              <w:spacing w:before="240" w:line="276" w:lineRule="auto"/>
              <w:ind w:left="426" w:hanging="426"/>
              <w:jc w:val="both"/>
              <w:rPr>
                <w:rFonts w:ascii="Times New Roman" w:hAnsi="Times New Roman"/>
                <w:sz w:val="24"/>
                <w:szCs w:val="24"/>
              </w:rPr>
            </w:pPr>
          </w:p>
          <w:p w14:paraId="5ACA9926" w14:textId="77777777" w:rsidR="00025781" w:rsidRPr="00A12F11" w:rsidRDefault="00025781" w:rsidP="00A12F11">
            <w:pPr>
              <w:spacing w:before="240" w:line="276" w:lineRule="auto"/>
              <w:ind w:left="426" w:hanging="426"/>
              <w:jc w:val="both"/>
              <w:rPr>
                <w:rFonts w:ascii="Times New Roman" w:hAnsi="Times New Roman"/>
                <w:sz w:val="24"/>
                <w:szCs w:val="24"/>
              </w:rPr>
            </w:pPr>
          </w:p>
          <w:p w14:paraId="29621EEC" w14:textId="77777777" w:rsidR="00025781" w:rsidRPr="00A12F11" w:rsidRDefault="00025781" w:rsidP="00A12F11">
            <w:pPr>
              <w:spacing w:before="240" w:line="276" w:lineRule="auto"/>
              <w:ind w:left="426" w:hanging="426"/>
              <w:jc w:val="both"/>
              <w:rPr>
                <w:rFonts w:ascii="Times New Roman" w:hAnsi="Times New Roman"/>
                <w:sz w:val="24"/>
                <w:szCs w:val="24"/>
              </w:rPr>
            </w:pPr>
            <w:r w:rsidRPr="00A12F11">
              <w:rPr>
                <w:rFonts w:ascii="Times New Roman" w:hAnsi="Times New Roman"/>
                <w:sz w:val="24"/>
                <w:szCs w:val="24"/>
              </w:rPr>
              <w:t>Паи (акции) иностранных инвестиционных фондов)</w:t>
            </w:r>
          </w:p>
          <w:p w14:paraId="34490E97" w14:textId="77777777" w:rsidR="00025781" w:rsidRPr="00A12F11" w:rsidRDefault="00025781" w:rsidP="00A12F11">
            <w:pPr>
              <w:spacing w:before="240" w:line="276" w:lineRule="auto"/>
              <w:ind w:left="426" w:hanging="426"/>
              <w:jc w:val="both"/>
              <w:rPr>
                <w:rFonts w:ascii="Times New Roman" w:hAnsi="Times New Roman"/>
                <w:sz w:val="24"/>
                <w:szCs w:val="24"/>
              </w:rPr>
            </w:pPr>
          </w:p>
        </w:tc>
        <w:tc>
          <w:tcPr>
            <w:tcW w:w="7118" w:type="dxa"/>
          </w:tcPr>
          <w:p w14:paraId="71C17BF0" w14:textId="77777777" w:rsidR="00025781" w:rsidRPr="00A12F11" w:rsidRDefault="00025781" w:rsidP="00A12F11">
            <w:pPr>
              <w:pStyle w:val="ac"/>
              <w:spacing w:before="240" w:line="276" w:lineRule="auto"/>
              <w:ind w:left="426" w:hanging="426"/>
              <w:jc w:val="both"/>
              <w:rPr>
                <w:rFonts w:ascii="Times New Roman" w:hAnsi="Times New Roman"/>
                <w:sz w:val="24"/>
                <w:szCs w:val="24"/>
              </w:rPr>
            </w:pPr>
            <w:r w:rsidRPr="00A12F11">
              <w:rPr>
                <w:rFonts w:ascii="Times New Roman" w:hAnsi="Times New Roman"/>
                <w:sz w:val="24"/>
                <w:szCs w:val="24"/>
              </w:rPr>
              <w:t>Для определения справедливой стоимости используется расчетная стоимость инвестиционного пая (сертификата участия), определенная в соответствии с нормативными правовыми актами на дату определения СЧА и раскрытая / предоставленная управляющей компанией ПИФ (ипотечного покрытия).</w:t>
            </w:r>
          </w:p>
          <w:p w14:paraId="26BC9229" w14:textId="77777777" w:rsidR="00025781" w:rsidRPr="00A12F11" w:rsidRDefault="00025781" w:rsidP="00A12F11">
            <w:pPr>
              <w:pStyle w:val="ac"/>
              <w:spacing w:before="240" w:line="276" w:lineRule="auto"/>
              <w:ind w:left="426" w:hanging="426"/>
              <w:jc w:val="both"/>
              <w:rPr>
                <w:rFonts w:ascii="Times New Roman" w:hAnsi="Times New Roman"/>
                <w:sz w:val="24"/>
                <w:szCs w:val="24"/>
              </w:rPr>
            </w:pPr>
            <w:r w:rsidRPr="00A12F11">
              <w:rPr>
                <w:rFonts w:ascii="Times New Roman" w:hAnsi="Times New Roman"/>
                <w:sz w:val="24"/>
                <w:szCs w:val="24"/>
              </w:rPr>
              <w:t>В случае отсутствия раскрытых управляющей компанией данных о расчетной стоимости, применяется 3-й уровень оценки.</w:t>
            </w:r>
          </w:p>
          <w:p w14:paraId="2B3FFEFF" w14:textId="77777777" w:rsidR="00025781" w:rsidRPr="00A12F11" w:rsidRDefault="00025781" w:rsidP="00A12F11">
            <w:pPr>
              <w:pStyle w:val="ac"/>
              <w:spacing w:before="240" w:line="276" w:lineRule="auto"/>
              <w:ind w:left="426" w:hanging="426"/>
              <w:jc w:val="both"/>
              <w:rPr>
                <w:rFonts w:ascii="Times New Roman" w:hAnsi="Times New Roman"/>
                <w:sz w:val="24"/>
                <w:szCs w:val="24"/>
              </w:rPr>
            </w:pPr>
          </w:p>
          <w:p w14:paraId="512636C8" w14:textId="77777777" w:rsidR="00025781" w:rsidRPr="00A12F11" w:rsidRDefault="00025781" w:rsidP="00A12F11">
            <w:pPr>
              <w:pStyle w:val="ac"/>
              <w:spacing w:before="240" w:line="276" w:lineRule="auto"/>
              <w:ind w:left="426" w:hanging="426"/>
              <w:jc w:val="both"/>
              <w:rPr>
                <w:rFonts w:ascii="Times New Roman" w:hAnsi="Times New Roman"/>
                <w:sz w:val="24"/>
                <w:szCs w:val="24"/>
              </w:rPr>
            </w:pPr>
            <w:r w:rsidRPr="00A12F11">
              <w:rPr>
                <w:rFonts w:ascii="Times New Roman" w:eastAsia="Times New Roman" w:hAnsi="Times New Roman"/>
                <w:sz w:val="24"/>
                <w:szCs w:val="24"/>
              </w:rPr>
              <w:t xml:space="preserve">   </w:t>
            </w:r>
            <w:r w:rsidRPr="00A12F11">
              <w:rPr>
                <w:rFonts w:ascii="Times New Roman" w:hAnsi="Times New Roman"/>
                <w:sz w:val="24"/>
                <w:szCs w:val="24"/>
              </w:rPr>
              <w:t>В отношении паев (акций) иностранных инвестиционных фондов для определения справедливой стоимости используется расчетная стоимость (</w:t>
            </w:r>
            <w:r w:rsidRPr="00A12F11">
              <w:rPr>
                <w:rFonts w:ascii="Times New Roman" w:hAnsi="Times New Roman"/>
                <w:sz w:val="24"/>
                <w:szCs w:val="24"/>
                <w:lang w:val="en-US"/>
              </w:rPr>
              <w:t>NAV</w:t>
            </w:r>
            <w:r w:rsidRPr="00A12F11">
              <w:rPr>
                <w:rFonts w:ascii="Times New Roman" w:hAnsi="Times New Roman"/>
                <w:sz w:val="24"/>
                <w:szCs w:val="24"/>
              </w:rPr>
              <w:t xml:space="preserve">), раскрываемая </w:t>
            </w:r>
            <w:r w:rsidRPr="00A12F11">
              <w:rPr>
                <w:rFonts w:ascii="Times New Roman" w:eastAsia="Times New Roman" w:hAnsi="Times New Roman"/>
                <w:color w:val="000000"/>
                <w:sz w:val="24"/>
                <w:szCs w:val="24"/>
              </w:rPr>
              <w:t>информационной системой "Блумберг" (Bloomberg)</w:t>
            </w:r>
            <w:r w:rsidRPr="00A12F11">
              <w:rPr>
                <w:rFonts w:ascii="Times New Roman" w:hAnsi="Times New Roman"/>
                <w:sz w:val="24"/>
                <w:szCs w:val="24"/>
              </w:rPr>
              <w:t>,</w:t>
            </w:r>
            <w:r w:rsidRPr="00A12F11">
              <w:rPr>
                <w:rFonts w:ascii="Times New Roman" w:eastAsia="Times New Roman" w:hAnsi="Times New Roman"/>
                <w:color w:val="000000"/>
                <w:sz w:val="24"/>
                <w:szCs w:val="24"/>
              </w:rPr>
              <w:t xml:space="preserve"> на дату определения СЧА.</w:t>
            </w:r>
            <w:r w:rsidRPr="00A12F11">
              <w:rPr>
                <w:rFonts w:ascii="Times New Roman" w:eastAsia="Times New Roman" w:hAnsi="Times New Roman"/>
                <w:sz w:val="24"/>
                <w:szCs w:val="24"/>
              </w:rPr>
              <w:t xml:space="preserve">В случае отсутствия раскрытых данных о расчетной стоимости пая (акции) иностранного инвестиционного фонда, применяются общие правила </w:t>
            </w:r>
            <w:r w:rsidRPr="00A12F11">
              <w:rPr>
                <w:rFonts w:ascii="Times New Roman" w:hAnsi="Times New Roman"/>
                <w:sz w:val="24"/>
                <w:szCs w:val="24"/>
              </w:rPr>
              <w:t xml:space="preserve">оценки </w:t>
            </w:r>
            <w:r w:rsidRPr="00A12F11">
              <w:rPr>
                <w:rFonts w:ascii="Times New Roman" w:eastAsia="Times New Roman" w:hAnsi="Times New Roman"/>
                <w:b/>
                <w:color w:val="000000"/>
                <w:sz w:val="24"/>
                <w:szCs w:val="24"/>
              </w:rPr>
              <w:t xml:space="preserve">Российских </w:t>
            </w:r>
            <w:r w:rsidRPr="00A12F11">
              <w:rPr>
                <w:rFonts w:ascii="Times New Roman" w:eastAsia="Times New Roman" w:hAnsi="Times New Roman"/>
                <w:color w:val="000000"/>
                <w:sz w:val="24"/>
                <w:szCs w:val="24"/>
              </w:rPr>
              <w:t>(за исключением инвестиционных паев российских паевых инвестиционных фондов, ипотечных сертификатов участия)</w:t>
            </w:r>
            <w:r w:rsidRPr="00A12F11">
              <w:rPr>
                <w:rFonts w:ascii="Times New Roman" w:eastAsia="Times New Roman" w:hAnsi="Times New Roman"/>
                <w:b/>
                <w:color w:val="000000"/>
                <w:sz w:val="24"/>
                <w:szCs w:val="24"/>
              </w:rPr>
              <w:t xml:space="preserve"> и иностранных долевых ценных бумаг</w:t>
            </w:r>
            <w:r w:rsidRPr="00A12F11">
              <w:rPr>
                <w:rFonts w:ascii="Times New Roman" w:hAnsi="Times New Roman"/>
                <w:sz w:val="24"/>
                <w:szCs w:val="24"/>
              </w:rPr>
              <w:t xml:space="preserve"> на 2 уровне</w:t>
            </w:r>
            <w:r w:rsidRPr="00A12F11">
              <w:rPr>
                <w:rFonts w:ascii="Times New Roman" w:eastAsia="Times New Roman" w:hAnsi="Times New Roman"/>
                <w:color w:val="FF0000"/>
                <w:sz w:val="24"/>
                <w:szCs w:val="24"/>
              </w:rPr>
              <w:t xml:space="preserve"> </w:t>
            </w:r>
            <w:r w:rsidRPr="00A12F11">
              <w:rPr>
                <w:rFonts w:ascii="Times New Roman" w:eastAsia="Times New Roman" w:hAnsi="Times New Roman"/>
                <w:sz w:val="24"/>
                <w:szCs w:val="24"/>
              </w:rPr>
              <w:t>(</w:t>
            </w:r>
            <w:r w:rsidRPr="00A12F11">
              <w:rPr>
                <w:rFonts w:ascii="Times New Roman" w:eastAsia="Times New Roman" w:hAnsi="Times New Roman"/>
                <w:color w:val="000000"/>
                <w:sz w:val="24"/>
                <w:szCs w:val="24"/>
              </w:rPr>
              <w:t>модель CAPM).</w:t>
            </w:r>
          </w:p>
        </w:tc>
      </w:tr>
      <w:tr w:rsidR="00025781" w:rsidRPr="00A12F11" w14:paraId="0E492D35" w14:textId="77777777" w:rsidTr="00EF37DA">
        <w:tc>
          <w:tcPr>
            <w:tcW w:w="2986" w:type="dxa"/>
          </w:tcPr>
          <w:p w14:paraId="0B738CEA" w14:textId="77777777" w:rsidR="00025781" w:rsidRPr="00A12F11" w:rsidRDefault="00025781" w:rsidP="00A12F11">
            <w:pPr>
              <w:spacing w:before="240" w:line="276" w:lineRule="auto"/>
              <w:ind w:left="426" w:hanging="426"/>
              <w:jc w:val="both"/>
              <w:rPr>
                <w:rFonts w:ascii="Times New Roman" w:hAnsi="Times New Roman"/>
                <w:sz w:val="24"/>
                <w:szCs w:val="24"/>
              </w:rPr>
            </w:pPr>
            <w:r w:rsidRPr="00A12F11">
              <w:rPr>
                <w:rFonts w:ascii="Times New Roman" w:hAnsi="Times New Roman"/>
                <w:sz w:val="24"/>
                <w:szCs w:val="24"/>
              </w:rPr>
              <w:t xml:space="preserve">Облигации внешних облигационных займов Российской Федерации </w:t>
            </w:r>
          </w:p>
          <w:p w14:paraId="6AF1B636" w14:textId="77777777" w:rsidR="00025781" w:rsidRPr="00A12F11" w:rsidRDefault="00025781" w:rsidP="00A12F11">
            <w:pPr>
              <w:spacing w:before="240" w:line="276" w:lineRule="auto"/>
              <w:ind w:left="426" w:hanging="426"/>
              <w:jc w:val="both"/>
              <w:rPr>
                <w:rFonts w:ascii="Times New Roman" w:hAnsi="Times New Roman"/>
                <w:sz w:val="24"/>
                <w:szCs w:val="24"/>
              </w:rPr>
            </w:pPr>
          </w:p>
          <w:p w14:paraId="55E82137" w14:textId="77777777" w:rsidR="00025781" w:rsidRPr="00A12F11" w:rsidRDefault="00025781" w:rsidP="00A12F11">
            <w:pPr>
              <w:spacing w:before="240" w:line="276" w:lineRule="auto"/>
              <w:ind w:left="426" w:hanging="426"/>
              <w:jc w:val="both"/>
              <w:rPr>
                <w:rFonts w:ascii="Times New Roman" w:hAnsi="Times New Roman"/>
                <w:sz w:val="24"/>
                <w:szCs w:val="24"/>
              </w:rPr>
            </w:pPr>
            <w:r w:rsidRPr="00A12F11">
              <w:rPr>
                <w:rFonts w:ascii="Times New Roman" w:hAnsi="Times New Roman"/>
                <w:sz w:val="24"/>
                <w:szCs w:val="24"/>
              </w:rPr>
              <w:t xml:space="preserve">Долговые ценные бумаги иностранных государств </w:t>
            </w:r>
          </w:p>
          <w:p w14:paraId="454F0E87" w14:textId="77777777" w:rsidR="00025781" w:rsidRPr="00A12F11" w:rsidRDefault="00025781" w:rsidP="00A12F11">
            <w:pPr>
              <w:spacing w:before="240" w:line="276" w:lineRule="auto"/>
              <w:ind w:left="426" w:hanging="426"/>
              <w:jc w:val="both"/>
              <w:rPr>
                <w:rFonts w:ascii="Times New Roman" w:hAnsi="Times New Roman"/>
                <w:sz w:val="24"/>
                <w:szCs w:val="24"/>
              </w:rPr>
            </w:pPr>
          </w:p>
          <w:p w14:paraId="04ED18D4" w14:textId="77777777" w:rsidR="00025781" w:rsidRPr="00A12F11" w:rsidRDefault="00025781" w:rsidP="00A12F11">
            <w:pPr>
              <w:spacing w:before="240" w:line="276" w:lineRule="auto"/>
              <w:ind w:left="426" w:hanging="426"/>
              <w:jc w:val="both"/>
              <w:rPr>
                <w:rFonts w:ascii="Times New Roman" w:hAnsi="Times New Roman"/>
                <w:sz w:val="24"/>
                <w:szCs w:val="24"/>
              </w:rPr>
            </w:pPr>
            <w:r w:rsidRPr="00A12F11">
              <w:rPr>
                <w:rFonts w:ascii="Times New Roman" w:hAnsi="Times New Roman"/>
                <w:sz w:val="24"/>
                <w:szCs w:val="24"/>
              </w:rPr>
              <w:t xml:space="preserve">Еврооблигации иностранного эмитента, </w:t>
            </w:r>
          </w:p>
          <w:p w14:paraId="16DE30F2" w14:textId="77777777" w:rsidR="00025781" w:rsidRPr="00A12F11" w:rsidRDefault="00025781" w:rsidP="00A12F11">
            <w:pPr>
              <w:spacing w:before="240" w:line="276" w:lineRule="auto"/>
              <w:ind w:left="426" w:hanging="426"/>
              <w:jc w:val="both"/>
              <w:rPr>
                <w:rFonts w:ascii="Times New Roman" w:hAnsi="Times New Roman"/>
                <w:sz w:val="24"/>
                <w:szCs w:val="24"/>
              </w:rPr>
            </w:pPr>
          </w:p>
          <w:p w14:paraId="650862AB" w14:textId="77777777" w:rsidR="00025781" w:rsidRPr="00A12F11" w:rsidRDefault="00025781" w:rsidP="00A12F11">
            <w:pPr>
              <w:spacing w:before="240" w:line="276" w:lineRule="auto"/>
              <w:ind w:left="426" w:hanging="426"/>
              <w:jc w:val="both"/>
              <w:rPr>
                <w:rFonts w:ascii="Times New Roman" w:hAnsi="Times New Roman"/>
                <w:sz w:val="24"/>
                <w:szCs w:val="24"/>
              </w:rPr>
            </w:pPr>
            <w:r w:rsidRPr="00A12F11">
              <w:rPr>
                <w:rFonts w:ascii="Times New Roman" w:hAnsi="Times New Roman"/>
                <w:sz w:val="24"/>
                <w:szCs w:val="24"/>
              </w:rPr>
              <w:t>Ценная бумага международной финансовой организации</w:t>
            </w:r>
          </w:p>
          <w:p w14:paraId="0DBE2127" w14:textId="77777777" w:rsidR="00025781" w:rsidRPr="00A12F11" w:rsidRDefault="00025781" w:rsidP="00A12F11">
            <w:pPr>
              <w:spacing w:before="240" w:line="276" w:lineRule="auto"/>
              <w:ind w:left="426" w:hanging="426"/>
              <w:jc w:val="both"/>
              <w:rPr>
                <w:rFonts w:ascii="Times New Roman" w:hAnsi="Times New Roman"/>
                <w:sz w:val="24"/>
                <w:szCs w:val="24"/>
              </w:rPr>
            </w:pPr>
          </w:p>
          <w:p w14:paraId="520A7F47" w14:textId="77777777" w:rsidR="00025781" w:rsidRPr="00A12F11" w:rsidRDefault="00025781" w:rsidP="00A12F11">
            <w:pPr>
              <w:spacing w:before="240" w:line="276" w:lineRule="auto"/>
              <w:ind w:left="426" w:hanging="426"/>
              <w:jc w:val="both"/>
              <w:rPr>
                <w:rFonts w:ascii="Times New Roman" w:hAnsi="Times New Roman"/>
                <w:sz w:val="24"/>
                <w:szCs w:val="24"/>
              </w:rPr>
            </w:pPr>
            <w:r w:rsidRPr="00A12F11">
              <w:rPr>
                <w:rFonts w:ascii="Times New Roman" w:hAnsi="Times New Roman"/>
                <w:sz w:val="24"/>
                <w:szCs w:val="24"/>
              </w:rPr>
              <w:t>Долговые ценные бумаги иностранных эмитентов</w:t>
            </w:r>
          </w:p>
        </w:tc>
        <w:tc>
          <w:tcPr>
            <w:tcW w:w="7118" w:type="dxa"/>
          </w:tcPr>
          <w:p w14:paraId="77C1A3C7" w14:textId="77777777" w:rsidR="00025781" w:rsidRPr="00A12F11" w:rsidRDefault="00025781" w:rsidP="00A12F11">
            <w:pPr>
              <w:pStyle w:val="ac"/>
              <w:spacing w:before="240" w:line="276" w:lineRule="auto"/>
              <w:ind w:left="426" w:hanging="426"/>
              <w:jc w:val="both"/>
              <w:rPr>
                <w:rFonts w:ascii="Times New Roman" w:hAnsi="Times New Roman"/>
                <w:sz w:val="24"/>
                <w:szCs w:val="24"/>
              </w:rPr>
            </w:pPr>
            <w:r w:rsidRPr="00A12F11">
              <w:rPr>
                <w:rFonts w:ascii="Times New Roman" w:hAnsi="Times New Roman"/>
                <w:sz w:val="24"/>
                <w:szCs w:val="24"/>
              </w:rPr>
              <w:lastRenderedPageBreak/>
              <w:t>Для определения справедливой стоимости, используются наблюдаемые цены активного внебиржевого рынка, выбранные в следующем порядке (убывания приоритета):</w:t>
            </w:r>
          </w:p>
          <w:p w14:paraId="5AB4F317" w14:textId="77777777" w:rsidR="00025781" w:rsidRPr="00A12F11" w:rsidRDefault="00025781" w:rsidP="00A12F11">
            <w:pPr>
              <w:pStyle w:val="ac"/>
              <w:spacing w:before="240" w:line="276" w:lineRule="auto"/>
              <w:ind w:left="426" w:hanging="426"/>
              <w:jc w:val="both"/>
              <w:rPr>
                <w:rFonts w:ascii="Times New Roman" w:hAnsi="Times New Roman"/>
                <w:sz w:val="24"/>
                <w:szCs w:val="24"/>
              </w:rPr>
            </w:pPr>
            <w:r w:rsidRPr="00A12F11">
              <w:rPr>
                <w:rFonts w:ascii="Times New Roman" w:hAnsi="Times New Roman"/>
                <w:sz w:val="24"/>
                <w:szCs w:val="24"/>
                <w:lang w:val="en-US"/>
              </w:rPr>
              <w:t>a</w:t>
            </w:r>
            <w:r w:rsidRPr="00A12F11">
              <w:rPr>
                <w:rFonts w:ascii="Times New Roman" w:hAnsi="Times New Roman"/>
                <w:sz w:val="24"/>
                <w:szCs w:val="24"/>
              </w:rPr>
              <w:t xml:space="preserve">) цена закрытия BGN (Bloomberg Generic) (Last Price), раскрываемая информационной системой "Блумберг" (Bloomberg) на дату определения СЧА; </w:t>
            </w:r>
          </w:p>
          <w:p w14:paraId="6ADEA57A" w14:textId="77777777" w:rsidR="00025781" w:rsidRPr="00A12F11" w:rsidRDefault="00025781" w:rsidP="00A12F11">
            <w:pPr>
              <w:pStyle w:val="ac"/>
              <w:spacing w:before="240" w:line="276" w:lineRule="auto"/>
              <w:ind w:left="426" w:hanging="426"/>
              <w:jc w:val="both"/>
              <w:rPr>
                <w:rFonts w:ascii="Times New Roman" w:hAnsi="Times New Roman"/>
                <w:sz w:val="24"/>
                <w:szCs w:val="24"/>
              </w:rPr>
            </w:pPr>
            <w:r w:rsidRPr="00A12F11">
              <w:rPr>
                <w:rFonts w:ascii="Times New Roman" w:hAnsi="Times New Roman"/>
                <w:sz w:val="24"/>
                <w:szCs w:val="24"/>
                <w:lang w:val="en-US"/>
              </w:rPr>
              <w:t>b</w:t>
            </w:r>
            <w:r w:rsidRPr="00A12F11">
              <w:rPr>
                <w:rFonts w:ascii="Times New Roman" w:hAnsi="Times New Roman"/>
                <w:sz w:val="24"/>
                <w:szCs w:val="24"/>
              </w:rPr>
              <w:t>) цена закрытия BVAL (Bloomberg Valuation) (Mid BVAL), раскрываемая информационной системой "Блумберг" (Bloomberg) на дату определения СЧА, при этом Score равен 6 и выше.</w:t>
            </w:r>
          </w:p>
          <w:p w14:paraId="7A7F1747" w14:textId="77777777" w:rsidR="00025781" w:rsidRPr="00A12F11" w:rsidRDefault="00025781" w:rsidP="00A12F11">
            <w:pPr>
              <w:pStyle w:val="ac"/>
              <w:spacing w:before="240" w:line="276" w:lineRule="auto"/>
              <w:ind w:left="426" w:hanging="426"/>
              <w:jc w:val="both"/>
              <w:rPr>
                <w:rFonts w:ascii="Times New Roman" w:hAnsi="Times New Roman"/>
                <w:sz w:val="24"/>
                <w:szCs w:val="24"/>
              </w:rPr>
            </w:pPr>
            <w:r w:rsidRPr="00A12F11">
              <w:rPr>
                <w:rFonts w:ascii="Times New Roman" w:hAnsi="Times New Roman"/>
                <w:sz w:val="24"/>
                <w:szCs w:val="24"/>
              </w:rPr>
              <w:t>с) цена, рассчитанная Ценовым центром НРД (по методологиям, утвержденным 01.12.2017 и позднее) с использованием методов оценки, отвечающих критериям исходных данных 2-го уровня в соответствии с МСФО13  (приоритет отдается ценам, определенным по последней утвержденной методике оценки).</w:t>
            </w:r>
          </w:p>
          <w:p w14:paraId="78ACF69A" w14:textId="77777777" w:rsidR="00025781" w:rsidRPr="00A12F11" w:rsidRDefault="00025781" w:rsidP="00A12F11">
            <w:pPr>
              <w:pStyle w:val="ac"/>
              <w:spacing w:before="240" w:line="276" w:lineRule="auto"/>
              <w:ind w:left="426" w:hanging="426"/>
              <w:jc w:val="both"/>
              <w:rPr>
                <w:rFonts w:ascii="Times New Roman" w:hAnsi="Times New Roman"/>
                <w:sz w:val="24"/>
                <w:szCs w:val="24"/>
              </w:rPr>
            </w:pPr>
          </w:p>
          <w:p w14:paraId="1E7D5CDF" w14:textId="77777777" w:rsidR="00025781" w:rsidRPr="00A12F11" w:rsidRDefault="00025781" w:rsidP="00A12F11">
            <w:pPr>
              <w:pStyle w:val="ac"/>
              <w:spacing w:before="240" w:line="276" w:lineRule="auto"/>
              <w:ind w:left="426" w:hanging="426"/>
              <w:jc w:val="both"/>
              <w:rPr>
                <w:rFonts w:ascii="Times New Roman" w:hAnsi="Times New Roman"/>
                <w:sz w:val="24"/>
                <w:szCs w:val="24"/>
              </w:rPr>
            </w:pPr>
            <w:r w:rsidRPr="00A12F11">
              <w:rPr>
                <w:rFonts w:ascii="Times New Roman" w:hAnsi="Times New Roman"/>
                <w:sz w:val="24"/>
                <w:szCs w:val="24"/>
              </w:rPr>
              <w:t xml:space="preserve">В случае отсутствия цен закрытия в информационной системе Bloomberg на дату определения СЧА в связи с непроведением расчетов в заявленной валюте из-за выходного (неторгового) дня в стране-эмитенте этой валюты или неторговым днем бирж, в том числе по итогам торгов на которых определяется цена закрытия, то для целей определения справедливой стоимости активов используется цена закрытия последнего торгового дня. </w:t>
            </w:r>
          </w:p>
          <w:p w14:paraId="4A609248" w14:textId="77777777" w:rsidR="00025781" w:rsidRPr="00A12F11" w:rsidRDefault="00025781" w:rsidP="00A12F11">
            <w:pPr>
              <w:pStyle w:val="ac"/>
              <w:spacing w:before="240" w:line="276" w:lineRule="auto"/>
              <w:ind w:left="426" w:hanging="426"/>
              <w:jc w:val="both"/>
              <w:rPr>
                <w:rFonts w:ascii="Times New Roman" w:hAnsi="Times New Roman"/>
                <w:sz w:val="24"/>
                <w:szCs w:val="24"/>
              </w:rPr>
            </w:pPr>
          </w:p>
          <w:p w14:paraId="75D8A1A1" w14:textId="77777777" w:rsidR="00025781" w:rsidRPr="00A12F11" w:rsidRDefault="00025781" w:rsidP="00A12F11">
            <w:pPr>
              <w:pStyle w:val="ac"/>
              <w:spacing w:before="240" w:line="276" w:lineRule="auto"/>
              <w:ind w:left="426" w:hanging="426"/>
              <w:jc w:val="both"/>
              <w:rPr>
                <w:rFonts w:ascii="Times New Roman" w:hAnsi="Times New Roman"/>
                <w:sz w:val="24"/>
                <w:szCs w:val="24"/>
              </w:rPr>
            </w:pPr>
            <w:r w:rsidRPr="00A12F11">
              <w:rPr>
                <w:rFonts w:ascii="Times New Roman" w:hAnsi="Times New Roman"/>
                <w:sz w:val="24"/>
                <w:szCs w:val="24"/>
              </w:rPr>
              <w:t>Если указанные цены отсутствуют, для ценной бумаги применяется  3-й уровень оценки стоимости ценных бумаг.</w:t>
            </w:r>
          </w:p>
          <w:p w14:paraId="12BD96A7" w14:textId="77777777" w:rsidR="00025781" w:rsidRPr="00A12F11" w:rsidRDefault="00025781" w:rsidP="00A12F11">
            <w:pPr>
              <w:pStyle w:val="ac"/>
              <w:spacing w:before="240" w:line="276" w:lineRule="auto"/>
              <w:ind w:left="426" w:hanging="426"/>
              <w:jc w:val="both"/>
              <w:rPr>
                <w:rFonts w:ascii="Times New Roman" w:hAnsi="Times New Roman"/>
                <w:sz w:val="24"/>
                <w:szCs w:val="24"/>
              </w:rPr>
            </w:pPr>
          </w:p>
        </w:tc>
      </w:tr>
      <w:tr w:rsidR="00025781" w:rsidRPr="00A12F11" w14:paraId="6F0BF105" w14:textId="77777777" w:rsidTr="00E94F46">
        <w:trPr>
          <w:trHeight w:val="703"/>
        </w:trPr>
        <w:tc>
          <w:tcPr>
            <w:tcW w:w="2986" w:type="dxa"/>
            <w:tcBorders>
              <w:bottom w:val="single" w:sz="4" w:space="0" w:color="auto"/>
            </w:tcBorders>
          </w:tcPr>
          <w:p w14:paraId="285807FF" w14:textId="77777777" w:rsidR="00025781" w:rsidRPr="00A12F11" w:rsidRDefault="00025781" w:rsidP="00A12F11">
            <w:pPr>
              <w:spacing w:before="240" w:line="276" w:lineRule="auto"/>
              <w:ind w:left="426" w:hanging="426"/>
              <w:jc w:val="both"/>
              <w:rPr>
                <w:rFonts w:ascii="Times New Roman" w:eastAsia="Times New Roman" w:hAnsi="Times New Roman"/>
                <w:b/>
                <w:color w:val="000000"/>
                <w:sz w:val="24"/>
                <w:szCs w:val="24"/>
              </w:rPr>
            </w:pPr>
            <w:r w:rsidRPr="00A12F11">
              <w:rPr>
                <w:rFonts w:ascii="Times New Roman" w:eastAsia="Times New Roman" w:hAnsi="Times New Roman"/>
                <w:b/>
                <w:color w:val="000000"/>
                <w:sz w:val="24"/>
                <w:szCs w:val="24"/>
              </w:rPr>
              <w:lastRenderedPageBreak/>
              <w:t>Облигации российских эмитентов (за исключением облигаций внешнего облигационного займа)</w:t>
            </w:r>
          </w:p>
          <w:p w14:paraId="54378EE3" w14:textId="77777777" w:rsidR="00025781" w:rsidRPr="00A12F11" w:rsidRDefault="00025781" w:rsidP="00A12F11">
            <w:pPr>
              <w:spacing w:before="240" w:line="276" w:lineRule="auto"/>
              <w:ind w:left="426" w:hanging="426"/>
              <w:jc w:val="both"/>
              <w:rPr>
                <w:rFonts w:ascii="Times New Roman" w:hAnsi="Times New Roman"/>
                <w:sz w:val="24"/>
                <w:szCs w:val="24"/>
              </w:rPr>
            </w:pPr>
          </w:p>
        </w:tc>
        <w:tc>
          <w:tcPr>
            <w:tcW w:w="7118" w:type="dxa"/>
            <w:tcBorders>
              <w:bottom w:val="single" w:sz="4" w:space="0" w:color="auto"/>
            </w:tcBorders>
          </w:tcPr>
          <w:p w14:paraId="72717EB7" w14:textId="77777777" w:rsidR="00025781" w:rsidRPr="00A12F11" w:rsidRDefault="00025781" w:rsidP="00A12F11">
            <w:pPr>
              <w:spacing w:before="240" w:line="276" w:lineRule="auto"/>
              <w:ind w:left="426" w:hanging="426"/>
              <w:jc w:val="both"/>
              <w:rPr>
                <w:rFonts w:ascii="Times New Roman" w:eastAsia="Times New Roman" w:hAnsi="Times New Roman"/>
                <w:b/>
                <w:color w:val="000000"/>
                <w:sz w:val="24"/>
                <w:szCs w:val="24"/>
              </w:rPr>
            </w:pPr>
            <w:r w:rsidRPr="00A12F11">
              <w:rPr>
                <w:rFonts w:ascii="Times New Roman" w:eastAsia="Times New Roman" w:hAnsi="Times New Roman"/>
                <w:color w:val="000000"/>
                <w:sz w:val="24"/>
                <w:szCs w:val="24"/>
              </w:rPr>
              <w:t>Для определения справедливой стоимости</w:t>
            </w:r>
            <w:r w:rsidRPr="00A12F11">
              <w:rPr>
                <w:rFonts w:ascii="Times New Roman" w:eastAsia="Times New Roman" w:hAnsi="Times New Roman"/>
                <w:b/>
                <w:color w:val="000000"/>
                <w:sz w:val="24"/>
                <w:szCs w:val="24"/>
              </w:rPr>
              <w:t xml:space="preserve"> облигаций российских эмитентов, </w:t>
            </w:r>
            <w:r w:rsidRPr="00A12F11">
              <w:rPr>
                <w:rFonts w:ascii="Times New Roman" w:eastAsia="Times New Roman" w:hAnsi="Times New Roman"/>
                <w:color w:val="000000"/>
                <w:sz w:val="24"/>
                <w:szCs w:val="24"/>
              </w:rPr>
              <w:t xml:space="preserve">используются цены выбранные </w:t>
            </w:r>
            <w:r w:rsidRPr="00A12F11">
              <w:rPr>
                <w:rFonts w:ascii="Times New Roman" w:hAnsi="Times New Roman"/>
                <w:sz w:val="24"/>
                <w:szCs w:val="24"/>
              </w:rPr>
              <w:t>в следующем порядке (убывания приоритета):</w:t>
            </w:r>
          </w:p>
          <w:p w14:paraId="07173409" w14:textId="77777777" w:rsidR="00025781" w:rsidRPr="00A12F11" w:rsidRDefault="00025781" w:rsidP="00A12F11">
            <w:pPr>
              <w:pStyle w:val="ac"/>
              <w:numPr>
                <w:ilvl w:val="0"/>
                <w:numId w:val="9"/>
              </w:numPr>
              <w:spacing w:before="240" w:line="276" w:lineRule="auto"/>
              <w:ind w:left="426" w:hanging="426"/>
              <w:contextualSpacing w:val="0"/>
              <w:jc w:val="both"/>
              <w:rPr>
                <w:rFonts w:ascii="Times New Roman" w:eastAsia="Times New Roman" w:hAnsi="Times New Roman"/>
                <w:color w:val="000000"/>
                <w:sz w:val="24"/>
                <w:szCs w:val="24"/>
              </w:rPr>
            </w:pPr>
            <w:r w:rsidRPr="00A12F11">
              <w:rPr>
                <w:rFonts w:ascii="Times New Roman" w:eastAsia="Times New Roman" w:hAnsi="Times New Roman"/>
                <w:color w:val="000000"/>
                <w:sz w:val="24"/>
                <w:szCs w:val="24"/>
              </w:rPr>
              <w:t>цена, рассчитанная Ценовым центром НРД (по методологиям, утвержденным 01.12.2017 и позднее) с использованием методов оценки, отвечающих критериям исходных данных 2-го уровня в соответствии с МСФО13  (приоритет отдается ценам, определенным по последней утвержденной методике оценки);</w:t>
            </w:r>
          </w:p>
          <w:p w14:paraId="2033F2FF" w14:textId="77777777" w:rsidR="00025781" w:rsidRPr="00A12F11" w:rsidRDefault="00025781" w:rsidP="00A12F11">
            <w:pPr>
              <w:pStyle w:val="ac"/>
              <w:numPr>
                <w:ilvl w:val="0"/>
                <w:numId w:val="9"/>
              </w:numPr>
              <w:spacing w:before="240" w:line="276" w:lineRule="auto"/>
              <w:ind w:left="426" w:hanging="426"/>
              <w:contextualSpacing w:val="0"/>
              <w:jc w:val="both"/>
              <w:rPr>
                <w:rFonts w:ascii="Times New Roman" w:eastAsia="Times New Roman" w:hAnsi="Times New Roman"/>
                <w:color w:val="000000"/>
                <w:sz w:val="24"/>
                <w:szCs w:val="24"/>
              </w:rPr>
            </w:pPr>
            <w:r w:rsidRPr="00A12F11">
              <w:rPr>
                <w:rFonts w:ascii="Times New Roman" w:eastAsia="Times New Roman" w:hAnsi="Times New Roman"/>
                <w:color w:val="000000"/>
                <w:sz w:val="24"/>
                <w:szCs w:val="24"/>
              </w:rPr>
              <w:t>цена закрытия (Last Price) BGN (Bloomberg Generic), раскрываемая информационной системой "Блумберг" (Bloomberg) на дату определения СЧА;</w:t>
            </w:r>
          </w:p>
          <w:p w14:paraId="03FDDD2F" w14:textId="77777777" w:rsidR="00025781" w:rsidRPr="00A12F11" w:rsidRDefault="00025781" w:rsidP="00A12F11">
            <w:pPr>
              <w:pStyle w:val="ac"/>
              <w:numPr>
                <w:ilvl w:val="0"/>
                <w:numId w:val="9"/>
              </w:numPr>
              <w:spacing w:before="240" w:line="276" w:lineRule="auto"/>
              <w:ind w:left="426" w:hanging="426"/>
              <w:contextualSpacing w:val="0"/>
              <w:jc w:val="both"/>
              <w:rPr>
                <w:rFonts w:ascii="Times New Roman" w:eastAsia="Times New Roman" w:hAnsi="Times New Roman"/>
                <w:color w:val="000000"/>
                <w:sz w:val="24"/>
                <w:szCs w:val="24"/>
              </w:rPr>
            </w:pPr>
            <w:r w:rsidRPr="00A12F11">
              <w:rPr>
                <w:rFonts w:ascii="Times New Roman" w:eastAsia="Times New Roman" w:hAnsi="Times New Roman"/>
                <w:color w:val="000000"/>
                <w:sz w:val="24"/>
                <w:szCs w:val="24"/>
              </w:rPr>
              <w:t>цена закрытия (Mid Line)  BVAL (Bloomberg Valuation), раскрываемая информационной системой "Блумберг" (Bloomberg) на дату определения СЧА при условии, что значение показателя Score  по указанной цене не ниже 6;</w:t>
            </w:r>
          </w:p>
          <w:p w14:paraId="3D1AFE8F" w14:textId="77777777" w:rsidR="00025781" w:rsidRPr="00A12F11" w:rsidRDefault="00025781" w:rsidP="00A12F11">
            <w:pPr>
              <w:pStyle w:val="ac"/>
              <w:spacing w:before="240" w:line="276" w:lineRule="auto"/>
              <w:ind w:left="426" w:hanging="426"/>
              <w:contextualSpacing w:val="0"/>
              <w:jc w:val="both"/>
              <w:rPr>
                <w:rFonts w:ascii="Times New Roman" w:eastAsia="Times New Roman" w:hAnsi="Times New Roman"/>
                <w:color w:val="000000"/>
                <w:sz w:val="24"/>
                <w:szCs w:val="24"/>
              </w:rPr>
            </w:pPr>
            <w:r w:rsidRPr="00A12F11">
              <w:rPr>
                <w:rFonts w:ascii="Times New Roman" w:hAnsi="Times New Roman"/>
                <w:sz w:val="24"/>
                <w:szCs w:val="24"/>
              </w:rPr>
              <w:t>В случае отсутствия цен закрытия в информационной системе Bloomberg на дату определения СЧА в связи с непроведением расчетов в заявленной валюте из-за выходного (неторгового) дня в стране-эмитенте этой валюты или неторговым днем бирж, в том числе по итогам торгов на которых определяется цена закрытия, то для целей определения справедливой стоимости активов используется цена закрытия последнего торгового дня.</w:t>
            </w:r>
          </w:p>
          <w:p w14:paraId="76D1F0B3" w14:textId="2B44817F" w:rsidR="00025781" w:rsidRPr="00A12F11" w:rsidRDefault="00025781" w:rsidP="00A12F11">
            <w:pPr>
              <w:pStyle w:val="ac"/>
              <w:numPr>
                <w:ilvl w:val="0"/>
                <w:numId w:val="9"/>
              </w:numPr>
              <w:spacing w:before="240" w:line="276" w:lineRule="auto"/>
              <w:ind w:left="426" w:hanging="426"/>
              <w:contextualSpacing w:val="0"/>
              <w:jc w:val="both"/>
              <w:rPr>
                <w:rFonts w:ascii="Times New Roman" w:hAnsi="Times New Roman"/>
                <w:sz w:val="24"/>
                <w:szCs w:val="24"/>
              </w:rPr>
            </w:pPr>
            <w:r w:rsidRPr="00A12F11">
              <w:rPr>
                <w:rFonts w:ascii="Times New Roman" w:eastAsia="Times New Roman" w:hAnsi="Times New Roman"/>
                <w:color w:val="000000"/>
                <w:sz w:val="24"/>
                <w:szCs w:val="24"/>
              </w:rPr>
              <w:t>модель оценки для ценных бумаг, номинированных в рублях</w:t>
            </w:r>
            <w:r w:rsidR="00E94F46" w:rsidRPr="00A12F11">
              <w:rPr>
                <w:rFonts w:ascii="Times New Roman" w:eastAsia="Times New Roman" w:hAnsi="Times New Roman"/>
                <w:color w:val="000000"/>
                <w:sz w:val="24"/>
                <w:szCs w:val="24"/>
              </w:rPr>
              <w:t xml:space="preserve">, в соответствии с Приложением </w:t>
            </w:r>
            <w:r w:rsidR="003E1CA4" w:rsidRPr="00A12F11">
              <w:rPr>
                <w:rFonts w:ascii="Times New Roman" w:eastAsia="Times New Roman" w:hAnsi="Times New Roman"/>
                <w:color w:val="000000"/>
                <w:sz w:val="24"/>
                <w:szCs w:val="24"/>
              </w:rPr>
              <w:t>2</w:t>
            </w:r>
            <w:r w:rsidR="00E94F46" w:rsidRPr="00A12F11">
              <w:rPr>
                <w:rFonts w:ascii="Times New Roman" w:eastAsia="Times New Roman" w:hAnsi="Times New Roman"/>
                <w:color w:val="000000"/>
                <w:sz w:val="24"/>
                <w:szCs w:val="24"/>
              </w:rPr>
              <w:t>2</w:t>
            </w:r>
            <w:r w:rsidRPr="00A12F11">
              <w:rPr>
                <w:rFonts w:ascii="Times New Roman" w:eastAsia="Times New Roman" w:hAnsi="Times New Roman"/>
                <w:color w:val="000000"/>
                <w:sz w:val="24"/>
                <w:szCs w:val="24"/>
              </w:rPr>
              <w:t>.</w:t>
            </w:r>
          </w:p>
        </w:tc>
      </w:tr>
      <w:tr w:rsidR="00025781" w:rsidRPr="00A12F11" w14:paraId="2A34BAD8" w14:textId="77777777" w:rsidTr="00EF37DA">
        <w:tc>
          <w:tcPr>
            <w:tcW w:w="2986" w:type="dxa"/>
            <w:tcBorders>
              <w:bottom w:val="single" w:sz="4" w:space="0" w:color="auto"/>
            </w:tcBorders>
          </w:tcPr>
          <w:p w14:paraId="382A3F88" w14:textId="77777777" w:rsidR="00025781" w:rsidRPr="00A12F11" w:rsidRDefault="00025781" w:rsidP="00A12F11">
            <w:pPr>
              <w:pStyle w:val="ac"/>
              <w:spacing w:before="240" w:line="276" w:lineRule="auto"/>
              <w:ind w:left="426" w:hanging="426"/>
              <w:jc w:val="both"/>
              <w:rPr>
                <w:rFonts w:ascii="Times New Roman" w:hAnsi="Times New Roman"/>
                <w:sz w:val="24"/>
                <w:szCs w:val="24"/>
              </w:rPr>
            </w:pPr>
            <w:r w:rsidRPr="00A12F11">
              <w:rPr>
                <w:rFonts w:ascii="Times New Roman" w:hAnsi="Times New Roman"/>
                <w:sz w:val="24"/>
                <w:szCs w:val="24"/>
              </w:rPr>
              <w:t xml:space="preserve">Ценная бумага, приобретенная при   </w:t>
            </w:r>
            <w:r w:rsidRPr="00A12F11">
              <w:rPr>
                <w:rFonts w:ascii="Times New Roman" w:hAnsi="Times New Roman"/>
                <w:sz w:val="24"/>
                <w:szCs w:val="24"/>
              </w:rPr>
              <w:lastRenderedPageBreak/>
              <w:t>первичном размещении</w:t>
            </w:r>
          </w:p>
        </w:tc>
        <w:tc>
          <w:tcPr>
            <w:tcW w:w="7118" w:type="dxa"/>
            <w:tcBorders>
              <w:bottom w:val="single" w:sz="4" w:space="0" w:color="auto"/>
            </w:tcBorders>
          </w:tcPr>
          <w:p w14:paraId="47D421D7" w14:textId="77777777" w:rsidR="00025781" w:rsidRPr="00A12F11" w:rsidRDefault="00025781" w:rsidP="00A12F11">
            <w:pPr>
              <w:pStyle w:val="ac"/>
              <w:spacing w:before="240" w:line="276" w:lineRule="auto"/>
              <w:ind w:left="426" w:hanging="426"/>
              <w:jc w:val="both"/>
              <w:rPr>
                <w:rFonts w:ascii="Times New Roman" w:hAnsi="Times New Roman"/>
                <w:sz w:val="24"/>
                <w:szCs w:val="24"/>
              </w:rPr>
            </w:pPr>
            <w:r w:rsidRPr="00A12F11">
              <w:rPr>
                <w:rFonts w:ascii="Times New Roman" w:hAnsi="Times New Roman"/>
                <w:sz w:val="24"/>
                <w:szCs w:val="24"/>
              </w:rPr>
              <w:lastRenderedPageBreak/>
              <w:t xml:space="preserve">Для определения справедливой стоимости используется цена размещения, скорректированная пропорционально изменению значения безрисковой ставки доходности страны риска на срок, соответствующий сроку до даты погашения </w:t>
            </w:r>
            <w:r w:rsidRPr="00A12F11">
              <w:rPr>
                <w:rFonts w:ascii="Times New Roman" w:hAnsi="Times New Roman"/>
                <w:sz w:val="24"/>
                <w:szCs w:val="24"/>
              </w:rPr>
              <w:lastRenderedPageBreak/>
              <w:t xml:space="preserve">(оферты) ценной бумаги. Указанная цена используется до появления цен 1-го уровня, но не более 10 рабочих дней с даты размещения включительно. </w:t>
            </w:r>
          </w:p>
          <w:p w14:paraId="3023225A" w14:textId="77777777" w:rsidR="00025781" w:rsidRPr="00A12F11" w:rsidRDefault="00025781" w:rsidP="00A12F11">
            <w:pPr>
              <w:pStyle w:val="ac"/>
              <w:spacing w:before="240" w:line="276" w:lineRule="auto"/>
              <w:ind w:left="426" w:hanging="426"/>
              <w:jc w:val="both"/>
              <w:rPr>
                <w:rFonts w:ascii="Times New Roman" w:hAnsi="Times New Roman"/>
                <w:sz w:val="24"/>
                <w:szCs w:val="24"/>
              </w:rPr>
            </w:pPr>
            <w:r w:rsidRPr="00A12F11">
              <w:rPr>
                <w:rFonts w:ascii="Times New Roman" w:hAnsi="Times New Roman"/>
                <w:sz w:val="24"/>
                <w:szCs w:val="24"/>
              </w:rPr>
              <w:t>Для активов, номинированных в российских рублях, в качестве безрисковой ставки используется ставка КБД на срок, соответствующий оставшемуся сроку до погашения (оферты) ценной бумаги, округленная до 2-ух знаков после запятой;</w:t>
            </w:r>
          </w:p>
          <w:p w14:paraId="4EE9AA17" w14:textId="77777777" w:rsidR="00025781" w:rsidRPr="00A12F11" w:rsidRDefault="00025781" w:rsidP="00A12F11">
            <w:pPr>
              <w:pStyle w:val="ac"/>
              <w:spacing w:before="240" w:line="276" w:lineRule="auto"/>
              <w:ind w:left="426" w:hanging="426"/>
              <w:jc w:val="both"/>
              <w:rPr>
                <w:rFonts w:ascii="Times New Roman" w:hAnsi="Times New Roman"/>
                <w:sz w:val="24"/>
                <w:szCs w:val="24"/>
              </w:rPr>
            </w:pPr>
            <w:r w:rsidRPr="00A12F11">
              <w:rPr>
                <w:rFonts w:ascii="Times New Roman" w:hAnsi="Times New Roman"/>
                <w:sz w:val="24"/>
                <w:szCs w:val="24"/>
              </w:rPr>
              <w:t>Для активов, номинированных в иностранной валюте, в качестве безрисковой ставки используется ставка доходности по государственным ценным бумагам, страны риска, по данным ИС Bloomberg.</w:t>
            </w:r>
          </w:p>
          <w:p w14:paraId="752F148F" w14:textId="77777777" w:rsidR="00025781" w:rsidRPr="00A12F11" w:rsidRDefault="00025781" w:rsidP="00A12F11">
            <w:pPr>
              <w:pStyle w:val="ac"/>
              <w:spacing w:before="240" w:line="276" w:lineRule="auto"/>
              <w:ind w:left="426" w:hanging="426"/>
              <w:jc w:val="both"/>
              <w:rPr>
                <w:rFonts w:ascii="Times New Roman" w:hAnsi="Times New Roman"/>
                <w:sz w:val="24"/>
                <w:szCs w:val="24"/>
              </w:rPr>
            </w:pPr>
            <w:r w:rsidRPr="00A12F11">
              <w:rPr>
                <w:rFonts w:ascii="Times New Roman" w:hAnsi="Times New Roman"/>
                <w:sz w:val="24"/>
                <w:szCs w:val="24"/>
              </w:rPr>
              <w:t>По истечении 10 дней применяется общий порядок оценки ценных бумаг на втором и третьем уровне, в случае отсутствия цен 1-го уровня.</w:t>
            </w:r>
          </w:p>
        </w:tc>
      </w:tr>
      <w:tr w:rsidR="00025781" w:rsidRPr="00A12F11" w14:paraId="63EBEEFD" w14:textId="77777777" w:rsidTr="00EF37DA">
        <w:tc>
          <w:tcPr>
            <w:tcW w:w="10104" w:type="dxa"/>
            <w:gridSpan w:val="2"/>
            <w:tcBorders>
              <w:left w:val="nil"/>
              <w:bottom w:val="single" w:sz="4" w:space="0" w:color="auto"/>
              <w:right w:val="nil"/>
            </w:tcBorders>
          </w:tcPr>
          <w:p w14:paraId="06BF13B0" w14:textId="77777777" w:rsidR="00025781" w:rsidRPr="00A12F11" w:rsidRDefault="00025781" w:rsidP="00A12F11">
            <w:pPr>
              <w:spacing w:before="240" w:line="276" w:lineRule="auto"/>
              <w:jc w:val="both"/>
              <w:rPr>
                <w:rFonts w:ascii="Times New Roman" w:hAnsi="Times New Roman"/>
                <w:b/>
                <w:i/>
                <w:iCs/>
                <w:color w:val="C45911" w:themeColor="accent2" w:themeShade="BF"/>
                <w:sz w:val="24"/>
                <w:szCs w:val="24"/>
              </w:rPr>
            </w:pPr>
          </w:p>
          <w:p w14:paraId="4BC872E1" w14:textId="70F017E1" w:rsidR="00025781" w:rsidRPr="00A12F11" w:rsidRDefault="00025781" w:rsidP="00A12F11">
            <w:pPr>
              <w:spacing w:before="240" w:line="276" w:lineRule="auto"/>
              <w:ind w:left="426" w:hanging="426"/>
              <w:jc w:val="both"/>
              <w:rPr>
                <w:rFonts w:ascii="Times New Roman" w:hAnsi="Times New Roman"/>
                <w:b/>
                <w:i/>
                <w:iCs/>
                <w:color w:val="C45911" w:themeColor="accent2" w:themeShade="BF"/>
                <w:sz w:val="24"/>
                <w:szCs w:val="24"/>
              </w:rPr>
            </w:pPr>
            <w:r w:rsidRPr="00A12F11">
              <w:rPr>
                <w:rFonts w:ascii="Times New Roman" w:hAnsi="Times New Roman"/>
                <w:b/>
                <w:iCs/>
                <w:color w:val="000000" w:themeColor="text1"/>
                <w:sz w:val="24"/>
                <w:szCs w:val="24"/>
              </w:rPr>
              <w:t>Модели оценки стоимости ценных бумаг, для которых не определяется активный рынок и отсутствуют наблюдаемые данные (3-й уровень)</w:t>
            </w:r>
          </w:p>
        </w:tc>
      </w:tr>
      <w:tr w:rsidR="00025781" w:rsidRPr="00A12F11" w14:paraId="473C2380" w14:textId="77777777" w:rsidTr="00EF37DA">
        <w:tc>
          <w:tcPr>
            <w:tcW w:w="2986" w:type="dxa"/>
            <w:shd w:val="clear" w:color="auto" w:fill="A6A6A6" w:themeFill="background1" w:themeFillShade="A6"/>
          </w:tcPr>
          <w:p w14:paraId="6D3C4429" w14:textId="77777777" w:rsidR="00025781" w:rsidRPr="00A12F11" w:rsidRDefault="00025781" w:rsidP="00A12F11">
            <w:pPr>
              <w:pStyle w:val="ac"/>
              <w:spacing w:before="240" w:line="276" w:lineRule="auto"/>
              <w:ind w:left="426" w:hanging="426"/>
              <w:jc w:val="both"/>
              <w:rPr>
                <w:rFonts w:ascii="Times New Roman" w:hAnsi="Times New Roman"/>
                <w:b/>
                <w:i/>
                <w:sz w:val="24"/>
                <w:szCs w:val="24"/>
              </w:rPr>
            </w:pPr>
            <w:r w:rsidRPr="00A12F11">
              <w:rPr>
                <w:rFonts w:ascii="Times New Roman" w:hAnsi="Times New Roman"/>
                <w:b/>
                <w:i/>
                <w:sz w:val="24"/>
                <w:szCs w:val="24"/>
              </w:rPr>
              <w:t>Ценные бумаги</w:t>
            </w:r>
          </w:p>
        </w:tc>
        <w:tc>
          <w:tcPr>
            <w:tcW w:w="7118" w:type="dxa"/>
            <w:shd w:val="clear" w:color="auto" w:fill="A6A6A6" w:themeFill="background1" w:themeFillShade="A6"/>
          </w:tcPr>
          <w:p w14:paraId="3C0FDA72" w14:textId="77777777" w:rsidR="00025781" w:rsidRPr="00A12F11" w:rsidRDefault="00025781" w:rsidP="00A12F11">
            <w:pPr>
              <w:pStyle w:val="ac"/>
              <w:spacing w:before="240" w:line="276" w:lineRule="auto"/>
              <w:ind w:left="426" w:hanging="426"/>
              <w:jc w:val="both"/>
              <w:rPr>
                <w:rFonts w:ascii="Times New Roman" w:hAnsi="Times New Roman"/>
                <w:b/>
                <w:i/>
                <w:sz w:val="24"/>
                <w:szCs w:val="24"/>
              </w:rPr>
            </w:pPr>
            <w:r w:rsidRPr="00A12F11">
              <w:rPr>
                <w:rFonts w:ascii="Times New Roman" w:hAnsi="Times New Roman"/>
                <w:b/>
                <w:i/>
                <w:sz w:val="24"/>
                <w:szCs w:val="24"/>
              </w:rPr>
              <w:t>Порядок определения справедливой стоимости</w:t>
            </w:r>
          </w:p>
        </w:tc>
      </w:tr>
      <w:tr w:rsidR="00025781" w:rsidRPr="00A12F11" w14:paraId="358BDF6B" w14:textId="77777777" w:rsidTr="00EF37DA">
        <w:tc>
          <w:tcPr>
            <w:tcW w:w="2986" w:type="dxa"/>
          </w:tcPr>
          <w:p w14:paraId="692AC867" w14:textId="77777777" w:rsidR="00025781" w:rsidRPr="00A12F11" w:rsidRDefault="00025781" w:rsidP="00A12F11">
            <w:pPr>
              <w:spacing w:before="240" w:line="276" w:lineRule="auto"/>
              <w:ind w:left="426" w:hanging="426"/>
              <w:jc w:val="both"/>
              <w:rPr>
                <w:rFonts w:ascii="Times New Roman" w:hAnsi="Times New Roman"/>
                <w:sz w:val="24"/>
                <w:szCs w:val="24"/>
              </w:rPr>
            </w:pPr>
            <w:r w:rsidRPr="00A12F11">
              <w:rPr>
                <w:rFonts w:ascii="Times New Roman" w:eastAsia="Times New Roman" w:hAnsi="Times New Roman"/>
                <w:b/>
                <w:color w:val="000000"/>
                <w:sz w:val="24"/>
                <w:szCs w:val="24"/>
              </w:rPr>
              <w:t>Облигации российских эмитентов (за исключением облигаций внешних облигационных займов)</w:t>
            </w:r>
          </w:p>
        </w:tc>
        <w:tc>
          <w:tcPr>
            <w:tcW w:w="7118" w:type="dxa"/>
          </w:tcPr>
          <w:p w14:paraId="29570EA1" w14:textId="77777777" w:rsidR="00025781" w:rsidRPr="00A12F11" w:rsidRDefault="00025781" w:rsidP="00A12F11">
            <w:pPr>
              <w:spacing w:before="240" w:line="276" w:lineRule="auto"/>
              <w:ind w:left="426" w:hanging="426"/>
              <w:jc w:val="both"/>
              <w:rPr>
                <w:rFonts w:ascii="Times New Roman" w:eastAsia="Times New Roman" w:hAnsi="Times New Roman"/>
                <w:b/>
                <w:color w:val="000000"/>
                <w:sz w:val="24"/>
                <w:szCs w:val="24"/>
              </w:rPr>
            </w:pPr>
            <w:r w:rsidRPr="00A12F11">
              <w:rPr>
                <w:rFonts w:ascii="Times New Roman" w:eastAsia="Times New Roman" w:hAnsi="Times New Roman"/>
                <w:color w:val="000000"/>
                <w:sz w:val="24"/>
                <w:szCs w:val="24"/>
              </w:rPr>
              <w:t>Для определения справедливой стоимости</w:t>
            </w:r>
            <w:r w:rsidRPr="00A12F11">
              <w:rPr>
                <w:rFonts w:ascii="Times New Roman" w:eastAsia="Times New Roman" w:hAnsi="Times New Roman"/>
                <w:b/>
                <w:color w:val="000000"/>
                <w:sz w:val="24"/>
                <w:szCs w:val="24"/>
              </w:rPr>
              <w:t xml:space="preserve"> облигаций российских эмитентов</w:t>
            </w:r>
            <w:r w:rsidRPr="00A12F11">
              <w:rPr>
                <w:rFonts w:ascii="Times New Roman" w:eastAsia="Times New Roman" w:hAnsi="Times New Roman"/>
                <w:color w:val="000000"/>
                <w:sz w:val="24"/>
                <w:szCs w:val="24"/>
              </w:rPr>
              <w:t xml:space="preserve"> используются следующие цены в следующем  порядке (убывания приоритета): </w:t>
            </w:r>
          </w:p>
          <w:p w14:paraId="0BD90FF5" w14:textId="77777777" w:rsidR="00025781" w:rsidRPr="00A12F11" w:rsidRDefault="00025781" w:rsidP="00A12F11">
            <w:pPr>
              <w:pStyle w:val="ac"/>
              <w:numPr>
                <w:ilvl w:val="0"/>
                <w:numId w:val="10"/>
              </w:numPr>
              <w:spacing w:before="240" w:line="276" w:lineRule="auto"/>
              <w:ind w:left="426" w:hanging="426"/>
              <w:contextualSpacing w:val="0"/>
              <w:jc w:val="both"/>
              <w:rPr>
                <w:rFonts w:ascii="Times New Roman" w:eastAsia="Times New Roman" w:hAnsi="Times New Roman"/>
                <w:color w:val="000000"/>
                <w:sz w:val="24"/>
                <w:szCs w:val="24"/>
              </w:rPr>
            </w:pPr>
            <w:r w:rsidRPr="00A12F11">
              <w:rPr>
                <w:rFonts w:ascii="Times New Roman" w:eastAsia="Times New Roman" w:hAnsi="Times New Roman"/>
                <w:color w:val="000000"/>
                <w:sz w:val="24"/>
                <w:szCs w:val="24"/>
              </w:rPr>
              <w:t>цена, рассчитанная Ценовым центром НРД (по методологиям, утвержденным 01.12.2017 и позднее) с использованием методов оценки, отвечающих критериям исходных данных 3-го уровня в соответствии с МСФО13  (приоритет отдается ценам, определенным по последней утвержденной методике оценки);</w:t>
            </w:r>
          </w:p>
          <w:p w14:paraId="2145D8D6" w14:textId="77777777" w:rsidR="00025781" w:rsidRPr="00A12F11" w:rsidRDefault="00025781" w:rsidP="00A12F11">
            <w:pPr>
              <w:pStyle w:val="ac"/>
              <w:numPr>
                <w:ilvl w:val="0"/>
                <w:numId w:val="10"/>
              </w:numPr>
              <w:spacing w:before="240" w:line="276" w:lineRule="auto"/>
              <w:ind w:left="426" w:hanging="426"/>
              <w:contextualSpacing w:val="0"/>
              <w:jc w:val="both"/>
              <w:rPr>
                <w:rFonts w:ascii="Times New Roman" w:eastAsia="Times New Roman" w:hAnsi="Times New Roman"/>
                <w:color w:val="000000"/>
                <w:sz w:val="24"/>
                <w:szCs w:val="24"/>
              </w:rPr>
            </w:pPr>
            <w:r w:rsidRPr="00A12F11">
              <w:rPr>
                <w:rFonts w:ascii="Times New Roman" w:eastAsia="Times New Roman" w:hAnsi="Times New Roman"/>
                <w:color w:val="000000"/>
                <w:sz w:val="24"/>
                <w:szCs w:val="24"/>
              </w:rPr>
              <w:t>цена закрытия (Mid Line)  BVAL (Bloomberg Valuation), раскрываемая информационной системой "Блумберг" (Bloomberg) на дату определения СЧА в случае, если значение показателя Score  по указанной цене ниже 6;</w:t>
            </w:r>
          </w:p>
          <w:p w14:paraId="0F9C5160" w14:textId="77777777" w:rsidR="00025781" w:rsidRPr="00A12F11" w:rsidRDefault="00025781" w:rsidP="00A12F11">
            <w:pPr>
              <w:pStyle w:val="ac"/>
              <w:numPr>
                <w:ilvl w:val="0"/>
                <w:numId w:val="10"/>
              </w:numPr>
              <w:spacing w:before="240" w:line="276" w:lineRule="auto"/>
              <w:ind w:left="426" w:hanging="426"/>
              <w:contextualSpacing w:val="0"/>
              <w:jc w:val="both"/>
              <w:rPr>
                <w:rFonts w:ascii="Times New Roman" w:eastAsia="Times New Roman" w:hAnsi="Times New Roman"/>
                <w:color w:val="000000"/>
                <w:sz w:val="24"/>
                <w:szCs w:val="24"/>
              </w:rPr>
            </w:pPr>
            <w:r w:rsidRPr="00A12F11">
              <w:rPr>
                <w:rFonts w:ascii="Times New Roman" w:eastAsia="Times New Roman" w:hAnsi="Times New Roman"/>
                <w:color w:val="000000"/>
                <w:sz w:val="24"/>
                <w:szCs w:val="24"/>
              </w:rPr>
              <w:t xml:space="preserve">цена,  рассчитанная Thomson Reuters (Refinitiv) в случае, если значение показателя </w:t>
            </w:r>
            <w:r w:rsidRPr="00A12F11">
              <w:rPr>
                <w:rFonts w:ascii="Times New Roman" w:eastAsia="Times New Roman" w:hAnsi="Times New Roman"/>
                <w:color w:val="000000"/>
                <w:sz w:val="24"/>
                <w:szCs w:val="24"/>
                <w:lang w:val="en-US"/>
              </w:rPr>
              <w:t>TPRS</w:t>
            </w:r>
            <w:r w:rsidRPr="00A12F11">
              <w:rPr>
                <w:rFonts w:ascii="Times New Roman" w:eastAsia="Times New Roman" w:hAnsi="Times New Roman"/>
                <w:color w:val="000000"/>
                <w:sz w:val="24"/>
                <w:szCs w:val="24"/>
              </w:rPr>
              <w:t xml:space="preserve"> Score  по указанной цене ниже 5;</w:t>
            </w:r>
          </w:p>
          <w:p w14:paraId="7AEA9C39" w14:textId="06A1B1A5" w:rsidR="00025781" w:rsidRPr="00A12F11" w:rsidRDefault="00025781" w:rsidP="00A12F11">
            <w:pPr>
              <w:pStyle w:val="ac"/>
              <w:numPr>
                <w:ilvl w:val="0"/>
                <w:numId w:val="10"/>
              </w:numPr>
              <w:spacing w:before="240" w:line="276" w:lineRule="auto"/>
              <w:ind w:left="426" w:hanging="426"/>
              <w:jc w:val="both"/>
              <w:rPr>
                <w:rFonts w:ascii="Times New Roman" w:hAnsi="Times New Roman"/>
                <w:sz w:val="24"/>
                <w:szCs w:val="24"/>
              </w:rPr>
            </w:pPr>
            <w:r w:rsidRPr="00A12F11">
              <w:rPr>
                <w:rFonts w:ascii="Times New Roman" w:eastAsia="Times New Roman" w:hAnsi="Times New Roman"/>
                <w:color w:val="000000"/>
                <w:sz w:val="24"/>
                <w:szCs w:val="24"/>
              </w:rPr>
              <w:t>модель оценки для ценных</w:t>
            </w:r>
            <w:r w:rsidR="006A0495" w:rsidRPr="00A12F11">
              <w:rPr>
                <w:rFonts w:ascii="Times New Roman" w:eastAsia="Times New Roman" w:hAnsi="Times New Roman"/>
                <w:color w:val="000000"/>
                <w:sz w:val="24"/>
                <w:szCs w:val="24"/>
              </w:rPr>
              <w:t xml:space="preserve"> бумаг, номинированных в рублях</w:t>
            </w:r>
            <w:r w:rsidRPr="00A12F11">
              <w:rPr>
                <w:rFonts w:ascii="Times New Roman" w:eastAsia="Times New Roman" w:hAnsi="Times New Roman"/>
                <w:color w:val="000000"/>
                <w:sz w:val="24"/>
                <w:szCs w:val="24"/>
              </w:rPr>
              <w:t xml:space="preserve"> </w:t>
            </w:r>
            <w:r w:rsidRPr="00A12F11">
              <w:rPr>
                <w:rFonts w:ascii="Times New Roman" w:eastAsia="Times New Roman" w:hAnsi="Times New Roman"/>
                <w:b/>
                <w:color w:val="000000"/>
                <w:sz w:val="24"/>
                <w:szCs w:val="24"/>
              </w:rPr>
              <w:t>(модель оценки относится ко третьему уровню цен, в случае использования ненаблюдаемых исходных данных).</w:t>
            </w:r>
          </w:p>
          <w:p w14:paraId="15783A6F" w14:textId="77777777" w:rsidR="00025781" w:rsidRPr="00A12F11" w:rsidRDefault="00025781" w:rsidP="00A12F11">
            <w:pPr>
              <w:pStyle w:val="ac"/>
              <w:numPr>
                <w:ilvl w:val="0"/>
                <w:numId w:val="10"/>
              </w:numPr>
              <w:spacing w:before="240" w:line="276" w:lineRule="auto"/>
              <w:ind w:left="426" w:hanging="426"/>
              <w:jc w:val="both"/>
              <w:rPr>
                <w:rFonts w:ascii="Times New Roman" w:hAnsi="Times New Roman"/>
                <w:sz w:val="24"/>
                <w:szCs w:val="24"/>
              </w:rPr>
            </w:pPr>
            <w:r w:rsidRPr="00A12F11">
              <w:rPr>
                <w:rFonts w:ascii="Times New Roman" w:hAnsi="Times New Roman"/>
                <w:sz w:val="24"/>
                <w:szCs w:val="24"/>
              </w:rPr>
              <w:t>Для оценки используется стоимость, определенная оценщиком по состоянию на дату не ранее 6 (Шесть) месяцев до даты определения СЧА.*</w:t>
            </w:r>
          </w:p>
          <w:p w14:paraId="40667463" w14:textId="0A54F09C" w:rsidR="00025781" w:rsidRPr="00A12F11" w:rsidRDefault="00025781" w:rsidP="00A12F11">
            <w:pPr>
              <w:spacing w:before="240" w:line="276" w:lineRule="auto"/>
              <w:ind w:left="426" w:hanging="426"/>
              <w:jc w:val="both"/>
              <w:rPr>
                <w:rFonts w:ascii="Times New Roman" w:hAnsi="Times New Roman"/>
                <w:sz w:val="24"/>
                <w:szCs w:val="24"/>
              </w:rPr>
            </w:pPr>
            <w:r w:rsidRPr="00A12F11">
              <w:rPr>
                <w:rFonts w:ascii="Times New Roman" w:hAnsi="Times New Roman"/>
                <w:sz w:val="24"/>
                <w:szCs w:val="24"/>
              </w:rPr>
              <w:lastRenderedPageBreak/>
              <w:t xml:space="preserve">*Использование справедливой стоимости, определенной на основании отчета оценщика, ограничивается условиями, применяемыми в случае возникновения событий, ведущих к обесценению актива в соответствии с </w:t>
            </w:r>
            <w:hyperlink w:anchor="приложение_6" w:history="1">
              <w:r w:rsidRPr="00A12F11">
                <w:rPr>
                  <w:rStyle w:val="aff4"/>
                  <w:rFonts w:ascii="Times New Roman" w:hAnsi="Times New Roman"/>
                  <w:sz w:val="24"/>
                  <w:szCs w:val="24"/>
                </w:rPr>
                <w:t xml:space="preserve">Приложением </w:t>
              </w:r>
            </w:hyperlink>
            <w:r w:rsidR="00BA37E2" w:rsidRPr="00A12F11">
              <w:rPr>
                <w:rStyle w:val="aff4"/>
                <w:rFonts w:ascii="Times New Roman" w:hAnsi="Times New Roman"/>
                <w:sz w:val="24"/>
                <w:szCs w:val="24"/>
              </w:rPr>
              <w:t>5</w:t>
            </w:r>
            <w:r w:rsidRPr="00A12F11">
              <w:rPr>
                <w:rFonts w:ascii="Times New Roman" w:hAnsi="Times New Roman"/>
                <w:sz w:val="24"/>
                <w:szCs w:val="24"/>
              </w:rPr>
              <w:t>.</w:t>
            </w:r>
          </w:p>
        </w:tc>
      </w:tr>
      <w:tr w:rsidR="00025781" w:rsidRPr="00A12F11" w14:paraId="205C6065" w14:textId="77777777" w:rsidTr="00EF37DA">
        <w:trPr>
          <w:trHeight w:val="2400"/>
        </w:trPr>
        <w:tc>
          <w:tcPr>
            <w:tcW w:w="2986" w:type="dxa"/>
            <w:tcBorders>
              <w:bottom w:val="single" w:sz="4" w:space="0" w:color="auto"/>
            </w:tcBorders>
          </w:tcPr>
          <w:p w14:paraId="5206E376" w14:textId="77777777" w:rsidR="00025781" w:rsidRPr="00A12F11" w:rsidRDefault="00025781" w:rsidP="00A12F11">
            <w:pPr>
              <w:spacing w:before="240" w:line="276" w:lineRule="auto"/>
              <w:ind w:left="426" w:hanging="426"/>
              <w:jc w:val="both"/>
              <w:rPr>
                <w:rFonts w:ascii="Times New Roman" w:hAnsi="Times New Roman"/>
                <w:b/>
                <w:sz w:val="24"/>
                <w:szCs w:val="24"/>
              </w:rPr>
            </w:pPr>
            <w:r w:rsidRPr="00A12F11">
              <w:rPr>
                <w:rFonts w:ascii="Times New Roman" w:hAnsi="Times New Roman"/>
                <w:b/>
                <w:sz w:val="24"/>
                <w:szCs w:val="24"/>
              </w:rPr>
              <w:lastRenderedPageBreak/>
              <w:t xml:space="preserve">Облигация внешних облигационных займов Российской Федерации </w:t>
            </w:r>
          </w:p>
          <w:p w14:paraId="6D510CAB" w14:textId="77777777" w:rsidR="00025781" w:rsidRPr="00A12F11" w:rsidRDefault="00025781" w:rsidP="00A12F11">
            <w:pPr>
              <w:spacing w:before="240" w:line="276" w:lineRule="auto"/>
              <w:ind w:left="426" w:hanging="426"/>
              <w:jc w:val="both"/>
              <w:rPr>
                <w:rFonts w:ascii="Times New Roman" w:hAnsi="Times New Roman"/>
                <w:b/>
                <w:sz w:val="24"/>
                <w:szCs w:val="24"/>
              </w:rPr>
            </w:pPr>
          </w:p>
          <w:p w14:paraId="595FDE0D" w14:textId="77777777" w:rsidR="00025781" w:rsidRPr="00A12F11" w:rsidRDefault="00025781" w:rsidP="00A12F11">
            <w:pPr>
              <w:spacing w:before="240" w:line="276" w:lineRule="auto"/>
              <w:ind w:left="426" w:hanging="426"/>
              <w:jc w:val="both"/>
              <w:rPr>
                <w:rFonts w:ascii="Times New Roman" w:hAnsi="Times New Roman"/>
                <w:b/>
                <w:sz w:val="24"/>
                <w:szCs w:val="24"/>
              </w:rPr>
            </w:pPr>
            <w:r w:rsidRPr="00A12F11">
              <w:rPr>
                <w:rFonts w:ascii="Times New Roman" w:hAnsi="Times New Roman"/>
                <w:b/>
                <w:sz w:val="24"/>
                <w:szCs w:val="24"/>
              </w:rPr>
              <w:t xml:space="preserve">Долговая ценная бумага иностранных государств </w:t>
            </w:r>
          </w:p>
          <w:p w14:paraId="4DD68225" w14:textId="77777777" w:rsidR="00025781" w:rsidRPr="00A12F11" w:rsidRDefault="00025781" w:rsidP="00A12F11">
            <w:pPr>
              <w:spacing w:before="240" w:line="276" w:lineRule="auto"/>
              <w:ind w:left="426" w:hanging="426"/>
              <w:jc w:val="both"/>
              <w:rPr>
                <w:rFonts w:ascii="Times New Roman" w:hAnsi="Times New Roman"/>
                <w:b/>
                <w:sz w:val="24"/>
                <w:szCs w:val="24"/>
              </w:rPr>
            </w:pPr>
          </w:p>
          <w:p w14:paraId="394BB516" w14:textId="77777777" w:rsidR="00025781" w:rsidRPr="00A12F11" w:rsidRDefault="00025781" w:rsidP="00A12F11">
            <w:pPr>
              <w:spacing w:before="240" w:line="276" w:lineRule="auto"/>
              <w:ind w:left="426" w:hanging="426"/>
              <w:jc w:val="both"/>
              <w:rPr>
                <w:rFonts w:ascii="Times New Roman" w:hAnsi="Times New Roman"/>
                <w:b/>
                <w:sz w:val="24"/>
                <w:szCs w:val="24"/>
              </w:rPr>
            </w:pPr>
            <w:r w:rsidRPr="00A12F11">
              <w:rPr>
                <w:rFonts w:ascii="Times New Roman" w:hAnsi="Times New Roman"/>
                <w:b/>
                <w:sz w:val="24"/>
                <w:szCs w:val="24"/>
              </w:rPr>
              <w:t>Еврооблигация иностранного эмитента</w:t>
            </w:r>
          </w:p>
          <w:p w14:paraId="286ED932" w14:textId="77777777" w:rsidR="00025781" w:rsidRPr="00A12F11" w:rsidRDefault="00025781" w:rsidP="00A12F11">
            <w:pPr>
              <w:spacing w:before="240" w:line="276" w:lineRule="auto"/>
              <w:ind w:left="426" w:hanging="426"/>
              <w:jc w:val="both"/>
              <w:rPr>
                <w:rFonts w:ascii="Times New Roman" w:hAnsi="Times New Roman"/>
                <w:b/>
                <w:sz w:val="24"/>
                <w:szCs w:val="24"/>
              </w:rPr>
            </w:pPr>
          </w:p>
          <w:p w14:paraId="3F8F2297" w14:textId="77777777" w:rsidR="00025781" w:rsidRPr="00A12F11" w:rsidRDefault="00025781" w:rsidP="00A12F11">
            <w:pPr>
              <w:pStyle w:val="ac"/>
              <w:spacing w:before="240" w:line="276" w:lineRule="auto"/>
              <w:ind w:left="426" w:hanging="426"/>
              <w:jc w:val="both"/>
              <w:rPr>
                <w:rFonts w:ascii="Times New Roman" w:hAnsi="Times New Roman"/>
                <w:b/>
                <w:sz w:val="24"/>
                <w:szCs w:val="24"/>
              </w:rPr>
            </w:pPr>
            <w:r w:rsidRPr="00A12F11">
              <w:rPr>
                <w:rFonts w:ascii="Times New Roman" w:hAnsi="Times New Roman"/>
                <w:b/>
                <w:sz w:val="24"/>
                <w:szCs w:val="24"/>
              </w:rPr>
              <w:t>Ценная бумага международной финансовой организации</w:t>
            </w:r>
          </w:p>
          <w:p w14:paraId="712EC302" w14:textId="77777777" w:rsidR="00025781" w:rsidRPr="00A12F11" w:rsidRDefault="00025781" w:rsidP="00A12F11">
            <w:pPr>
              <w:pStyle w:val="ac"/>
              <w:spacing w:before="240" w:line="276" w:lineRule="auto"/>
              <w:ind w:left="426" w:hanging="426"/>
              <w:jc w:val="both"/>
              <w:rPr>
                <w:rFonts w:ascii="Times New Roman" w:hAnsi="Times New Roman"/>
                <w:b/>
                <w:sz w:val="24"/>
                <w:szCs w:val="24"/>
              </w:rPr>
            </w:pPr>
          </w:p>
          <w:p w14:paraId="29FC20DC" w14:textId="77777777" w:rsidR="00025781" w:rsidRPr="00A12F11" w:rsidRDefault="00025781" w:rsidP="00A12F11">
            <w:pPr>
              <w:pStyle w:val="ac"/>
              <w:spacing w:before="240" w:line="276" w:lineRule="auto"/>
              <w:ind w:left="426" w:hanging="426"/>
              <w:jc w:val="both"/>
              <w:rPr>
                <w:rFonts w:ascii="Times New Roman" w:hAnsi="Times New Roman"/>
                <w:sz w:val="24"/>
                <w:szCs w:val="24"/>
              </w:rPr>
            </w:pPr>
            <w:r w:rsidRPr="00A12F11">
              <w:rPr>
                <w:rFonts w:ascii="Times New Roman" w:hAnsi="Times New Roman"/>
                <w:b/>
                <w:sz w:val="24"/>
                <w:szCs w:val="24"/>
              </w:rPr>
              <w:t>Долговые ценные бумаги иностранных эмитентов</w:t>
            </w:r>
            <w:r w:rsidRPr="00A12F11" w:rsidDel="00591002">
              <w:rPr>
                <w:rFonts w:ascii="Times New Roman" w:hAnsi="Times New Roman"/>
                <w:sz w:val="24"/>
                <w:szCs w:val="24"/>
              </w:rPr>
              <w:t xml:space="preserve"> </w:t>
            </w:r>
          </w:p>
        </w:tc>
        <w:tc>
          <w:tcPr>
            <w:tcW w:w="7118" w:type="dxa"/>
            <w:tcBorders>
              <w:bottom w:val="single" w:sz="4" w:space="0" w:color="auto"/>
            </w:tcBorders>
          </w:tcPr>
          <w:p w14:paraId="48855896" w14:textId="77777777" w:rsidR="00025781" w:rsidRPr="00A12F11" w:rsidRDefault="00025781" w:rsidP="00A12F11">
            <w:pPr>
              <w:spacing w:before="240" w:line="276" w:lineRule="auto"/>
              <w:ind w:left="426" w:hanging="426"/>
              <w:jc w:val="both"/>
              <w:rPr>
                <w:rFonts w:ascii="Times New Roman" w:eastAsia="Times New Roman" w:hAnsi="Times New Roman"/>
                <w:color w:val="000000"/>
                <w:sz w:val="24"/>
                <w:szCs w:val="24"/>
              </w:rPr>
            </w:pPr>
            <w:r w:rsidRPr="00A12F11">
              <w:rPr>
                <w:rFonts w:ascii="Times New Roman" w:eastAsia="Times New Roman" w:hAnsi="Times New Roman"/>
                <w:color w:val="000000"/>
                <w:sz w:val="24"/>
                <w:szCs w:val="24"/>
              </w:rPr>
              <w:t>Для</w:t>
            </w:r>
            <w:r w:rsidRPr="00A12F11">
              <w:rPr>
                <w:rFonts w:ascii="Times New Roman" w:eastAsia="Times New Roman" w:hAnsi="Times New Roman"/>
                <w:b/>
                <w:color w:val="000000"/>
                <w:sz w:val="24"/>
                <w:szCs w:val="24"/>
              </w:rPr>
              <w:t xml:space="preserve"> </w:t>
            </w:r>
            <w:r w:rsidRPr="00A12F11">
              <w:rPr>
                <w:rFonts w:ascii="Times New Roman" w:eastAsia="Times New Roman" w:hAnsi="Times New Roman"/>
                <w:color w:val="000000"/>
                <w:sz w:val="24"/>
                <w:szCs w:val="24"/>
              </w:rPr>
              <w:t>определения справедливой стоимости</w:t>
            </w:r>
            <w:r w:rsidRPr="00A12F11">
              <w:rPr>
                <w:rFonts w:ascii="Times New Roman" w:eastAsia="Times New Roman" w:hAnsi="Times New Roman"/>
                <w:b/>
                <w:color w:val="000000"/>
                <w:sz w:val="24"/>
                <w:szCs w:val="24"/>
              </w:rPr>
              <w:t xml:space="preserve"> </w:t>
            </w:r>
            <w:r w:rsidRPr="00A12F11">
              <w:rPr>
                <w:rFonts w:ascii="Times New Roman" w:eastAsia="Times New Roman" w:hAnsi="Times New Roman"/>
                <w:color w:val="000000"/>
                <w:sz w:val="24"/>
                <w:szCs w:val="24"/>
              </w:rPr>
              <w:t xml:space="preserve">используются следующие цены в следующем порядке (убывания приоритета) </w:t>
            </w:r>
          </w:p>
          <w:p w14:paraId="3EA442F7" w14:textId="77777777" w:rsidR="00025781" w:rsidRPr="00A12F11" w:rsidRDefault="00025781" w:rsidP="00A12F11">
            <w:pPr>
              <w:pStyle w:val="ac"/>
              <w:numPr>
                <w:ilvl w:val="0"/>
                <w:numId w:val="11"/>
              </w:numPr>
              <w:spacing w:before="240" w:line="276" w:lineRule="auto"/>
              <w:ind w:left="426" w:hanging="426"/>
              <w:contextualSpacing w:val="0"/>
              <w:jc w:val="both"/>
              <w:rPr>
                <w:rFonts w:ascii="Times New Roman" w:eastAsia="Times New Roman" w:hAnsi="Times New Roman"/>
                <w:color w:val="000000"/>
                <w:sz w:val="24"/>
                <w:szCs w:val="24"/>
              </w:rPr>
            </w:pPr>
            <w:r w:rsidRPr="00A12F11">
              <w:rPr>
                <w:rFonts w:ascii="Times New Roman" w:eastAsia="Times New Roman" w:hAnsi="Times New Roman"/>
                <w:color w:val="000000"/>
                <w:sz w:val="24"/>
                <w:szCs w:val="24"/>
              </w:rPr>
              <w:t xml:space="preserve">цена закрытия (Mid Line)  BVAL (Bloomberg Valuation), раскрываемая информационной системой "Блумберг" (Bloomberg) на дату определения СЧА при условии, что значение показателя </w:t>
            </w:r>
            <w:r w:rsidRPr="00A12F11">
              <w:rPr>
                <w:rFonts w:ascii="Times New Roman" w:eastAsia="Times New Roman" w:hAnsi="Times New Roman"/>
                <w:color w:val="000000"/>
                <w:sz w:val="24"/>
                <w:szCs w:val="24"/>
                <w:lang w:val="en-US"/>
              </w:rPr>
              <w:t>Score</w:t>
            </w:r>
            <w:r w:rsidRPr="00A12F11">
              <w:rPr>
                <w:rFonts w:ascii="Times New Roman" w:eastAsia="Times New Roman" w:hAnsi="Times New Roman"/>
                <w:color w:val="000000"/>
                <w:sz w:val="24"/>
                <w:szCs w:val="24"/>
              </w:rPr>
              <w:t xml:space="preserve">  по указанной цене ниже 6;</w:t>
            </w:r>
          </w:p>
          <w:p w14:paraId="3EA9DAB8" w14:textId="77777777" w:rsidR="00025781" w:rsidRPr="00A12F11" w:rsidRDefault="00025781" w:rsidP="00A12F11">
            <w:pPr>
              <w:pStyle w:val="ac"/>
              <w:numPr>
                <w:ilvl w:val="0"/>
                <w:numId w:val="11"/>
              </w:numPr>
              <w:spacing w:before="240" w:line="276" w:lineRule="auto"/>
              <w:ind w:left="426" w:hanging="426"/>
              <w:contextualSpacing w:val="0"/>
              <w:jc w:val="both"/>
              <w:rPr>
                <w:rFonts w:ascii="Times New Roman" w:eastAsia="Times New Roman" w:hAnsi="Times New Roman"/>
                <w:color w:val="000000"/>
                <w:sz w:val="24"/>
                <w:szCs w:val="24"/>
              </w:rPr>
            </w:pPr>
            <w:r w:rsidRPr="00A12F11">
              <w:rPr>
                <w:rFonts w:ascii="Times New Roman" w:eastAsia="Times New Roman" w:hAnsi="Times New Roman"/>
                <w:color w:val="000000"/>
                <w:sz w:val="24"/>
                <w:szCs w:val="24"/>
              </w:rPr>
              <w:t xml:space="preserve">цена,  рассчитанная Thomson Reuters (Refinitiv) при условии, что значение показателя </w:t>
            </w:r>
            <w:r w:rsidRPr="00A12F11">
              <w:rPr>
                <w:rFonts w:ascii="Times New Roman" w:eastAsia="Times New Roman" w:hAnsi="Times New Roman"/>
                <w:color w:val="000000"/>
                <w:sz w:val="24"/>
                <w:szCs w:val="24"/>
                <w:lang w:val="en-US"/>
              </w:rPr>
              <w:t>TPRS</w:t>
            </w:r>
            <w:r w:rsidRPr="00A12F11">
              <w:rPr>
                <w:rFonts w:ascii="Times New Roman" w:eastAsia="Times New Roman" w:hAnsi="Times New Roman"/>
                <w:color w:val="000000"/>
                <w:sz w:val="24"/>
                <w:szCs w:val="24"/>
              </w:rPr>
              <w:t xml:space="preserve"> Score  по указанной цене ниже 5;</w:t>
            </w:r>
          </w:p>
          <w:p w14:paraId="15388848" w14:textId="77777777" w:rsidR="00025781" w:rsidRPr="00A12F11" w:rsidRDefault="00025781" w:rsidP="00A12F11">
            <w:pPr>
              <w:pStyle w:val="ac"/>
              <w:numPr>
                <w:ilvl w:val="0"/>
                <w:numId w:val="11"/>
              </w:numPr>
              <w:spacing w:before="240" w:line="276" w:lineRule="auto"/>
              <w:ind w:left="426" w:hanging="426"/>
              <w:contextualSpacing w:val="0"/>
              <w:jc w:val="both"/>
              <w:rPr>
                <w:rFonts w:ascii="Times New Roman" w:eastAsia="Times New Roman" w:hAnsi="Times New Roman"/>
                <w:color w:val="000000"/>
                <w:sz w:val="24"/>
                <w:szCs w:val="24"/>
              </w:rPr>
            </w:pPr>
            <w:r w:rsidRPr="00A12F11">
              <w:rPr>
                <w:rFonts w:ascii="Times New Roman" w:eastAsia="Times New Roman" w:hAnsi="Times New Roman"/>
                <w:color w:val="000000"/>
                <w:sz w:val="24"/>
                <w:szCs w:val="24"/>
              </w:rPr>
              <w:t>цена, рассчитанная Ценовым центром НРД (по методологиям, утвержденным 01.12.2017 и позднее) с использованием методов оценки, отвечающих критериям исходных данных 3-го уровня в соответствии с МСФО13  (приоритет отдается ценам, определенным по последней утвержденной методике оценки).</w:t>
            </w:r>
          </w:p>
          <w:p w14:paraId="34D0F7EA" w14:textId="77777777" w:rsidR="00025781" w:rsidRPr="00A12F11" w:rsidRDefault="00025781" w:rsidP="00A12F11">
            <w:pPr>
              <w:pStyle w:val="ac"/>
              <w:numPr>
                <w:ilvl w:val="0"/>
                <w:numId w:val="11"/>
              </w:numPr>
              <w:spacing w:before="240" w:line="276" w:lineRule="auto"/>
              <w:ind w:left="426" w:hanging="426"/>
              <w:contextualSpacing w:val="0"/>
              <w:jc w:val="both"/>
              <w:rPr>
                <w:rFonts w:ascii="Times New Roman" w:eastAsia="Times New Roman" w:hAnsi="Times New Roman"/>
                <w:color w:val="000000"/>
                <w:sz w:val="24"/>
                <w:szCs w:val="24"/>
              </w:rPr>
            </w:pPr>
            <w:r w:rsidRPr="00A12F11">
              <w:rPr>
                <w:rFonts w:ascii="Times New Roman" w:hAnsi="Times New Roman"/>
                <w:sz w:val="24"/>
                <w:szCs w:val="24"/>
              </w:rPr>
              <w:t>Для оценки используется стоимость, определенная оценщиком по состоянию на дату не ранее 6 (Шесть) месяцев до даты определения СЧА.*</w:t>
            </w:r>
          </w:p>
          <w:p w14:paraId="4FC3A9F8" w14:textId="66292777" w:rsidR="00025781" w:rsidRPr="00A12F11" w:rsidRDefault="00025781" w:rsidP="00A12F11">
            <w:pPr>
              <w:pStyle w:val="ac"/>
              <w:spacing w:before="240" w:line="276" w:lineRule="auto"/>
              <w:ind w:left="426" w:hanging="426"/>
              <w:jc w:val="both"/>
              <w:rPr>
                <w:rFonts w:ascii="Times New Roman" w:hAnsi="Times New Roman"/>
                <w:sz w:val="24"/>
                <w:szCs w:val="24"/>
              </w:rPr>
            </w:pPr>
            <w:r w:rsidRPr="00A12F11">
              <w:rPr>
                <w:rFonts w:ascii="Times New Roman" w:hAnsi="Times New Roman"/>
                <w:sz w:val="24"/>
                <w:szCs w:val="24"/>
              </w:rPr>
              <w:t xml:space="preserve">*Использование справедливой стоимости, определенной на основании отчета оценщика, ограничивается условиями, применяемыми в случае возникновения событий, ведущих к обесценению актива в соответствии с </w:t>
            </w:r>
            <w:r w:rsidR="00BA37E2" w:rsidRPr="00A12F11">
              <w:rPr>
                <w:rFonts w:ascii="Times New Roman" w:hAnsi="Times New Roman"/>
                <w:sz w:val="24"/>
                <w:szCs w:val="24"/>
              </w:rPr>
              <w:t>Приложением 5</w:t>
            </w:r>
            <w:r w:rsidRPr="00A12F11">
              <w:rPr>
                <w:rFonts w:ascii="Times New Roman" w:hAnsi="Times New Roman"/>
                <w:sz w:val="24"/>
                <w:szCs w:val="24"/>
              </w:rPr>
              <w:t>.</w:t>
            </w:r>
          </w:p>
        </w:tc>
      </w:tr>
      <w:tr w:rsidR="00025781" w:rsidRPr="00A12F11" w14:paraId="73E0D2EE" w14:textId="77777777" w:rsidTr="00EF37DA">
        <w:tc>
          <w:tcPr>
            <w:tcW w:w="2986" w:type="dxa"/>
            <w:tcBorders>
              <w:bottom w:val="nil"/>
            </w:tcBorders>
            <w:shd w:val="clear" w:color="auto" w:fill="FFFFFF" w:themeFill="background1"/>
          </w:tcPr>
          <w:p w14:paraId="2C7D8B1D" w14:textId="77777777" w:rsidR="00711E39" w:rsidRPr="00A12F11" w:rsidRDefault="00711E39" w:rsidP="00A12F11">
            <w:pPr>
              <w:pStyle w:val="ac"/>
              <w:spacing w:before="240" w:line="276" w:lineRule="auto"/>
              <w:ind w:left="426" w:hanging="426"/>
              <w:jc w:val="both"/>
              <w:rPr>
                <w:rFonts w:ascii="Times New Roman" w:hAnsi="Times New Roman"/>
                <w:b/>
                <w:sz w:val="24"/>
                <w:szCs w:val="24"/>
              </w:rPr>
            </w:pPr>
          </w:p>
          <w:p w14:paraId="4D70EA28" w14:textId="77777777" w:rsidR="00711E39" w:rsidRPr="00A12F11" w:rsidRDefault="00711E39" w:rsidP="00A12F11">
            <w:pPr>
              <w:pStyle w:val="ac"/>
              <w:spacing w:before="240" w:line="276" w:lineRule="auto"/>
              <w:ind w:left="426" w:hanging="426"/>
              <w:jc w:val="both"/>
              <w:rPr>
                <w:rFonts w:ascii="Times New Roman" w:hAnsi="Times New Roman"/>
                <w:b/>
                <w:sz w:val="24"/>
                <w:szCs w:val="24"/>
              </w:rPr>
            </w:pPr>
          </w:p>
          <w:p w14:paraId="12EAB93E" w14:textId="674E99D8" w:rsidR="00025781" w:rsidRPr="00A12F11" w:rsidRDefault="00025781" w:rsidP="00A12F11">
            <w:pPr>
              <w:pStyle w:val="ac"/>
              <w:spacing w:before="240" w:line="276" w:lineRule="auto"/>
              <w:ind w:left="426" w:hanging="426"/>
              <w:jc w:val="both"/>
              <w:rPr>
                <w:rFonts w:ascii="Times New Roman" w:hAnsi="Times New Roman"/>
                <w:i/>
                <w:sz w:val="24"/>
                <w:szCs w:val="24"/>
              </w:rPr>
            </w:pPr>
            <w:r w:rsidRPr="00A12F11">
              <w:rPr>
                <w:rFonts w:ascii="Times New Roman" w:hAnsi="Times New Roman"/>
                <w:b/>
                <w:sz w:val="24"/>
                <w:szCs w:val="24"/>
              </w:rPr>
              <w:t>Ценные бумаги, для которых отсутствуют возможность оценки с использованием данных более высокого приоритета</w:t>
            </w:r>
          </w:p>
        </w:tc>
        <w:tc>
          <w:tcPr>
            <w:tcW w:w="7118" w:type="dxa"/>
            <w:tcBorders>
              <w:bottom w:val="nil"/>
            </w:tcBorders>
            <w:shd w:val="clear" w:color="auto" w:fill="FFFFFF" w:themeFill="background1"/>
          </w:tcPr>
          <w:p w14:paraId="7BCF52CE" w14:textId="77777777" w:rsidR="00711E39" w:rsidRPr="00A12F11" w:rsidRDefault="00711E39" w:rsidP="00A12F11">
            <w:pPr>
              <w:pStyle w:val="ac"/>
              <w:spacing w:before="240" w:line="276" w:lineRule="auto"/>
              <w:ind w:left="426" w:hanging="426"/>
              <w:jc w:val="both"/>
              <w:rPr>
                <w:rFonts w:ascii="Times New Roman" w:hAnsi="Times New Roman"/>
                <w:sz w:val="24"/>
                <w:szCs w:val="24"/>
              </w:rPr>
            </w:pPr>
          </w:p>
          <w:p w14:paraId="51D13BFD" w14:textId="7FD3CF94" w:rsidR="00025781" w:rsidRPr="00A12F11" w:rsidRDefault="00025781" w:rsidP="00A12F11">
            <w:pPr>
              <w:pStyle w:val="ac"/>
              <w:spacing w:before="240" w:line="276" w:lineRule="auto"/>
              <w:ind w:left="426" w:hanging="426"/>
              <w:jc w:val="both"/>
              <w:rPr>
                <w:rFonts w:ascii="Times New Roman" w:hAnsi="Times New Roman"/>
                <w:sz w:val="24"/>
                <w:szCs w:val="24"/>
              </w:rPr>
            </w:pPr>
            <w:r w:rsidRPr="00A12F11">
              <w:rPr>
                <w:rFonts w:ascii="Times New Roman" w:hAnsi="Times New Roman"/>
                <w:sz w:val="24"/>
                <w:szCs w:val="24"/>
              </w:rPr>
              <w:t xml:space="preserve">Для оценки используется стоимость, определенная на основании отчета оценщика по состоянию на дату не ранее 6 (Шесть) месяцев до даты определения СЧА и составленного не позднее 6 (Шесть) месяцев до даты определения справедливой стоимости. </w:t>
            </w:r>
          </w:p>
          <w:p w14:paraId="62F74927" w14:textId="36703BAC" w:rsidR="00025781" w:rsidRPr="00A12F11" w:rsidRDefault="00025781" w:rsidP="00A12F11">
            <w:pPr>
              <w:spacing w:before="240" w:line="276" w:lineRule="auto"/>
              <w:ind w:left="426" w:hanging="426"/>
              <w:jc w:val="both"/>
              <w:rPr>
                <w:rFonts w:ascii="Times New Roman" w:hAnsi="Times New Roman"/>
                <w:sz w:val="24"/>
                <w:szCs w:val="24"/>
              </w:rPr>
            </w:pPr>
            <w:r w:rsidRPr="00A12F11">
              <w:rPr>
                <w:rFonts w:ascii="Times New Roman" w:hAnsi="Times New Roman"/>
                <w:sz w:val="24"/>
                <w:szCs w:val="24"/>
              </w:rPr>
              <w:t xml:space="preserve">Использование справедливой стоимости, определенной на основании отчета оценщика, ограничивается условиями, применяемыми в случае возникновения событий, ведущих к обесценению актива в соответствии с </w:t>
            </w:r>
            <w:hyperlink w:anchor="приложение_6" w:history="1">
              <w:r w:rsidRPr="00A12F11">
                <w:rPr>
                  <w:rFonts w:ascii="Times New Roman" w:hAnsi="Times New Roman"/>
                  <w:sz w:val="24"/>
                  <w:szCs w:val="24"/>
                </w:rPr>
                <w:t xml:space="preserve">Приложением </w:t>
              </w:r>
            </w:hyperlink>
            <w:r w:rsidR="00BA37E2" w:rsidRPr="00A12F11">
              <w:rPr>
                <w:rFonts w:ascii="Times New Roman" w:hAnsi="Times New Roman"/>
                <w:sz w:val="24"/>
                <w:szCs w:val="24"/>
              </w:rPr>
              <w:t>5</w:t>
            </w:r>
            <w:r w:rsidRPr="00A12F11">
              <w:rPr>
                <w:rFonts w:ascii="Times New Roman" w:hAnsi="Times New Roman"/>
                <w:sz w:val="24"/>
                <w:szCs w:val="24"/>
              </w:rPr>
              <w:t>.</w:t>
            </w:r>
          </w:p>
          <w:p w14:paraId="43BE3AC1" w14:textId="77777777" w:rsidR="00025781" w:rsidRPr="00A12F11" w:rsidRDefault="00025781" w:rsidP="00A12F11">
            <w:pPr>
              <w:pStyle w:val="ac"/>
              <w:spacing w:before="240" w:line="276" w:lineRule="auto"/>
              <w:ind w:left="426" w:hanging="426"/>
              <w:jc w:val="both"/>
              <w:rPr>
                <w:rFonts w:ascii="Times New Roman" w:hAnsi="Times New Roman"/>
                <w:i/>
                <w:sz w:val="24"/>
                <w:szCs w:val="24"/>
              </w:rPr>
            </w:pPr>
          </w:p>
        </w:tc>
      </w:tr>
      <w:tr w:rsidR="00025781" w:rsidRPr="00A12F11" w:rsidDel="00F42424" w14:paraId="536DF5A6" w14:textId="77777777" w:rsidTr="00EF37DA">
        <w:tc>
          <w:tcPr>
            <w:tcW w:w="10104" w:type="dxa"/>
            <w:gridSpan w:val="2"/>
            <w:tcBorders>
              <w:top w:val="nil"/>
              <w:bottom w:val="single" w:sz="4" w:space="0" w:color="auto"/>
            </w:tcBorders>
            <w:shd w:val="clear" w:color="auto" w:fill="auto"/>
          </w:tcPr>
          <w:p w14:paraId="1308E5FB" w14:textId="77777777" w:rsidR="00025781" w:rsidRPr="00A12F11" w:rsidRDefault="00025781" w:rsidP="00A12F11">
            <w:pPr>
              <w:pStyle w:val="ac"/>
              <w:spacing w:before="240" w:line="276" w:lineRule="auto"/>
              <w:ind w:left="426" w:hanging="426"/>
              <w:jc w:val="both"/>
              <w:rPr>
                <w:rFonts w:ascii="Times New Roman" w:hAnsi="Times New Roman"/>
                <w:bCs/>
                <w:iCs/>
                <w:color w:val="000000" w:themeColor="text1"/>
                <w:sz w:val="24"/>
                <w:szCs w:val="24"/>
              </w:rPr>
            </w:pPr>
          </w:p>
          <w:p w14:paraId="576B88DA" w14:textId="77777777" w:rsidR="00025781" w:rsidRPr="00A12F11" w:rsidRDefault="00025781" w:rsidP="00A12F11">
            <w:pPr>
              <w:pStyle w:val="ac"/>
              <w:spacing w:before="240" w:line="276" w:lineRule="auto"/>
              <w:ind w:left="426" w:hanging="426"/>
              <w:jc w:val="both"/>
              <w:rPr>
                <w:rFonts w:ascii="Times New Roman" w:hAnsi="Times New Roman"/>
                <w:color w:val="000000" w:themeColor="text1"/>
                <w:sz w:val="24"/>
                <w:szCs w:val="24"/>
              </w:rPr>
            </w:pPr>
            <w:r w:rsidRPr="00A12F11">
              <w:rPr>
                <w:rFonts w:ascii="Times New Roman" w:hAnsi="Times New Roman"/>
                <w:bCs/>
                <w:iCs/>
                <w:color w:val="000000" w:themeColor="text1"/>
                <w:sz w:val="24"/>
                <w:szCs w:val="24"/>
              </w:rPr>
              <w:t>Модели оценки стоимости ценных бумаг, по которым определен аналогичный актив</w:t>
            </w:r>
          </w:p>
        </w:tc>
      </w:tr>
      <w:tr w:rsidR="00025781" w:rsidRPr="00A12F11" w:rsidDel="00F42424" w14:paraId="1E34EC19" w14:textId="77777777" w:rsidTr="00EF37DA">
        <w:tc>
          <w:tcPr>
            <w:tcW w:w="2986" w:type="dxa"/>
            <w:shd w:val="clear" w:color="auto" w:fill="A6A6A6" w:themeFill="background1" w:themeFillShade="A6"/>
          </w:tcPr>
          <w:p w14:paraId="3C75D512" w14:textId="77777777" w:rsidR="00025781" w:rsidRPr="00A12F11" w:rsidDel="00F42424" w:rsidRDefault="00025781" w:rsidP="00A12F11">
            <w:pPr>
              <w:pStyle w:val="ac"/>
              <w:spacing w:before="240" w:line="276" w:lineRule="auto"/>
              <w:ind w:left="426" w:hanging="426"/>
              <w:jc w:val="both"/>
              <w:rPr>
                <w:rFonts w:ascii="Times New Roman" w:hAnsi="Times New Roman"/>
                <w:b/>
                <w:i/>
                <w:sz w:val="24"/>
                <w:szCs w:val="24"/>
              </w:rPr>
            </w:pPr>
            <w:r w:rsidRPr="00A12F11" w:rsidDel="00F42424">
              <w:rPr>
                <w:rFonts w:ascii="Times New Roman" w:hAnsi="Times New Roman"/>
                <w:b/>
                <w:i/>
                <w:sz w:val="24"/>
                <w:szCs w:val="24"/>
              </w:rPr>
              <w:lastRenderedPageBreak/>
              <w:t>Ценные бумаги</w:t>
            </w:r>
          </w:p>
        </w:tc>
        <w:tc>
          <w:tcPr>
            <w:tcW w:w="7118" w:type="dxa"/>
            <w:shd w:val="clear" w:color="auto" w:fill="A6A6A6" w:themeFill="background1" w:themeFillShade="A6"/>
          </w:tcPr>
          <w:p w14:paraId="0F7BDF5F" w14:textId="77777777" w:rsidR="00025781" w:rsidRPr="00A12F11" w:rsidDel="00F42424" w:rsidRDefault="00025781" w:rsidP="00A12F11">
            <w:pPr>
              <w:pStyle w:val="ac"/>
              <w:spacing w:before="240" w:line="276" w:lineRule="auto"/>
              <w:ind w:left="426" w:hanging="426"/>
              <w:jc w:val="both"/>
              <w:rPr>
                <w:rFonts w:ascii="Times New Roman" w:hAnsi="Times New Roman"/>
                <w:b/>
                <w:i/>
                <w:sz w:val="24"/>
                <w:szCs w:val="24"/>
              </w:rPr>
            </w:pPr>
            <w:r w:rsidRPr="00A12F11">
              <w:rPr>
                <w:rFonts w:ascii="Times New Roman" w:hAnsi="Times New Roman"/>
                <w:b/>
                <w:i/>
                <w:sz w:val="24"/>
                <w:szCs w:val="24"/>
              </w:rPr>
              <w:t>Порядок определения справедливой стоимости</w:t>
            </w:r>
          </w:p>
        </w:tc>
      </w:tr>
      <w:tr w:rsidR="00025781" w:rsidRPr="00A12F11" w:rsidDel="00F42424" w14:paraId="45B494F2" w14:textId="77777777" w:rsidTr="00EF37DA">
        <w:tc>
          <w:tcPr>
            <w:tcW w:w="2986" w:type="dxa"/>
          </w:tcPr>
          <w:p w14:paraId="6F52317A" w14:textId="77777777" w:rsidR="00025781" w:rsidRPr="00A12F11" w:rsidDel="00F42424" w:rsidRDefault="00025781" w:rsidP="00A12F11">
            <w:pPr>
              <w:pStyle w:val="ac"/>
              <w:spacing w:before="240" w:line="276" w:lineRule="auto"/>
              <w:ind w:left="426" w:hanging="426"/>
              <w:jc w:val="both"/>
              <w:rPr>
                <w:rFonts w:ascii="Times New Roman" w:hAnsi="Times New Roman"/>
                <w:sz w:val="24"/>
                <w:szCs w:val="24"/>
              </w:rPr>
            </w:pPr>
            <w:r w:rsidRPr="00A12F11" w:rsidDel="00F42424">
              <w:rPr>
                <w:rFonts w:ascii="Times New Roman" w:hAnsi="Times New Roman"/>
                <w:sz w:val="24"/>
                <w:szCs w:val="24"/>
              </w:rPr>
              <w:t>Ценная бумага является дополнительным выпуском</w:t>
            </w:r>
          </w:p>
        </w:tc>
        <w:tc>
          <w:tcPr>
            <w:tcW w:w="7118" w:type="dxa"/>
          </w:tcPr>
          <w:p w14:paraId="3F411094" w14:textId="77777777" w:rsidR="00025781" w:rsidRPr="00A12F11" w:rsidRDefault="00025781" w:rsidP="00A12F11">
            <w:pPr>
              <w:pStyle w:val="ac"/>
              <w:spacing w:before="240" w:line="276" w:lineRule="auto"/>
              <w:ind w:left="426" w:hanging="426"/>
              <w:jc w:val="both"/>
              <w:rPr>
                <w:rFonts w:ascii="Times New Roman" w:eastAsia="Times New Roman" w:hAnsi="Times New Roman"/>
                <w:iCs/>
                <w:sz w:val="24"/>
                <w:szCs w:val="24"/>
              </w:rPr>
            </w:pPr>
            <w:r w:rsidRPr="00A12F11">
              <w:rPr>
                <w:rFonts w:ascii="Times New Roman" w:eastAsia="Times New Roman" w:hAnsi="Times New Roman"/>
                <w:iCs/>
                <w:sz w:val="24"/>
                <w:szCs w:val="24"/>
              </w:rPr>
              <w:t>Для оценки ценной бумаги используется цена выпуска (аналогичного актива), по отношению к которому данный выпуск является дополнительным, определенная</w:t>
            </w:r>
            <w:r w:rsidRPr="00A12F11" w:rsidDel="00F42424">
              <w:rPr>
                <w:rFonts w:ascii="Times New Roman" w:eastAsia="Times New Roman" w:hAnsi="Times New Roman"/>
                <w:iCs/>
                <w:sz w:val="24"/>
                <w:szCs w:val="24"/>
              </w:rPr>
              <w:t xml:space="preserve">, на </w:t>
            </w:r>
            <w:r w:rsidRPr="00A12F11">
              <w:rPr>
                <w:rFonts w:ascii="Times New Roman" w:eastAsia="Times New Roman" w:hAnsi="Times New Roman"/>
                <w:iCs/>
                <w:sz w:val="24"/>
                <w:szCs w:val="24"/>
              </w:rPr>
              <w:t>дату определения СЧА</w:t>
            </w:r>
            <w:r w:rsidRPr="00A12F11" w:rsidDel="00F42424">
              <w:rPr>
                <w:rFonts w:ascii="Times New Roman" w:eastAsia="Times New Roman" w:hAnsi="Times New Roman"/>
                <w:iCs/>
                <w:sz w:val="24"/>
                <w:szCs w:val="24"/>
              </w:rPr>
              <w:t xml:space="preserve"> в соответствии с моделям оценки стоимости ценных бумаг, для которых  определен активный рынок</w:t>
            </w:r>
            <w:r w:rsidRPr="00A12F11">
              <w:rPr>
                <w:rFonts w:ascii="Times New Roman" w:eastAsia="Times New Roman" w:hAnsi="Times New Roman"/>
                <w:iCs/>
                <w:sz w:val="24"/>
                <w:szCs w:val="24"/>
              </w:rPr>
              <w:t>.</w:t>
            </w:r>
          </w:p>
          <w:p w14:paraId="3E25CFF6" w14:textId="77777777" w:rsidR="00025781" w:rsidRPr="00A12F11" w:rsidRDefault="00025781" w:rsidP="00A12F11">
            <w:pPr>
              <w:pStyle w:val="ac"/>
              <w:spacing w:before="240" w:line="276" w:lineRule="auto"/>
              <w:ind w:left="426" w:hanging="426"/>
              <w:jc w:val="both"/>
              <w:rPr>
                <w:rFonts w:ascii="Times New Roman" w:eastAsia="Times New Roman" w:hAnsi="Times New Roman"/>
                <w:iCs/>
                <w:sz w:val="24"/>
                <w:szCs w:val="24"/>
              </w:rPr>
            </w:pPr>
          </w:p>
          <w:p w14:paraId="4BA7F42C" w14:textId="77777777" w:rsidR="00025781" w:rsidRPr="00A12F11" w:rsidDel="00F42424" w:rsidRDefault="00025781" w:rsidP="00A12F11">
            <w:pPr>
              <w:spacing w:before="240" w:line="276" w:lineRule="auto"/>
              <w:ind w:left="426" w:hanging="426"/>
              <w:jc w:val="both"/>
              <w:rPr>
                <w:rFonts w:ascii="Times New Roman" w:eastAsia="Times New Roman" w:hAnsi="Times New Roman"/>
                <w:iCs/>
                <w:sz w:val="24"/>
                <w:szCs w:val="24"/>
              </w:rPr>
            </w:pPr>
            <w:r w:rsidRPr="00A12F11" w:rsidDel="00F42424">
              <w:rPr>
                <w:rFonts w:ascii="Times New Roman" w:eastAsia="Times New Roman" w:hAnsi="Times New Roman"/>
                <w:iCs/>
                <w:sz w:val="24"/>
                <w:szCs w:val="24"/>
              </w:rPr>
              <w:t xml:space="preserve">Справедливая стоимость определяется согласно </w:t>
            </w:r>
            <w:r w:rsidRPr="00A12F11">
              <w:rPr>
                <w:rFonts w:ascii="Times New Roman" w:eastAsia="Times New Roman" w:hAnsi="Times New Roman"/>
                <w:iCs/>
                <w:sz w:val="24"/>
                <w:szCs w:val="24"/>
              </w:rPr>
              <w:t>этому порядку</w:t>
            </w:r>
            <w:r w:rsidRPr="00A12F11" w:rsidDel="00F42424">
              <w:rPr>
                <w:rFonts w:ascii="Times New Roman" w:eastAsia="Times New Roman" w:hAnsi="Times New Roman"/>
                <w:iCs/>
                <w:sz w:val="24"/>
                <w:szCs w:val="24"/>
              </w:rPr>
              <w:t xml:space="preserve"> до возникновения справедливой стоимости </w:t>
            </w:r>
            <w:r w:rsidRPr="00A12F11">
              <w:rPr>
                <w:rFonts w:ascii="Times New Roman" w:eastAsia="Times New Roman" w:hAnsi="Times New Roman"/>
                <w:iCs/>
                <w:sz w:val="24"/>
                <w:szCs w:val="24"/>
              </w:rPr>
              <w:t>ценной бумаги,</w:t>
            </w:r>
            <w:r w:rsidRPr="00A12F11" w:rsidDel="00F42424">
              <w:rPr>
                <w:rFonts w:ascii="Times New Roman" w:eastAsia="Times New Roman" w:hAnsi="Times New Roman"/>
                <w:iCs/>
                <w:sz w:val="24"/>
                <w:szCs w:val="24"/>
              </w:rPr>
              <w:t xml:space="preserve"> </w:t>
            </w:r>
            <w:r w:rsidRPr="00A12F11" w:rsidDel="00F42424">
              <w:rPr>
                <w:rFonts w:ascii="Times New Roman" w:hAnsi="Times New Roman"/>
                <w:sz w:val="24"/>
                <w:szCs w:val="24"/>
              </w:rPr>
              <w:t>явля</w:t>
            </w:r>
            <w:r w:rsidRPr="00A12F11">
              <w:rPr>
                <w:rFonts w:ascii="Times New Roman" w:hAnsi="Times New Roman"/>
                <w:sz w:val="24"/>
                <w:szCs w:val="24"/>
              </w:rPr>
              <w:t xml:space="preserve">ющейся </w:t>
            </w:r>
            <w:r w:rsidRPr="00A12F11" w:rsidDel="00F42424">
              <w:rPr>
                <w:rFonts w:ascii="Times New Roman" w:hAnsi="Times New Roman"/>
                <w:sz w:val="24"/>
                <w:szCs w:val="24"/>
              </w:rPr>
              <w:t>дополнительным выпуском</w:t>
            </w:r>
            <w:r w:rsidRPr="00A12F11" w:rsidDel="00F42424">
              <w:rPr>
                <w:rFonts w:ascii="Times New Roman" w:eastAsia="Times New Roman" w:hAnsi="Times New Roman"/>
                <w:iCs/>
                <w:sz w:val="24"/>
                <w:szCs w:val="24"/>
              </w:rPr>
              <w:t>.</w:t>
            </w:r>
          </w:p>
          <w:p w14:paraId="054F13BB" w14:textId="77777777" w:rsidR="00025781" w:rsidRPr="00A12F11" w:rsidDel="00F42424" w:rsidRDefault="00025781" w:rsidP="00A12F11">
            <w:pPr>
              <w:spacing w:before="240" w:line="276" w:lineRule="auto"/>
              <w:ind w:left="426" w:hanging="426"/>
              <w:jc w:val="both"/>
              <w:rPr>
                <w:rFonts w:ascii="Times New Roman" w:hAnsi="Times New Roman"/>
                <w:sz w:val="24"/>
                <w:szCs w:val="24"/>
              </w:rPr>
            </w:pPr>
          </w:p>
        </w:tc>
      </w:tr>
      <w:tr w:rsidR="00025781" w:rsidRPr="00A12F11" w:rsidDel="00F42424" w14:paraId="5B80E7C0" w14:textId="77777777" w:rsidTr="00EF37DA">
        <w:tc>
          <w:tcPr>
            <w:tcW w:w="2986" w:type="dxa"/>
          </w:tcPr>
          <w:p w14:paraId="3BC2E19B" w14:textId="77777777" w:rsidR="00025781" w:rsidRPr="00A12F11" w:rsidDel="00F42424" w:rsidRDefault="00025781" w:rsidP="00A12F11">
            <w:pPr>
              <w:pStyle w:val="ac"/>
              <w:spacing w:before="240" w:line="276" w:lineRule="auto"/>
              <w:ind w:left="426" w:hanging="426"/>
              <w:jc w:val="both"/>
              <w:rPr>
                <w:rFonts w:ascii="Times New Roman" w:hAnsi="Times New Roman"/>
                <w:sz w:val="24"/>
                <w:szCs w:val="24"/>
              </w:rPr>
            </w:pPr>
            <w:r w:rsidRPr="00A12F11">
              <w:rPr>
                <w:rFonts w:ascii="Times New Roman" w:eastAsia="Times New Roman" w:hAnsi="Times New Roman"/>
                <w:iCs/>
                <w:sz w:val="24"/>
                <w:szCs w:val="24"/>
              </w:rPr>
              <w:t>Ц</w:t>
            </w:r>
            <w:r w:rsidRPr="00A12F11" w:rsidDel="00F42424">
              <w:rPr>
                <w:rFonts w:ascii="Times New Roman" w:eastAsia="Times New Roman" w:hAnsi="Times New Roman"/>
                <w:iCs/>
                <w:sz w:val="24"/>
                <w:szCs w:val="24"/>
              </w:rPr>
              <w:t>енн</w:t>
            </w:r>
            <w:r w:rsidRPr="00A12F11">
              <w:rPr>
                <w:rFonts w:ascii="Times New Roman" w:eastAsia="Times New Roman" w:hAnsi="Times New Roman"/>
                <w:iCs/>
                <w:sz w:val="24"/>
                <w:szCs w:val="24"/>
              </w:rPr>
              <w:t>ая</w:t>
            </w:r>
            <w:r w:rsidRPr="00A12F11" w:rsidDel="00F42424">
              <w:rPr>
                <w:rFonts w:ascii="Times New Roman" w:eastAsia="Times New Roman" w:hAnsi="Times New Roman"/>
                <w:iCs/>
                <w:sz w:val="24"/>
                <w:szCs w:val="24"/>
              </w:rPr>
              <w:t xml:space="preserve"> бумаг</w:t>
            </w:r>
            <w:r w:rsidRPr="00A12F11">
              <w:rPr>
                <w:rFonts w:ascii="Times New Roman" w:eastAsia="Times New Roman" w:hAnsi="Times New Roman"/>
                <w:iCs/>
                <w:sz w:val="24"/>
                <w:szCs w:val="24"/>
              </w:rPr>
              <w:t>а</w:t>
            </w:r>
            <w:r w:rsidRPr="00A12F11" w:rsidDel="00F42424">
              <w:rPr>
                <w:rFonts w:ascii="Times New Roman" w:eastAsia="Times New Roman" w:hAnsi="Times New Roman"/>
                <w:iCs/>
                <w:sz w:val="24"/>
                <w:szCs w:val="24"/>
              </w:rPr>
              <w:t>, полученн</w:t>
            </w:r>
            <w:r w:rsidRPr="00A12F11">
              <w:rPr>
                <w:rFonts w:ascii="Times New Roman" w:eastAsia="Times New Roman" w:hAnsi="Times New Roman"/>
                <w:iCs/>
                <w:sz w:val="24"/>
                <w:szCs w:val="24"/>
              </w:rPr>
              <w:t>ая</w:t>
            </w:r>
            <w:r w:rsidRPr="00A12F11" w:rsidDel="00F42424">
              <w:rPr>
                <w:rFonts w:ascii="Times New Roman" w:eastAsia="Times New Roman" w:hAnsi="Times New Roman"/>
                <w:iCs/>
                <w:sz w:val="24"/>
                <w:szCs w:val="24"/>
              </w:rPr>
              <w:t xml:space="preserve"> в результате конвертации в нее другой ценной бумаги (исходной ценной бумаги)</w:t>
            </w:r>
          </w:p>
        </w:tc>
        <w:tc>
          <w:tcPr>
            <w:tcW w:w="7118" w:type="dxa"/>
          </w:tcPr>
          <w:p w14:paraId="3E55BB0B" w14:textId="77777777" w:rsidR="00025781" w:rsidRPr="00A12F11" w:rsidRDefault="00025781" w:rsidP="00A12F11">
            <w:pPr>
              <w:pStyle w:val="ConsPlusNormal"/>
              <w:spacing w:before="240" w:after="160" w:line="276" w:lineRule="auto"/>
              <w:ind w:left="426" w:hanging="426"/>
              <w:jc w:val="both"/>
              <w:rPr>
                <w:rFonts w:ascii="Times New Roman" w:hAnsi="Times New Roman" w:cs="Times New Roman"/>
                <w:iCs/>
                <w:sz w:val="24"/>
                <w:szCs w:val="24"/>
              </w:rPr>
            </w:pPr>
            <w:r w:rsidRPr="00A12F11" w:rsidDel="00F42424">
              <w:rPr>
                <w:rFonts w:ascii="Times New Roman" w:hAnsi="Times New Roman" w:cs="Times New Roman"/>
                <w:iCs/>
                <w:sz w:val="24"/>
                <w:szCs w:val="24"/>
              </w:rPr>
              <w:t xml:space="preserve"> Для оценки ценной бумаги, используется цена исходной ценной бумаги, определенная на </w:t>
            </w:r>
            <w:r w:rsidRPr="00A12F11">
              <w:rPr>
                <w:rFonts w:ascii="Times New Roman" w:hAnsi="Times New Roman" w:cs="Times New Roman"/>
                <w:iCs/>
                <w:sz w:val="24"/>
                <w:szCs w:val="24"/>
              </w:rPr>
              <w:t>дату определения СЧА</w:t>
            </w:r>
            <w:r w:rsidRPr="00A12F11" w:rsidDel="00F42424">
              <w:rPr>
                <w:rFonts w:ascii="Times New Roman" w:hAnsi="Times New Roman" w:cs="Times New Roman"/>
                <w:iCs/>
                <w:sz w:val="24"/>
                <w:szCs w:val="24"/>
              </w:rPr>
              <w:t xml:space="preserve"> в соответствии с моделями оценки стоимости ценных бумаг, для которых  определен активный рынок, скорректированная с учетом коэффициента конвертации.</w:t>
            </w:r>
          </w:p>
          <w:p w14:paraId="79F576A0" w14:textId="77777777" w:rsidR="00025781" w:rsidRPr="00A12F11" w:rsidDel="00F42424" w:rsidRDefault="00025781" w:rsidP="00A12F11">
            <w:pPr>
              <w:pStyle w:val="ConsPlusNormal"/>
              <w:spacing w:before="240" w:after="160" w:line="276" w:lineRule="auto"/>
              <w:ind w:left="426" w:hanging="426"/>
              <w:jc w:val="both"/>
              <w:rPr>
                <w:rFonts w:ascii="Times New Roman" w:hAnsi="Times New Roman" w:cs="Times New Roman"/>
                <w:iCs/>
                <w:sz w:val="24"/>
                <w:szCs w:val="24"/>
              </w:rPr>
            </w:pPr>
            <w:r w:rsidRPr="00A12F11">
              <w:rPr>
                <w:rFonts w:ascii="Times New Roman" w:hAnsi="Times New Roman" w:cs="Times New Roman"/>
                <w:iCs/>
                <w:sz w:val="24"/>
                <w:szCs w:val="24"/>
              </w:rPr>
              <w:t>Если невозможно определить в соответствии с моделями оценки стоимости ценных бумаг, для которых определен активный рынок цену исходной ценной бумаги на дату определения СЧА, используется справедливая стоимость исходной ценной бумаги, определенная на дату конвертации, скорректированная с учетом коэффициента конвертации.</w:t>
            </w:r>
          </w:p>
          <w:p w14:paraId="58D4CBF7" w14:textId="77777777" w:rsidR="00025781" w:rsidRPr="00A12F11" w:rsidDel="00F42424" w:rsidRDefault="00025781" w:rsidP="00A12F11">
            <w:pPr>
              <w:spacing w:before="240" w:line="276" w:lineRule="auto"/>
              <w:ind w:left="426" w:hanging="426"/>
              <w:jc w:val="both"/>
              <w:rPr>
                <w:rFonts w:ascii="Times New Roman" w:eastAsia="Times New Roman" w:hAnsi="Times New Roman"/>
                <w:iCs/>
                <w:sz w:val="24"/>
                <w:szCs w:val="24"/>
              </w:rPr>
            </w:pPr>
            <w:r w:rsidRPr="00A12F11" w:rsidDel="00F42424">
              <w:rPr>
                <w:rFonts w:ascii="Times New Roman" w:eastAsia="Times New Roman" w:hAnsi="Times New Roman"/>
                <w:iCs/>
                <w:sz w:val="24"/>
                <w:szCs w:val="24"/>
              </w:rPr>
              <w:t xml:space="preserve">Справедливая стоимость определяется согласно </w:t>
            </w:r>
            <w:r w:rsidRPr="00A12F11">
              <w:rPr>
                <w:rFonts w:ascii="Times New Roman" w:eastAsia="Times New Roman" w:hAnsi="Times New Roman"/>
                <w:iCs/>
                <w:sz w:val="24"/>
                <w:szCs w:val="24"/>
              </w:rPr>
              <w:t>этому порядку на дату конвертации. Со следующей даты применяется общий порядок оценки.</w:t>
            </w:r>
            <w:r w:rsidRPr="00A12F11" w:rsidDel="00F42424">
              <w:rPr>
                <w:rFonts w:ascii="Times New Roman" w:eastAsia="Times New Roman" w:hAnsi="Times New Roman"/>
                <w:iCs/>
                <w:sz w:val="24"/>
                <w:szCs w:val="24"/>
              </w:rPr>
              <w:t xml:space="preserve"> </w:t>
            </w:r>
          </w:p>
          <w:p w14:paraId="76A195AC" w14:textId="77777777" w:rsidR="00025781" w:rsidRPr="00A12F11" w:rsidDel="00F42424" w:rsidRDefault="00025781" w:rsidP="00A12F11">
            <w:pPr>
              <w:spacing w:before="240" w:line="276" w:lineRule="auto"/>
              <w:ind w:left="426" w:hanging="426"/>
              <w:jc w:val="both"/>
              <w:rPr>
                <w:rFonts w:ascii="Times New Roman" w:eastAsia="Times New Roman" w:hAnsi="Times New Roman"/>
                <w:iCs/>
                <w:sz w:val="24"/>
                <w:szCs w:val="24"/>
              </w:rPr>
            </w:pPr>
          </w:p>
          <w:p w14:paraId="2FF7EA9C" w14:textId="77777777" w:rsidR="00025781" w:rsidRPr="00A12F11" w:rsidRDefault="00025781" w:rsidP="00A12F11">
            <w:pPr>
              <w:pStyle w:val="ac"/>
              <w:numPr>
                <w:ilvl w:val="0"/>
                <w:numId w:val="5"/>
              </w:numPr>
              <w:spacing w:before="240" w:line="276" w:lineRule="auto"/>
              <w:ind w:left="426" w:hanging="426"/>
              <w:jc w:val="both"/>
              <w:rPr>
                <w:rFonts w:ascii="Times New Roman" w:eastAsia="Times New Roman" w:hAnsi="Times New Roman"/>
                <w:iCs/>
                <w:sz w:val="24"/>
                <w:szCs w:val="24"/>
              </w:rPr>
            </w:pPr>
            <w:r w:rsidRPr="00A12F11" w:rsidDel="00F42424">
              <w:rPr>
                <w:rFonts w:ascii="Times New Roman" w:eastAsia="Times New Roman" w:hAnsi="Times New Roman"/>
                <w:iCs/>
                <w:sz w:val="24"/>
                <w:szCs w:val="24"/>
              </w:rPr>
              <w:t>Оценочной стоимостью акций с большей (меньшей) номинальной стоимостью, признанных  в результате конвертации в них исходных акций, является оценочная стоимос</w:t>
            </w:r>
            <w:r w:rsidRPr="00A12F11">
              <w:rPr>
                <w:rFonts w:ascii="Times New Roman" w:eastAsia="Times New Roman" w:hAnsi="Times New Roman"/>
                <w:iCs/>
                <w:sz w:val="24"/>
                <w:szCs w:val="24"/>
              </w:rPr>
              <w:t>ть конвертированных в них акций.</w:t>
            </w:r>
          </w:p>
          <w:p w14:paraId="54F037B7" w14:textId="77777777" w:rsidR="00025781" w:rsidRPr="00A12F11" w:rsidRDefault="00025781" w:rsidP="00A12F11">
            <w:pPr>
              <w:pStyle w:val="ac"/>
              <w:numPr>
                <w:ilvl w:val="0"/>
                <w:numId w:val="5"/>
              </w:numPr>
              <w:spacing w:before="240" w:line="276" w:lineRule="auto"/>
              <w:ind w:left="426" w:hanging="426"/>
              <w:jc w:val="both"/>
              <w:rPr>
                <w:rFonts w:ascii="Times New Roman" w:eastAsia="Times New Roman" w:hAnsi="Times New Roman"/>
                <w:iCs/>
                <w:sz w:val="24"/>
                <w:szCs w:val="24"/>
              </w:rPr>
            </w:pPr>
            <w:r w:rsidRPr="00A12F11" w:rsidDel="00F42424">
              <w:rPr>
                <w:rFonts w:ascii="Times New Roman" w:eastAsia="Times New Roman" w:hAnsi="Times New Roman"/>
                <w:iCs/>
                <w:sz w:val="24"/>
                <w:szCs w:val="24"/>
              </w:rPr>
              <w:t>Оценочной стоимостью акций той же категории (типа) с иными правами, признанных в результате конвертации в них исходных акций, является оценочная стоимость конвертированных акций.</w:t>
            </w:r>
          </w:p>
          <w:p w14:paraId="1E96478A" w14:textId="77777777" w:rsidR="00025781" w:rsidRPr="00A12F11" w:rsidRDefault="00025781" w:rsidP="00A12F11">
            <w:pPr>
              <w:pStyle w:val="ac"/>
              <w:numPr>
                <w:ilvl w:val="0"/>
                <w:numId w:val="5"/>
              </w:numPr>
              <w:spacing w:before="240" w:line="276" w:lineRule="auto"/>
              <w:ind w:left="426" w:hanging="426"/>
              <w:jc w:val="both"/>
              <w:rPr>
                <w:rFonts w:ascii="Times New Roman" w:eastAsia="Times New Roman" w:hAnsi="Times New Roman"/>
                <w:iCs/>
                <w:sz w:val="24"/>
                <w:szCs w:val="24"/>
              </w:rPr>
            </w:pPr>
            <w:r w:rsidRPr="00A12F11" w:rsidDel="00F42424">
              <w:rPr>
                <w:rFonts w:ascii="Times New Roman" w:eastAsia="Times New Roman" w:hAnsi="Times New Roman"/>
                <w:iCs/>
                <w:sz w:val="24"/>
                <w:szCs w:val="24"/>
              </w:rPr>
              <w:t>Оценочной стоимостью акций, признанных в результате конвертации при дроблении исходных акций, является оценочная стоимость конвертированных акций, деленная на коэффициент дробления.</w:t>
            </w:r>
          </w:p>
          <w:p w14:paraId="06434DBB" w14:textId="77777777" w:rsidR="00025781" w:rsidRPr="00A12F11" w:rsidDel="00F42424" w:rsidRDefault="00025781" w:rsidP="00A12F11">
            <w:pPr>
              <w:pStyle w:val="ac"/>
              <w:numPr>
                <w:ilvl w:val="0"/>
                <w:numId w:val="5"/>
              </w:numPr>
              <w:spacing w:before="240" w:line="276" w:lineRule="auto"/>
              <w:ind w:left="426" w:hanging="426"/>
              <w:jc w:val="both"/>
              <w:rPr>
                <w:rFonts w:ascii="Times New Roman" w:eastAsia="Times New Roman" w:hAnsi="Times New Roman"/>
                <w:iCs/>
                <w:sz w:val="24"/>
                <w:szCs w:val="24"/>
              </w:rPr>
            </w:pPr>
            <w:r w:rsidRPr="00A12F11" w:rsidDel="00F42424">
              <w:rPr>
                <w:rFonts w:ascii="Times New Roman" w:eastAsia="Times New Roman" w:hAnsi="Times New Roman"/>
                <w:iCs/>
                <w:sz w:val="24"/>
                <w:szCs w:val="24"/>
              </w:rPr>
              <w:t xml:space="preserve">Оценочной стоимостью акций, признанных в результате конвертации при консолидации исходных акций, является </w:t>
            </w:r>
            <w:r w:rsidRPr="00A12F11" w:rsidDel="00F42424">
              <w:rPr>
                <w:rFonts w:ascii="Times New Roman" w:eastAsia="Times New Roman" w:hAnsi="Times New Roman"/>
                <w:iCs/>
                <w:sz w:val="24"/>
                <w:szCs w:val="24"/>
              </w:rPr>
              <w:lastRenderedPageBreak/>
              <w:t>оценочная стоимость конвертированных акций, умноженная на коэффициент консолидации.</w:t>
            </w:r>
          </w:p>
          <w:p w14:paraId="5F09B52E" w14:textId="77777777" w:rsidR="00025781" w:rsidRPr="00A12F11" w:rsidRDefault="00025781" w:rsidP="00A12F11">
            <w:pPr>
              <w:pStyle w:val="ac"/>
              <w:numPr>
                <w:ilvl w:val="0"/>
                <w:numId w:val="6"/>
              </w:numPr>
              <w:spacing w:before="240" w:line="276" w:lineRule="auto"/>
              <w:ind w:left="426" w:hanging="426"/>
              <w:jc w:val="both"/>
              <w:rPr>
                <w:rFonts w:ascii="Times New Roman" w:eastAsia="Times New Roman" w:hAnsi="Times New Roman"/>
                <w:iCs/>
                <w:sz w:val="24"/>
                <w:szCs w:val="24"/>
              </w:rPr>
            </w:pPr>
            <w:r w:rsidRPr="00A12F11" w:rsidDel="00F42424">
              <w:rPr>
                <w:rFonts w:ascii="Times New Roman" w:eastAsia="Times New Roman" w:hAnsi="Times New Roman"/>
                <w:iCs/>
                <w:sz w:val="24"/>
                <w:szCs w:val="24"/>
              </w:rPr>
              <w:t>Оценочной стоимостью акций или облигаций нового выпуска, признанных в результате конвертации в них конвертируемых исходных ценных бумаг, является оценочная стоимость конвертированных ценных бумаг, деленная на количество акций (облигаций), в которое конвертирована одна конвертируемая ценная бумага.</w:t>
            </w:r>
          </w:p>
          <w:p w14:paraId="12789309" w14:textId="77777777" w:rsidR="00025781" w:rsidRPr="00A12F11" w:rsidRDefault="00025781" w:rsidP="00A12F11">
            <w:pPr>
              <w:pStyle w:val="ac"/>
              <w:numPr>
                <w:ilvl w:val="0"/>
                <w:numId w:val="6"/>
              </w:numPr>
              <w:spacing w:before="240" w:line="276" w:lineRule="auto"/>
              <w:ind w:left="426" w:hanging="426"/>
              <w:jc w:val="both"/>
              <w:rPr>
                <w:rFonts w:ascii="Times New Roman" w:eastAsia="Times New Roman" w:hAnsi="Times New Roman"/>
                <w:iCs/>
                <w:sz w:val="24"/>
                <w:szCs w:val="24"/>
              </w:rPr>
            </w:pPr>
            <w:r w:rsidRPr="00A12F11" w:rsidDel="00F42424">
              <w:rPr>
                <w:rFonts w:ascii="Times New Roman" w:eastAsia="Times New Roman" w:hAnsi="Times New Roman"/>
                <w:iCs/>
                <w:sz w:val="24"/>
                <w:szCs w:val="24"/>
              </w:rPr>
              <w:t>Оценочной стоимостью акций, признанных в результате конвертации в них исходных акций при реорганизации в форме слияния, является оценочная стоимость конвертированных ценных бумаг, умноженная на коэффициент конвертации.</w:t>
            </w:r>
          </w:p>
          <w:p w14:paraId="36AD7445" w14:textId="77777777" w:rsidR="00025781" w:rsidRPr="00A12F11" w:rsidRDefault="00025781" w:rsidP="00A12F11">
            <w:pPr>
              <w:pStyle w:val="ac"/>
              <w:numPr>
                <w:ilvl w:val="0"/>
                <w:numId w:val="6"/>
              </w:numPr>
              <w:spacing w:before="240" w:line="276" w:lineRule="auto"/>
              <w:ind w:left="426" w:hanging="426"/>
              <w:jc w:val="both"/>
              <w:rPr>
                <w:rFonts w:ascii="Times New Roman" w:eastAsia="Times New Roman" w:hAnsi="Times New Roman"/>
                <w:iCs/>
                <w:sz w:val="24"/>
                <w:szCs w:val="24"/>
              </w:rPr>
            </w:pPr>
            <w:r w:rsidRPr="00A12F11" w:rsidDel="00F42424">
              <w:rPr>
                <w:rFonts w:ascii="Times New Roman" w:eastAsia="Times New Roman" w:hAnsi="Times New Roman"/>
                <w:iCs/>
                <w:sz w:val="24"/>
                <w:szCs w:val="24"/>
              </w:rPr>
              <w:t>Оценочной стоимостью акций вновь созданного в результате реорганизации в форме разделения или выделения акционерного общества, признанных в результате конвертации в них исходных акций, является  оценочная стоимость конвертированных акций, деленная на коэффициент конвертации. В случае, если в результате разделения или выделения создается два или более акционерных общества, на коэффициент конвертации делится оценочная стоимость конвертированных акций, уменьшенная пропорционально доле имущества реорганизованного акционерного общества, переданного акционерному обществу, созданному в результате разделения или выделения.</w:t>
            </w:r>
          </w:p>
          <w:p w14:paraId="37525727" w14:textId="77777777" w:rsidR="00025781" w:rsidRPr="00A12F11" w:rsidRDefault="00025781" w:rsidP="00A12F11">
            <w:pPr>
              <w:pStyle w:val="ac"/>
              <w:numPr>
                <w:ilvl w:val="0"/>
                <w:numId w:val="6"/>
              </w:numPr>
              <w:spacing w:before="240" w:line="276" w:lineRule="auto"/>
              <w:ind w:left="426" w:hanging="426"/>
              <w:jc w:val="both"/>
              <w:rPr>
                <w:rFonts w:ascii="Times New Roman" w:eastAsia="Times New Roman" w:hAnsi="Times New Roman"/>
                <w:iCs/>
                <w:sz w:val="24"/>
                <w:szCs w:val="24"/>
              </w:rPr>
            </w:pPr>
            <w:r w:rsidRPr="00A12F11" w:rsidDel="00F42424">
              <w:rPr>
                <w:rFonts w:ascii="Times New Roman" w:eastAsia="Times New Roman" w:hAnsi="Times New Roman"/>
                <w:iCs/>
                <w:sz w:val="24"/>
                <w:szCs w:val="24"/>
              </w:rPr>
              <w:t>Оценочная стоимость акций вновь созданного в результате реорганизации в форме выделения акционерного общества, признанных в результате их распределения среди акционеров реорганизованного акционерного общества, считается равной нулю.</w:t>
            </w:r>
          </w:p>
          <w:p w14:paraId="6CE65612" w14:textId="77777777" w:rsidR="00025781" w:rsidRPr="00A12F11" w:rsidDel="00F42424" w:rsidRDefault="00025781" w:rsidP="00A12F11">
            <w:pPr>
              <w:pStyle w:val="ac"/>
              <w:numPr>
                <w:ilvl w:val="0"/>
                <w:numId w:val="6"/>
              </w:numPr>
              <w:spacing w:before="240" w:line="276" w:lineRule="auto"/>
              <w:ind w:left="426" w:hanging="426"/>
              <w:jc w:val="both"/>
              <w:rPr>
                <w:rFonts w:ascii="Times New Roman" w:hAnsi="Times New Roman"/>
                <w:sz w:val="24"/>
                <w:szCs w:val="24"/>
              </w:rPr>
            </w:pPr>
            <w:r w:rsidRPr="00A12F11" w:rsidDel="00F42424">
              <w:rPr>
                <w:rFonts w:ascii="Times New Roman" w:eastAsia="Times New Roman" w:hAnsi="Times New Roman"/>
                <w:iCs/>
                <w:sz w:val="24"/>
                <w:szCs w:val="24"/>
              </w:rPr>
              <w:t>Оценочной стоимостью облигаций нового выпуска, признанных в результате конвертации в них исходных облигаций при реорганизации эмитента таких облигаций, является оценочная стоимость конвертированных облигаций.</w:t>
            </w:r>
          </w:p>
        </w:tc>
      </w:tr>
    </w:tbl>
    <w:p w14:paraId="7B478A49" w14:textId="77777777" w:rsidR="00025781" w:rsidRPr="00A12F11" w:rsidRDefault="00025781" w:rsidP="00A12F11">
      <w:pPr>
        <w:pStyle w:val="ac"/>
        <w:spacing w:before="240" w:line="276" w:lineRule="auto"/>
        <w:ind w:left="426" w:hanging="426"/>
        <w:jc w:val="both"/>
        <w:rPr>
          <w:rFonts w:ascii="Times New Roman" w:eastAsia="Times New Roman" w:hAnsi="Times New Roman" w:cs="Times New Roman"/>
          <w:b/>
          <w:bCs/>
          <w:iCs/>
          <w:caps/>
          <w:color w:val="C45911" w:themeColor="accent2" w:themeShade="BF"/>
          <w:sz w:val="24"/>
          <w:szCs w:val="24"/>
          <w:lang w:eastAsia="ru-RU"/>
        </w:rPr>
      </w:pPr>
    </w:p>
    <w:p w14:paraId="0291150C" w14:textId="77777777" w:rsidR="00025781" w:rsidRPr="00A12F11" w:rsidRDefault="00025781" w:rsidP="00A12F11">
      <w:pPr>
        <w:spacing w:before="240" w:line="276" w:lineRule="auto"/>
        <w:ind w:left="426" w:hanging="426"/>
        <w:jc w:val="both"/>
        <w:rPr>
          <w:rFonts w:ascii="Times New Roman" w:eastAsia="Times New Roman" w:hAnsi="Times New Roman" w:cs="Times New Roman"/>
          <w:sz w:val="24"/>
          <w:szCs w:val="24"/>
          <w:lang w:eastAsia="ru-RU"/>
        </w:rPr>
      </w:pPr>
      <w:bookmarkStart w:id="4" w:name="_MON_1573054273"/>
      <w:bookmarkEnd w:id="4"/>
      <w:r w:rsidRPr="00A12F11">
        <w:rPr>
          <w:rFonts w:ascii="Times New Roman" w:eastAsia="Times New Roman" w:hAnsi="Times New Roman" w:cs="Times New Roman"/>
          <w:sz w:val="24"/>
          <w:szCs w:val="24"/>
          <w:lang w:eastAsia="ru-RU"/>
        </w:rPr>
        <w:t xml:space="preserve">Справедливая стоимость долговых ценных бумаг признается равной 0 (Ноль) с даты полного погашения номинала в соответствии с условиями выпуска ценных бумаг; </w:t>
      </w:r>
    </w:p>
    <w:p w14:paraId="12E13106" w14:textId="77777777" w:rsidR="00025781" w:rsidRPr="00A12F11" w:rsidRDefault="00025781" w:rsidP="00A12F11">
      <w:pPr>
        <w:spacing w:before="240" w:line="276" w:lineRule="auto"/>
        <w:ind w:left="426" w:hanging="426"/>
        <w:jc w:val="both"/>
        <w:rPr>
          <w:rFonts w:ascii="Times New Roman" w:eastAsia="Times New Roman" w:hAnsi="Times New Roman" w:cs="Times New Roman"/>
          <w:sz w:val="24"/>
          <w:szCs w:val="24"/>
          <w:lang w:eastAsia="ru-RU"/>
        </w:rPr>
      </w:pPr>
      <w:r w:rsidRPr="00A12F11">
        <w:rPr>
          <w:rFonts w:ascii="Times New Roman" w:eastAsia="Times New Roman" w:hAnsi="Times New Roman" w:cs="Times New Roman"/>
          <w:sz w:val="24"/>
          <w:szCs w:val="24"/>
          <w:lang w:eastAsia="ru-RU"/>
        </w:rPr>
        <w:t xml:space="preserve">Справедливая стоимость ценной бумаги признается равной 0 (Ноль), с даты официального опубликования решения о банкротстве эмитента. </w:t>
      </w:r>
    </w:p>
    <w:p w14:paraId="6422677B" w14:textId="77777777" w:rsidR="00025781" w:rsidRPr="00A12F11" w:rsidRDefault="00025781" w:rsidP="00A12F11">
      <w:pPr>
        <w:spacing w:before="240" w:line="276" w:lineRule="auto"/>
        <w:ind w:left="426" w:hanging="426"/>
        <w:jc w:val="both"/>
        <w:rPr>
          <w:rFonts w:ascii="Times New Roman" w:eastAsia="Times New Roman" w:hAnsi="Times New Roman" w:cs="Times New Roman"/>
          <w:sz w:val="24"/>
          <w:szCs w:val="24"/>
          <w:lang w:eastAsia="ru-RU"/>
        </w:rPr>
      </w:pPr>
      <w:r w:rsidRPr="00A12F11">
        <w:rPr>
          <w:rFonts w:ascii="Times New Roman" w:eastAsia="Times New Roman" w:hAnsi="Times New Roman" w:cs="Times New Roman"/>
          <w:sz w:val="24"/>
          <w:szCs w:val="24"/>
          <w:lang w:eastAsia="ru-RU"/>
        </w:rPr>
        <w:t>Справедливая стоимость задолженности по сделкам с ценными бумагами, заключенным на условиях Т+ определяется в размере разницы между справедливой стоимостью ценной бумаги, являющейся предметом сделки и суммой сделки в валюте сделки, приведенной к рублю по текущему курсу валюты.</w:t>
      </w:r>
    </w:p>
    <w:p w14:paraId="16E8C249" w14:textId="78311856" w:rsidR="00025781" w:rsidRPr="00A12F11" w:rsidRDefault="00025781" w:rsidP="00A12F11">
      <w:pPr>
        <w:spacing w:before="240" w:line="276" w:lineRule="auto"/>
        <w:ind w:left="426" w:hanging="426"/>
        <w:jc w:val="both"/>
        <w:rPr>
          <w:rFonts w:ascii="Times New Roman" w:eastAsia="Batang" w:hAnsi="Times New Roman" w:cs="Times New Roman"/>
          <w:color w:val="000000"/>
          <w:sz w:val="24"/>
          <w:szCs w:val="24"/>
        </w:rPr>
      </w:pPr>
      <w:r w:rsidRPr="00A12F11">
        <w:rPr>
          <w:rFonts w:ascii="Times New Roman" w:eastAsia="Batang" w:hAnsi="Times New Roman" w:cs="Times New Roman"/>
          <w:color w:val="000000"/>
          <w:sz w:val="24"/>
          <w:szCs w:val="24"/>
        </w:rPr>
        <w:lastRenderedPageBreak/>
        <w:t>В случае положительной разницы, сдел</w:t>
      </w:r>
      <w:r w:rsidR="0065798E" w:rsidRPr="00A12F11">
        <w:rPr>
          <w:rFonts w:ascii="Times New Roman" w:eastAsia="Batang" w:hAnsi="Times New Roman" w:cs="Times New Roman"/>
          <w:color w:val="000000"/>
          <w:sz w:val="24"/>
          <w:szCs w:val="24"/>
        </w:rPr>
        <w:t>ка признается в составе активов  (</w:t>
      </w:r>
      <w:r w:rsidRPr="00A12F11">
        <w:rPr>
          <w:rFonts w:ascii="Times New Roman" w:eastAsia="Batang" w:hAnsi="Times New Roman" w:cs="Times New Roman"/>
          <w:color w:val="000000"/>
          <w:sz w:val="24"/>
          <w:szCs w:val="24"/>
        </w:rPr>
        <w:t>дебиторская задолженность) у покупателя/ в составе обязательств (кредиторская задолженность) у продавца, отрицательной разницы - в составе обязательств (кредиторская задолженность) у покупателя/в составе активов (дебиторская задолженность) у продавца.</w:t>
      </w:r>
    </w:p>
    <w:p w14:paraId="7A7233DF" w14:textId="0E7F84F8" w:rsidR="00025781" w:rsidRPr="00A12F11" w:rsidRDefault="00025781" w:rsidP="00A12F11">
      <w:pPr>
        <w:spacing w:before="240" w:line="276" w:lineRule="auto"/>
        <w:ind w:left="426" w:hanging="426"/>
        <w:jc w:val="both"/>
        <w:rPr>
          <w:rFonts w:ascii="Times New Roman" w:eastAsia="Batang" w:hAnsi="Times New Roman" w:cs="Times New Roman"/>
          <w:color w:val="000000"/>
          <w:sz w:val="24"/>
          <w:szCs w:val="24"/>
        </w:rPr>
      </w:pPr>
      <w:r w:rsidRPr="00A12F11">
        <w:rPr>
          <w:rFonts w:ascii="Times New Roman" w:eastAsia="Batang" w:hAnsi="Times New Roman" w:cs="Times New Roman"/>
          <w:color w:val="000000"/>
          <w:sz w:val="24"/>
          <w:szCs w:val="24"/>
        </w:rPr>
        <w:t xml:space="preserve">Справедливая стоимость дебиторской задолженности, возникшей в результате совершения сделок с ценными бумагами, заключенным на условиях Т+, с даты наступления срока ее полного погашения, установленного условиями сделки, определяется в соответствии с методом корректировки справедливой стоимости при возникновении события, ведущего к обесценению (Приложение </w:t>
      </w:r>
      <w:r w:rsidR="0065798E" w:rsidRPr="00A12F11">
        <w:rPr>
          <w:rFonts w:ascii="Times New Roman" w:eastAsia="Batang" w:hAnsi="Times New Roman" w:cs="Times New Roman"/>
          <w:color w:val="000000"/>
          <w:sz w:val="24"/>
          <w:szCs w:val="24"/>
        </w:rPr>
        <w:t>5</w:t>
      </w:r>
      <w:r w:rsidRPr="00A12F11">
        <w:rPr>
          <w:rFonts w:ascii="Times New Roman" w:eastAsia="Batang" w:hAnsi="Times New Roman" w:cs="Times New Roman"/>
          <w:color w:val="000000"/>
          <w:sz w:val="24"/>
          <w:szCs w:val="24"/>
        </w:rPr>
        <w:t xml:space="preserve">). </w:t>
      </w:r>
    </w:p>
    <w:p w14:paraId="52154487" w14:textId="77777777" w:rsidR="00025781" w:rsidRPr="00A12F11" w:rsidRDefault="00025781" w:rsidP="00A12F11">
      <w:pPr>
        <w:spacing w:before="240" w:line="276" w:lineRule="auto"/>
        <w:ind w:left="426" w:hanging="426"/>
        <w:jc w:val="both"/>
        <w:rPr>
          <w:rFonts w:ascii="Times New Roman" w:eastAsia="Times New Roman" w:hAnsi="Times New Roman" w:cs="Times New Roman"/>
          <w:sz w:val="24"/>
          <w:szCs w:val="24"/>
          <w:lang w:eastAsia="ru-RU"/>
        </w:rPr>
      </w:pPr>
      <w:r w:rsidRPr="00A12F11">
        <w:rPr>
          <w:rFonts w:ascii="Times New Roman" w:eastAsia="Times New Roman" w:hAnsi="Times New Roman" w:cs="Times New Roman"/>
          <w:sz w:val="24"/>
          <w:szCs w:val="24"/>
          <w:lang w:eastAsia="ru-RU"/>
        </w:rPr>
        <w:t xml:space="preserve">Справедливая стоимость задолженности по сделкам с валютой, заключенным на условиях Т+ определяется в размере разницы между текущей справедливой стоимостью в рублях и стоимостью валюты в рублях, зафиксированной в договоре на дату исполнения сделки.    </w:t>
      </w:r>
    </w:p>
    <w:p w14:paraId="14F2E06A" w14:textId="77777777" w:rsidR="00025781" w:rsidRPr="00A12F11" w:rsidRDefault="00025781" w:rsidP="00A12F11">
      <w:pPr>
        <w:spacing w:before="240" w:line="276" w:lineRule="auto"/>
        <w:ind w:left="426" w:hanging="426"/>
        <w:jc w:val="both"/>
        <w:rPr>
          <w:rFonts w:ascii="Times New Roman" w:eastAsia="Batang" w:hAnsi="Times New Roman" w:cs="Times New Roman"/>
          <w:color w:val="000000"/>
          <w:sz w:val="24"/>
          <w:szCs w:val="24"/>
        </w:rPr>
      </w:pPr>
      <w:r w:rsidRPr="00A12F11">
        <w:rPr>
          <w:rFonts w:ascii="Times New Roman" w:eastAsia="Batang" w:hAnsi="Times New Roman" w:cs="Times New Roman"/>
          <w:color w:val="000000"/>
          <w:sz w:val="24"/>
          <w:szCs w:val="24"/>
        </w:rPr>
        <w:t xml:space="preserve">В случае положительной разницы, сделка признается в составе активов (дебиторская задолженность) у покупателя/ в составе обязательств (кредиторская задолженность) у продавца, отрицательной разницы - в составе обязательств (кредиторская задолженность) у покупателя/в составе активов (дебиторская задолженность) у продавца. </w:t>
      </w:r>
    </w:p>
    <w:p w14:paraId="55BFD3A9" w14:textId="5B2E264B" w:rsidR="002E656C" w:rsidRPr="00A12F11" w:rsidRDefault="00025781" w:rsidP="00A12F11">
      <w:pPr>
        <w:spacing w:before="240" w:line="276" w:lineRule="auto"/>
        <w:ind w:left="426" w:hanging="426"/>
        <w:jc w:val="both"/>
        <w:rPr>
          <w:rFonts w:ascii="Times New Roman" w:hAnsi="Times New Roman" w:cs="Times New Roman"/>
          <w:b/>
          <w:color w:val="000000" w:themeColor="text1"/>
          <w:sz w:val="24"/>
          <w:szCs w:val="24"/>
          <w:lang w:eastAsia="ru-RU"/>
        </w:rPr>
      </w:pPr>
      <w:r w:rsidRPr="00A12F11">
        <w:rPr>
          <w:rFonts w:ascii="Times New Roman" w:eastAsia="Batang" w:hAnsi="Times New Roman" w:cs="Times New Roman"/>
          <w:color w:val="000000"/>
          <w:sz w:val="24"/>
          <w:szCs w:val="24"/>
        </w:rPr>
        <w:t xml:space="preserve">Не применяются к сделкам, заключаемым на условиях поставки против платежа со стандартными условиями </w:t>
      </w:r>
      <w:r w:rsidR="00470555" w:rsidRPr="00A12F11">
        <w:rPr>
          <w:rFonts w:ascii="Times New Roman" w:eastAsia="Batang" w:hAnsi="Times New Roman" w:cs="Times New Roman"/>
          <w:color w:val="000000"/>
          <w:sz w:val="24"/>
          <w:szCs w:val="24"/>
        </w:rPr>
        <w:t>расчетов, применяемыми</w:t>
      </w:r>
      <w:r w:rsidRPr="00A12F11">
        <w:rPr>
          <w:rFonts w:ascii="Times New Roman" w:eastAsia="Batang" w:hAnsi="Times New Roman" w:cs="Times New Roman"/>
          <w:color w:val="000000"/>
          <w:sz w:val="24"/>
          <w:szCs w:val="24"/>
        </w:rPr>
        <w:t xml:space="preserve">    организаторами   торговли с условиями поставки (платежа) в течение не более 1 (Одного) рабочего дня (T+1) от </w:t>
      </w:r>
      <w:r w:rsidR="00470555" w:rsidRPr="00A12F11">
        <w:rPr>
          <w:rFonts w:ascii="Times New Roman" w:eastAsia="Batang" w:hAnsi="Times New Roman" w:cs="Times New Roman"/>
          <w:color w:val="000000"/>
          <w:sz w:val="24"/>
          <w:szCs w:val="24"/>
        </w:rPr>
        <w:t>даты заключения</w:t>
      </w:r>
      <w:r w:rsidRPr="00A12F11">
        <w:rPr>
          <w:rFonts w:ascii="Times New Roman" w:eastAsia="Batang" w:hAnsi="Times New Roman" w:cs="Times New Roman"/>
          <w:color w:val="000000"/>
          <w:sz w:val="24"/>
          <w:szCs w:val="24"/>
        </w:rPr>
        <w:t>, вследствие незначительности изменения справедливой цены на период между датой заключения и датой исполнения таких сделок. При этом, под рабочими днями подразумеваются, в том числе, рабочие торговые дни, установленные биржевыми площадками.</w:t>
      </w:r>
    </w:p>
    <w:p w14:paraId="074E0302" w14:textId="77777777" w:rsidR="00DC3099" w:rsidRDefault="00DC3099" w:rsidP="00A12F11">
      <w:pPr>
        <w:spacing w:before="240" w:line="276" w:lineRule="auto"/>
        <w:ind w:left="426" w:hanging="426"/>
        <w:jc w:val="right"/>
        <w:rPr>
          <w:rFonts w:ascii="Times New Roman" w:hAnsi="Times New Roman" w:cs="Times New Roman"/>
          <w:b/>
          <w:color w:val="000000" w:themeColor="text1"/>
          <w:sz w:val="24"/>
          <w:szCs w:val="24"/>
          <w:lang w:eastAsia="ru-RU"/>
        </w:rPr>
      </w:pPr>
    </w:p>
    <w:p w14:paraId="70F9B864" w14:textId="77777777" w:rsidR="00DC3099" w:rsidRDefault="00DC3099" w:rsidP="00A12F11">
      <w:pPr>
        <w:spacing w:before="240" w:line="276" w:lineRule="auto"/>
        <w:ind w:left="426" w:hanging="426"/>
        <w:jc w:val="right"/>
        <w:rPr>
          <w:rFonts w:ascii="Times New Roman" w:hAnsi="Times New Roman" w:cs="Times New Roman"/>
          <w:b/>
          <w:color w:val="000000" w:themeColor="text1"/>
          <w:sz w:val="24"/>
          <w:szCs w:val="24"/>
          <w:lang w:eastAsia="ru-RU"/>
        </w:rPr>
      </w:pPr>
    </w:p>
    <w:p w14:paraId="752FD0A1" w14:textId="77777777" w:rsidR="00DC3099" w:rsidRDefault="00DC3099" w:rsidP="00A12F11">
      <w:pPr>
        <w:spacing w:before="240" w:line="276" w:lineRule="auto"/>
        <w:ind w:left="426" w:hanging="426"/>
        <w:jc w:val="right"/>
        <w:rPr>
          <w:rFonts w:ascii="Times New Roman" w:hAnsi="Times New Roman" w:cs="Times New Roman"/>
          <w:b/>
          <w:color w:val="000000" w:themeColor="text1"/>
          <w:sz w:val="24"/>
          <w:szCs w:val="24"/>
          <w:lang w:eastAsia="ru-RU"/>
        </w:rPr>
      </w:pPr>
    </w:p>
    <w:p w14:paraId="78C37087" w14:textId="77777777" w:rsidR="00DC3099" w:rsidRDefault="00DC3099" w:rsidP="00A12F11">
      <w:pPr>
        <w:spacing w:before="240" w:line="276" w:lineRule="auto"/>
        <w:ind w:left="426" w:hanging="426"/>
        <w:jc w:val="right"/>
        <w:rPr>
          <w:rFonts w:ascii="Times New Roman" w:hAnsi="Times New Roman" w:cs="Times New Roman"/>
          <w:b/>
          <w:color w:val="000000" w:themeColor="text1"/>
          <w:sz w:val="24"/>
          <w:szCs w:val="24"/>
          <w:lang w:eastAsia="ru-RU"/>
        </w:rPr>
      </w:pPr>
    </w:p>
    <w:p w14:paraId="0C396DD0" w14:textId="77777777" w:rsidR="00DC3099" w:rsidRDefault="00DC3099" w:rsidP="00A12F11">
      <w:pPr>
        <w:spacing w:before="240" w:line="276" w:lineRule="auto"/>
        <w:ind w:left="426" w:hanging="426"/>
        <w:jc w:val="right"/>
        <w:rPr>
          <w:rFonts w:ascii="Times New Roman" w:hAnsi="Times New Roman" w:cs="Times New Roman"/>
          <w:b/>
          <w:color w:val="000000" w:themeColor="text1"/>
          <w:sz w:val="24"/>
          <w:szCs w:val="24"/>
          <w:lang w:eastAsia="ru-RU"/>
        </w:rPr>
      </w:pPr>
    </w:p>
    <w:p w14:paraId="4E90EA57" w14:textId="77777777" w:rsidR="00DC3099" w:rsidRDefault="00DC3099" w:rsidP="00A12F11">
      <w:pPr>
        <w:spacing w:before="240" w:line="276" w:lineRule="auto"/>
        <w:ind w:left="426" w:hanging="426"/>
        <w:jc w:val="right"/>
        <w:rPr>
          <w:rFonts w:ascii="Times New Roman" w:hAnsi="Times New Roman" w:cs="Times New Roman"/>
          <w:b/>
          <w:color w:val="000000" w:themeColor="text1"/>
          <w:sz w:val="24"/>
          <w:szCs w:val="24"/>
          <w:lang w:eastAsia="ru-RU"/>
        </w:rPr>
      </w:pPr>
    </w:p>
    <w:p w14:paraId="0CE0E22D" w14:textId="77777777" w:rsidR="00DC3099" w:rsidRDefault="00DC3099" w:rsidP="00A12F11">
      <w:pPr>
        <w:spacing w:before="240" w:line="276" w:lineRule="auto"/>
        <w:ind w:left="426" w:hanging="426"/>
        <w:jc w:val="right"/>
        <w:rPr>
          <w:rFonts w:ascii="Times New Roman" w:hAnsi="Times New Roman" w:cs="Times New Roman"/>
          <w:b/>
          <w:color w:val="000000" w:themeColor="text1"/>
          <w:sz w:val="24"/>
          <w:szCs w:val="24"/>
          <w:lang w:eastAsia="ru-RU"/>
        </w:rPr>
      </w:pPr>
    </w:p>
    <w:p w14:paraId="178A5704" w14:textId="77777777" w:rsidR="00DC3099" w:rsidRDefault="00DC3099" w:rsidP="00A12F11">
      <w:pPr>
        <w:spacing w:before="240" w:line="276" w:lineRule="auto"/>
        <w:ind w:left="426" w:hanging="426"/>
        <w:jc w:val="right"/>
        <w:rPr>
          <w:rFonts w:ascii="Times New Roman" w:hAnsi="Times New Roman" w:cs="Times New Roman"/>
          <w:b/>
          <w:color w:val="000000" w:themeColor="text1"/>
          <w:sz w:val="24"/>
          <w:szCs w:val="24"/>
          <w:lang w:eastAsia="ru-RU"/>
        </w:rPr>
      </w:pPr>
    </w:p>
    <w:p w14:paraId="6DF5B4D7" w14:textId="77777777" w:rsidR="00DC3099" w:rsidRDefault="00DC3099" w:rsidP="00A12F11">
      <w:pPr>
        <w:spacing w:before="240" w:line="276" w:lineRule="auto"/>
        <w:ind w:left="426" w:hanging="426"/>
        <w:jc w:val="right"/>
        <w:rPr>
          <w:rFonts w:ascii="Times New Roman" w:hAnsi="Times New Roman" w:cs="Times New Roman"/>
          <w:b/>
          <w:color w:val="000000" w:themeColor="text1"/>
          <w:sz w:val="24"/>
          <w:szCs w:val="24"/>
          <w:lang w:eastAsia="ru-RU"/>
        </w:rPr>
      </w:pPr>
    </w:p>
    <w:p w14:paraId="350C7DD5" w14:textId="77777777" w:rsidR="00DC3099" w:rsidRDefault="00DC3099" w:rsidP="00A12F11">
      <w:pPr>
        <w:spacing w:before="240" w:line="276" w:lineRule="auto"/>
        <w:ind w:left="426" w:hanging="426"/>
        <w:jc w:val="right"/>
        <w:rPr>
          <w:rFonts w:ascii="Times New Roman" w:hAnsi="Times New Roman" w:cs="Times New Roman"/>
          <w:b/>
          <w:color w:val="000000" w:themeColor="text1"/>
          <w:sz w:val="24"/>
          <w:szCs w:val="24"/>
          <w:lang w:eastAsia="ru-RU"/>
        </w:rPr>
      </w:pPr>
    </w:p>
    <w:p w14:paraId="3F102A26" w14:textId="77777777" w:rsidR="00DC3099" w:rsidRDefault="00DC3099" w:rsidP="00A12F11">
      <w:pPr>
        <w:spacing w:before="240" w:line="276" w:lineRule="auto"/>
        <w:ind w:left="426" w:hanging="426"/>
        <w:jc w:val="right"/>
        <w:rPr>
          <w:rFonts w:ascii="Times New Roman" w:hAnsi="Times New Roman" w:cs="Times New Roman"/>
          <w:b/>
          <w:color w:val="000000" w:themeColor="text1"/>
          <w:sz w:val="24"/>
          <w:szCs w:val="24"/>
          <w:lang w:eastAsia="ru-RU"/>
        </w:rPr>
      </w:pPr>
    </w:p>
    <w:p w14:paraId="7A50E372" w14:textId="77777777" w:rsidR="00DC3099" w:rsidRDefault="00DC3099" w:rsidP="00A12F11">
      <w:pPr>
        <w:spacing w:before="240" w:line="276" w:lineRule="auto"/>
        <w:ind w:left="426" w:hanging="426"/>
        <w:jc w:val="right"/>
        <w:rPr>
          <w:rFonts w:ascii="Times New Roman" w:hAnsi="Times New Roman" w:cs="Times New Roman"/>
          <w:b/>
          <w:color w:val="000000" w:themeColor="text1"/>
          <w:sz w:val="24"/>
          <w:szCs w:val="24"/>
          <w:lang w:eastAsia="ru-RU"/>
        </w:rPr>
      </w:pPr>
    </w:p>
    <w:p w14:paraId="36837A9E" w14:textId="6A2DCE51" w:rsidR="00D93BF1" w:rsidRPr="00A12F11" w:rsidRDefault="00D93BF1" w:rsidP="00A12F11">
      <w:pPr>
        <w:spacing w:before="240" w:line="276" w:lineRule="auto"/>
        <w:ind w:left="426" w:hanging="426"/>
        <w:jc w:val="right"/>
        <w:rPr>
          <w:rFonts w:ascii="Times New Roman" w:hAnsi="Times New Roman" w:cs="Times New Roman"/>
          <w:b/>
          <w:color w:val="000000" w:themeColor="text1"/>
          <w:sz w:val="24"/>
          <w:szCs w:val="24"/>
          <w:lang w:eastAsia="ru-RU"/>
        </w:rPr>
      </w:pPr>
      <w:r w:rsidRPr="00A12F11">
        <w:rPr>
          <w:rFonts w:ascii="Times New Roman" w:hAnsi="Times New Roman" w:cs="Times New Roman"/>
          <w:b/>
          <w:color w:val="000000" w:themeColor="text1"/>
          <w:sz w:val="24"/>
          <w:szCs w:val="24"/>
          <w:lang w:eastAsia="ru-RU"/>
        </w:rPr>
        <w:lastRenderedPageBreak/>
        <w:t xml:space="preserve">Приложение 4 </w:t>
      </w:r>
    </w:p>
    <w:p w14:paraId="42AB8C2D" w14:textId="507507CE" w:rsidR="001D77FA" w:rsidRPr="00A12F11" w:rsidRDefault="001D77FA" w:rsidP="00A12F11">
      <w:pPr>
        <w:pStyle w:val="11"/>
        <w:spacing w:before="240" w:after="160" w:line="276" w:lineRule="auto"/>
        <w:ind w:left="426" w:hanging="426"/>
        <w:jc w:val="both"/>
        <w:rPr>
          <w:rFonts w:ascii="Times New Roman" w:hAnsi="Times New Roman" w:cs="Times New Roman"/>
          <w:b/>
          <w:caps/>
          <w:color w:val="000000" w:themeColor="text1"/>
          <w:sz w:val="24"/>
          <w:szCs w:val="24"/>
        </w:rPr>
      </w:pPr>
      <w:r w:rsidRPr="00A12F11">
        <w:rPr>
          <w:rFonts w:ascii="Times New Roman" w:hAnsi="Times New Roman" w:cs="Times New Roman"/>
          <w:b/>
          <w:caps/>
          <w:color w:val="000000" w:themeColor="text1"/>
          <w:sz w:val="24"/>
          <w:szCs w:val="24"/>
        </w:rPr>
        <w:t>Метод приведенной стоимости будущих денежных потоков</w:t>
      </w:r>
    </w:p>
    <w:p w14:paraId="34B94AA5" w14:textId="77777777" w:rsidR="00F42AB2" w:rsidRPr="00A12F11" w:rsidRDefault="00F42AB2" w:rsidP="00A12F11">
      <w:pPr>
        <w:spacing w:before="240" w:line="276" w:lineRule="auto"/>
        <w:jc w:val="both"/>
        <w:rPr>
          <w:rFonts w:ascii="Times New Roman" w:hAnsi="Times New Roman" w:cs="Times New Roman"/>
          <w:sz w:val="24"/>
          <w:szCs w:val="24"/>
        </w:rPr>
      </w:pPr>
    </w:p>
    <w:p w14:paraId="4A2D7563"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b/>
          <w:sz w:val="24"/>
          <w:szCs w:val="24"/>
        </w:rPr>
        <w:t>1.1</w:t>
      </w:r>
      <w:r w:rsidRPr="00A12F11">
        <w:rPr>
          <w:rFonts w:ascii="Times New Roman" w:hAnsi="Times New Roman" w:cs="Times New Roman"/>
          <w:sz w:val="24"/>
          <w:szCs w:val="24"/>
        </w:rPr>
        <w:t>. Формула приведенной стоимости будущих денежных потоков и применение</w:t>
      </w:r>
    </w:p>
    <w:p w14:paraId="4CFD250A"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Приведенная стоимость будущих денежных потоков, указанная в настоящем приложении, рассчитывается для следующих активов (обязательств):</w:t>
      </w:r>
    </w:p>
    <w:p w14:paraId="2682D4D0" w14:textId="645BBAF1"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 xml:space="preserve">Депозиты в кредитных организациях в случаях, указанных в </w:t>
      </w:r>
      <w:r w:rsidR="00361CC8" w:rsidRPr="00A12F11">
        <w:rPr>
          <w:rFonts w:ascii="Times New Roman" w:hAnsi="Times New Roman" w:cs="Times New Roman"/>
          <w:sz w:val="24"/>
          <w:szCs w:val="24"/>
        </w:rPr>
        <w:t xml:space="preserve">Приложении </w:t>
      </w:r>
      <w:r w:rsidR="00C901C3" w:rsidRPr="00A12F11">
        <w:rPr>
          <w:rFonts w:ascii="Times New Roman" w:hAnsi="Times New Roman" w:cs="Times New Roman"/>
          <w:sz w:val="24"/>
          <w:szCs w:val="24"/>
        </w:rPr>
        <w:t>10</w:t>
      </w:r>
      <w:r w:rsidRPr="00A12F11">
        <w:rPr>
          <w:rFonts w:ascii="Times New Roman" w:hAnsi="Times New Roman" w:cs="Times New Roman"/>
          <w:sz w:val="24"/>
          <w:szCs w:val="24"/>
        </w:rPr>
        <w:t>;</w:t>
      </w:r>
    </w:p>
    <w:p w14:paraId="042B03C9" w14:textId="18940E23" w:rsidR="001D77FA" w:rsidRPr="00A12F11" w:rsidRDefault="001D77FA" w:rsidP="00A12F11">
      <w:pPr>
        <w:spacing w:before="240" w:line="276" w:lineRule="auto"/>
        <w:ind w:left="426" w:hanging="426"/>
        <w:jc w:val="both"/>
        <w:rPr>
          <w:rFonts w:ascii="Times New Roman" w:hAnsi="Times New Roman" w:cs="Times New Roman"/>
          <w:sz w:val="24"/>
          <w:szCs w:val="24"/>
          <w:highlight w:val="yellow"/>
        </w:rPr>
      </w:pPr>
      <w:r w:rsidRPr="00A12F11">
        <w:rPr>
          <w:rFonts w:ascii="Times New Roman" w:hAnsi="Times New Roman" w:cs="Times New Roman"/>
          <w:sz w:val="24"/>
          <w:szCs w:val="24"/>
        </w:rPr>
        <w:t xml:space="preserve">Обязательства по договорам аренды полученной на срок более 1 года (долгосрочная аренда, где ПИФ - арендатор) </w:t>
      </w:r>
      <w:r w:rsidR="00361CC8" w:rsidRPr="00A12F11">
        <w:rPr>
          <w:rFonts w:ascii="Times New Roman" w:hAnsi="Times New Roman" w:cs="Times New Roman"/>
          <w:sz w:val="24"/>
          <w:szCs w:val="24"/>
        </w:rPr>
        <w:t xml:space="preserve"> (Приложение </w:t>
      </w:r>
      <w:r w:rsidR="003E1CA4" w:rsidRPr="00A12F11">
        <w:rPr>
          <w:rFonts w:ascii="Times New Roman" w:hAnsi="Times New Roman" w:cs="Times New Roman"/>
          <w:sz w:val="24"/>
          <w:szCs w:val="24"/>
        </w:rPr>
        <w:t>20</w:t>
      </w:r>
      <w:r w:rsidR="00361CC8" w:rsidRPr="00A12F11">
        <w:rPr>
          <w:rFonts w:ascii="Times New Roman" w:hAnsi="Times New Roman" w:cs="Times New Roman"/>
          <w:sz w:val="24"/>
          <w:szCs w:val="24"/>
        </w:rPr>
        <w:t>)</w:t>
      </w:r>
    </w:p>
    <w:p w14:paraId="013CEFCB"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w:p>
    <w:p w14:paraId="19C7F3F3"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Формула расчёта приведенной стоимости будущих денежных потоков:</w:t>
      </w:r>
    </w:p>
    <w:p w14:paraId="26E66368" w14:textId="77777777" w:rsidR="001D77FA" w:rsidRPr="00A12F11" w:rsidRDefault="001D77FA" w:rsidP="00A12F11">
      <w:pPr>
        <w:spacing w:before="240" w:line="276" w:lineRule="auto"/>
        <w:ind w:left="426" w:hanging="426"/>
        <w:jc w:val="both"/>
        <w:rPr>
          <w:rFonts w:ascii="Times New Roman" w:hAnsi="Times New Roman" w:cs="Times New Roman"/>
          <w:b/>
          <w:i/>
          <w:sz w:val="24"/>
          <w:szCs w:val="24"/>
        </w:rPr>
      </w:pPr>
    </w:p>
    <w:p w14:paraId="6F805F9D"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m:oMathPara>
        <m:oMath>
          <m:r>
            <w:rPr>
              <w:rFonts w:ascii="Cambria Math" w:hAnsi="Cambria Math" w:cs="Times New Roman"/>
              <w:sz w:val="24"/>
              <w:szCs w:val="24"/>
            </w:rPr>
            <m:t>PV=</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n=1</m:t>
              </m:r>
            </m:sub>
            <m:sup>
              <m:r>
                <w:rPr>
                  <w:rFonts w:ascii="Cambria Math" w:hAnsi="Cambria Math" w:cs="Times New Roman"/>
                  <w:sz w:val="24"/>
                  <w:szCs w:val="24"/>
                </w:rPr>
                <m:t>N</m:t>
              </m:r>
            </m:sup>
            <m:e>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n</m:t>
                      </m:r>
                    </m:sub>
                  </m:sSub>
                </m:num>
                <m:den>
                  <m:sSup>
                    <m:sSupPr>
                      <m:ctrlPr>
                        <w:rPr>
                          <w:rFonts w:ascii="Cambria Math" w:hAnsi="Cambria Math" w:cs="Times New Roman"/>
                          <w:i/>
                          <w:sz w:val="24"/>
                          <w:szCs w:val="24"/>
                        </w:rPr>
                      </m:ctrlPr>
                    </m:sSupPr>
                    <m:e>
                      <m:r>
                        <w:rPr>
                          <w:rFonts w:ascii="Cambria Math" w:hAnsi="Cambria Math" w:cs="Times New Roman"/>
                          <w:sz w:val="24"/>
                          <w:szCs w:val="24"/>
                        </w:rPr>
                        <m:t>(1+</m:t>
                      </m:r>
                      <m:r>
                        <w:rPr>
                          <w:rFonts w:ascii="Cambria Math" w:hAnsi="Cambria Math" w:cs="Times New Roman"/>
                          <w:sz w:val="24"/>
                          <w:szCs w:val="24"/>
                          <w:lang w:val="en-US"/>
                        </w:rPr>
                        <m:t>r</m:t>
                      </m:r>
                      <m:r>
                        <w:rPr>
                          <w:rFonts w:ascii="Cambria Math" w:hAnsi="Cambria Math" w:cs="Times New Roman"/>
                          <w:sz w:val="24"/>
                          <w:szCs w:val="24"/>
                        </w:rPr>
                        <m:t>)</m:t>
                      </m:r>
                    </m:e>
                    <m:sup>
                      <m:sSub>
                        <m:sSubPr>
                          <m:ctrlPr>
                            <w:rPr>
                              <w:rFonts w:ascii="Cambria Math" w:hAnsi="Cambria Math" w:cs="Times New Roman"/>
                              <w:i/>
                              <w:sz w:val="24"/>
                              <w:szCs w:val="24"/>
                            </w:rPr>
                          </m:ctrlPr>
                        </m:sSubPr>
                        <m:e>
                          <m:r>
                            <w:rPr>
                              <w:rFonts w:ascii="Cambria Math" w:hAnsi="Cambria Math" w:cs="Times New Roman"/>
                              <w:sz w:val="24"/>
                              <w:szCs w:val="24"/>
                              <w:lang w:val="en-US"/>
                            </w:rPr>
                            <m:t>D</m:t>
                          </m:r>
                        </m:e>
                        <m:sub>
                          <m:r>
                            <w:rPr>
                              <w:rFonts w:ascii="Cambria Math" w:hAnsi="Cambria Math" w:cs="Times New Roman"/>
                              <w:sz w:val="24"/>
                              <w:szCs w:val="24"/>
                            </w:rPr>
                            <m:t>n</m:t>
                          </m:r>
                        </m:sub>
                      </m:sSub>
                      <m:r>
                        <w:rPr>
                          <w:rFonts w:ascii="Cambria Math" w:hAnsi="Cambria Math" w:cs="Times New Roman"/>
                          <w:sz w:val="24"/>
                          <w:szCs w:val="24"/>
                        </w:rPr>
                        <m:t>/365</m:t>
                      </m:r>
                    </m:sup>
                  </m:sSup>
                </m:den>
              </m:f>
            </m:e>
          </m:nary>
        </m:oMath>
      </m:oMathPara>
    </w:p>
    <w:p w14:paraId="2AE0EF87"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где:</w:t>
      </w:r>
    </w:p>
    <w:p w14:paraId="1251D60D"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lang w:val="en-US"/>
        </w:rPr>
        <w:t>PV</w:t>
      </w:r>
      <w:r w:rsidRPr="00A12F11">
        <w:rPr>
          <w:rFonts w:ascii="Times New Roman" w:hAnsi="Times New Roman" w:cs="Times New Roman"/>
          <w:sz w:val="24"/>
          <w:szCs w:val="24"/>
        </w:rPr>
        <w:t xml:space="preserve"> – справедливая (приведенная) стоимость актива (обязательства);</w:t>
      </w:r>
    </w:p>
    <w:p w14:paraId="688D798D"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N – количество денежных потоков до даты погашения актива (обязательства), начиная с даты определения СЧА;</w:t>
      </w:r>
    </w:p>
    <w:p w14:paraId="167D0558"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position w:val="-12"/>
          <w:sz w:val="24"/>
          <w:szCs w:val="24"/>
        </w:rPr>
        <w:object w:dxaOrig="279" w:dyaOrig="360" w14:anchorId="06B20D7D">
          <v:shape id="_x0000_i1043" type="#_x0000_t75" style="width:12pt;height:18.75pt" o:ole="">
            <v:imagedata r:id="rId47" o:title=""/>
          </v:shape>
          <o:OLEObject Type="Embed" ProgID="Equation.3" ShapeID="_x0000_i1043" DrawAspect="Content" ObjectID="_1701863664" r:id="rId48"/>
        </w:object>
      </w:r>
      <w:r w:rsidRPr="00A12F11">
        <w:rPr>
          <w:rFonts w:ascii="Times New Roman" w:hAnsi="Times New Roman" w:cs="Times New Roman"/>
          <w:sz w:val="24"/>
          <w:szCs w:val="24"/>
        </w:rPr>
        <w:t xml:space="preserve"> – сумма n-ого денежного потока (проценты и основная сумма); </w:t>
      </w:r>
    </w:p>
    <w:p w14:paraId="5542C2C1"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n – порядковый номер денежного потока, начиная с даты определения СЧА;</w:t>
      </w:r>
    </w:p>
    <w:p w14:paraId="7D365262"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position w:val="-12"/>
          <w:sz w:val="24"/>
          <w:szCs w:val="24"/>
        </w:rPr>
        <w:object w:dxaOrig="340" w:dyaOrig="360" w14:anchorId="77BC227D">
          <v:shape id="_x0000_i1044" type="#_x0000_t75" style="width:18.75pt;height:18.75pt" o:ole="">
            <v:imagedata r:id="rId49" o:title=""/>
          </v:shape>
          <o:OLEObject Type="Embed" ProgID="Equation.3" ShapeID="_x0000_i1044" DrawAspect="Content" ObjectID="_1701863665" r:id="rId50"/>
        </w:object>
      </w:r>
      <w:r w:rsidRPr="00A12F11">
        <w:rPr>
          <w:rFonts w:ascii="Times New Roman" w:hAnsi="Times New Roman" w:cs="Times New Roman"/>
          <w:sz w:val="24"/>
          <w:szCs w:val="24"/>
        </w:rPr>
        <w:t xml:space="preserve"> – количество дней от даты определения СЧА до даты n-ого денежного потока;</w:t>
      </w:r>
    </w:p>
    <w:p w14:paraId="28036580"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m:oMath>
        <m:r>
          <w:rPr>
            <w:rFonts w:ascii="Cambria Math" w:hAnsi="Cambria Math" w:cs="Times New Roman"/>
            <w:sz w:val="24"/>
            <w:szCs w:val="24"/>
            <w:lang w:val="en-US"/>
          </w:rPr>
          <m:t>r</m:t>
        </m:r>
      </m:oMath>
      <w:r w:rsidRPr="00A12F11">
        <w:rPr>
          <w:rFonts w:ascii="Times New Roman" w:hAnsi="Times New Roman" w:cs="Times New Roman"/>
          <w:sz w:val="24"/>
          <w:szCs w:val="24"/>
        </w:rPr>
        <w:t xml:space="preserve"> – ставка дисконтирования в процентах годовых, определенная в настоящем приложении. </w:t>
      </w:r>
    </w:p>
    <w:p w14:paraId="2559A88F"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График денежных потоков корректируется в случае:</w:t>
      </w:r>
    </w:p>
    <w:p w14:paraId="7BA42D3E" w14:textId="77777777" w:rsidR="001D77FA" w:rsidRPr="00A12F11" w:rsidRDefault="001D77FA" w:rsidP="00A12F11">
      <w:pPr>
        <w:spacing w:before="240" w:line="276" w:lineRule="auto"/>
        <w:ind w:left="426" w:hanging="426"/>
        <w:jc w:val="both"/>
        <w:rPr>
          <w:rFonts w:ascii="Times New Roman" w:hAnsi="Times New Roman" w:cs="Times New Roman"/>
          <w:i/>
          <w:iCs/>
          <w:sz w:val="24"/>
          <w:szCs w:val="24"/>
        </w:rPr>
      </w:pPr>
      <w:r w:rsidRPr="00A12F11">
        <w:rPr>
          <w:rFonts w:ascii="Times New Roman" w:hAnsi="Times New Roman" w:cs="Times New Roman"/>
          <w:sz w:val="24"/>
          <w:szCs w:val="24"/>
        </w:rPr>
        <w:t>внесения изменений в договор (в том числе в части изменения ставки по договору, срока действия договора, периодичности или сроков выплаты процентных доходов</w:t>
      </w:r>
      <w:r w:rsidRPr="00A12F11">
        <w:rPr>
          <w:rFonts w:ascii="Times New Roman" w:hAnsi="Times New Roman" w:cs="Times New Roman"/>
          <w:i/>
          <w:iCs/>
          <w:sz w:val="24"/>
          <w:szCs w:val="24"/>
        </w:rPr>
        <w:t xml:space="preserve">), </w:t>
      </w:r>
    </w:p>
    <w:p w14:paraId="6468A5AC"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изменения суммы основного долга (пополнения, частичного досрочного погашения основного долга, если оно не было учтено в графике).</w:t>
      </w:r>
    </w:p>
    <w:p w14:paraId="1DA8A4F5" w14:textId="2865EA4D"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Для учета в справедливой стоимости обесценения по депозиту (вкладу) производится корректировка величины ожидаемых денежных потоков (</w:t>
      </w:r>
      <w:r w:rsidRPr="00A12F11">
        <w:rPr>
          <w:rFonts w:ascii="Times New Roman" w:hAnsi="Times New Roman" w:cs="Times New Roman"/>
          <w:position w:val="-12"/>
          <w:sz w:val="24"/>
          <w:szCs w:val="24"/>
        </w:rPr>
        <w:object w:dxaOrig="279" w:dyaOrig="360" w14:anchorId="07840A74">
          <v:shape id="_x0000_i1045" type="#_x0000_t75" style="width:12pt;height:18.75pt" o:ole="">
            <v:imagedata r:id="rId47" o:title=""/>
          </v:shape>
          <o:OLEObject Type="Embed" ProgID="Equation.3" ShapeID="_x0000_i1045" DrawAspect="Content" ObjectID="_1701863666" r:id="rId51"/>
        </w:object>
      </w:r>
      <w:r w:rsidRPr="00A12F11">
        <w:rPr>
          <w:rFonts w:ascii="Times New Roman" w:hAnsi="Times New Roman" w:cs="Times New Roman"/>
          <w:sz w:val="24"/>
          <w:szCs w:val="24"/>
        </w:rPr>
        <w:t>) в соответствии с Приложением</w:t>
      </w:r>
      <w:r w:rsidR="0065798E" w:rsidRPr="00A12F11">
        <w:rPr>
          <w:rFonts w:ascii="Times New Roman" w:hAnsi="Times New Roman" w:cs="Times New Roman"/>
          <w:sz w:val="24"/>
          <w:szCs w:val="24"/>
        </w:rPr>
        <w:t>5</w:t>
      </w:r>
    </w:p>
    <w:p w14:paraId="69CD0CF0"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b/>
          <w:sz w:val="24"/>
          <w:szCs w:val="24"/>
        </w:rPr>
        <w:lastRenderedPageBreak/>
        <w:t>1.2.</w:t>
      </w:r>
      <w:r w:rsidRPr="00A12F11">
        <w:rPr>
          <w:rFonts w:ascii="Times New Roman" w:hAnsi="Times New Roman" w:cs="Times New Roman"/>
          <w:sz w:val="24"/>
          <w:szCs w:val="24"/>
        </w:rPr>
        <w:t xml:space="preserve"> Порядок определения и корректировки потоков денежных средств</w:t>
      </w:r>
    </w:p>
    <w:p w14:paraId="7A764D64"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 xml:space="preserve">Денежные потоки, включая процентный доход, рассчитываются в соответствии с условиями договора, датой денежного потока считается ожидаемая дата, в которую планируется поступление денежных средств, соответствующая дате окончания </w:t>
      </w:r>
      <w:r w:rsidRPr="00A12F11">
        <w:rPr>
          <w:rFonts w:ascii="Times New Roman" w:hAnsi="Times New Roman" w:cs="Times New Roman"/>
          <w:sz w:val="24"/>
          <w:szCs w:val="24"/>
          <w:lang w:val="en-US"/>
        </w:rPr>
        <w:t>n</w:t>
      </w:r>
      <w:r w:rsidRPr="00A12F11">
        <w:rPr>
          <w:rFonts w:ascii="Times New Roman" w:hAnsi="Times New Roman" w:cs="Times New Roman"/>
          <w:sz w:val="24"/>
          <w:szCs w:val="24"/>
        </w:rPr>
        <w:t>-ого периода (за исключением случаев досрочного погашения основного долга).</w:t>
      </w:r>
    </w:p>
    <w:p w14:paraId="2783FF59" w14:textId="68DA5639" w:rsidR="001D77FA" w:rsidRPr="00A12F11" w:rsidRDefault="001D77FA" w:rsidP="00A12F11">
      <w:pPr>
        <w:spacing w:before="240" w:line="276" w:lineRule="auto"/>
        <w:ind w:left="426" w:hanging="426"/>
        <w:jc w:val="both"/>
        <w:rPr>
          <w:rFonts w:ascii="Times New Roman" w:eastAsia="Calibri" w:hAnsi="Times New Roman" w:cs="Times New Roman"/>
          <w:sz w:val="24"/>
          <w:szCs w:val="24"/>
        </w:rPr>
      </w:pPr>
      <w:r w:rsidRPr="00A12F11">
        <w:rPr>
          <w:rFonts w:ascii="Times New Roman" w:eastAsia="Calibri" w:hAnsi="Times New Roman" w:cs="Times New Roman"/>
          <w:sz w:val="24"/>
          <w:szCs w:val="24"/>
        </w:rPr>
        <w:t>Суммы денежных потоков рассчитываются с учетом капитализации процентных доходов, если это предусмотрено условиями договора.</w:t>
      </w:r>
    </w:p>
    <w:p w14:paraId="1B2AC923" w14:textId="77777777" w:rsidR="0065798E" w:rsidRPr="00A12F11" w:rsidRDefault="0065798E" w:rsidP="00A12F11">
      <w:pPr>
        <w:spacing w:before="240" w:line="276" w:lineRule="auto"/>
        <w:ind w:left="426" w:hanging="426"/>
        <w:jc w:val="both"/>
        <w:rPr>
          <w:rFonts w:ascii="Times New Roman" w:eastAsia="Calibri" w:hAnsi="Times New Roman" w:cs="Times New Roman"/>
          <w:sz w:val="24"/>
          <w:szCs w:val="24"/>
        </w:rPr>
      </w:pPr>
    </w:p>
    <w:p w14:paraId="0DE7C34A"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eastAsia="Calibri" w:hAnsi="Times New Roman" w:cs="Times New Roman"/>
          <w:b/>
          <w:sz w:val="24"/>
          <w:szCs w:val="24"/>
        </w:rPr>
        <w:t>1.3.</w:t>
      </w:r>
      <w:r w:rsidRPr="00A12F11">
        <w:rPr>
          <w:rFonts w:ascii="Times New Roman" w:eastAsia="Calibri" w:hAnsi="Times New Roman" w:cs="Times New Roman"/>
          <w:sz w:val="24"/>
          <w:szCs w:val="24"/>
        </w:rPr>
        <w:t xml:space="preserve"> Периодичность определения ставки дисконтирования</w:t>
      </w:r>
    </w:p>
    <w:p w14:paraId="0F3BAC14" w14:textId="63F90BFD" w:rsidR="001D77FA"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Ставка дисконтирования определяется по состоянию на каждую дату определения справедливой стоимости, включая:</w:t>
      </w:r>
    </w:p>
    <w:p w14:paraId="644DD21C" w14:textId="30882863" w:rsidR="0074145F" w:rsidRPr="0013350D" w:rsidRDefault="0074145F" w:rsidP="00A12F11">
      <w:pPr>
        <w:spacing w:before="240" w:line="276" w:lineRule="auto"/>
        <w:ind w:left="426" w:hanging="426"/>
        <w:jc w:val="both"/>
        <w:rPr>
          <w:rFonts w:ascii="Times New Roman" w:hAnsi="Times New Roman" w:cs="Times New Roman"/>
          <w:color w:val="000000" w:themeColor="text1"/>
          <w:sz w:val="24"/>
          <w:szCs w:val="24"/>
        </w:rPr>
      </w:pPr>
      <w:r w:rsidRPr="0013350D">
        <w:rPr>
          <w:rFonts w:ascii="Times New Roman" w:hAnsi="Times New Roman" w:cs="Times New Roman"/>
          <w:color w:val="000000" w:themeColor="text1"/>
          <w:sz w:val="24"/>
          <w:szCs w:val="24"/>
        </w:rPr>
        <w:t>дату расчета СЧА в соответствии с настоящими правилами</w:t>
      </w:r>
    </w:p>
    <w:p w14:paraId="7F452599" w14:textId="77777777" w:rsidR="001D77FA" w:rsidRPr="00A12F11" w:rsidRDefault="001D77FA" w:rsidP="00A12F11">
      <w:pPr>
        <w:spacing w:before="240" w:line="276" w:lineRule="auto"/>
        <w:ind w:left="426" w:hanging="426"/>
        <w:jc w:val="both"/>
        <w:rPr>
          <w:rFonts w:ascii="Times New Roman" w:eastAsia="Calibri" w:hAnsi="Times New Roman" w:cs="Times New Roman"/>
          <w:sz w:val="24"/>
          <w:szCs w:val="24"/>
        </w:rPr>
      </w:pPr>
      <w:r w:rsidRPr="00A12F11">
        <w:rPr>
          <w:rFonts w:ascii="Times New Roman" w:eastAsia="Calibri" w:hAnsi="Times New Roman" w:cs="Times New Roman"/>
          <w:sz w:val="24"/>
          <w:szCs w:val="24"/>
        </w:rPr>
        <w:t>дату первоначального признания актива (обязательства);</w:t>
      </w:r>
    </w:p>
    <w:p w14:paraId="1AC0507A" w14:textId="77777777" w:rsidR="001D77FA" w:rsidRPr="00A12F11" w:rsidRDefault="001D77FA" w:rsidP="00A12F11">
      <w:pPr>
        <w:spacing w:before="240" w:line="276" w:lineRule="auto"/>
        <w:ind w:left="426" w:hanging="426"/>
        <w:jc w:val="both"/>
        <w:rPr>
          <w:rFonts w:ascii="Times New Roman" w:eastAsia="Calibri" w:hAnsi="Times New Roman" w:cs="Times New Roman"/>
          <w:sz w:val="24"/>
          <w:szCs w:val="24"/>
        </w:rPr>
      </w:pPr>
      <w:r w:rsidRPr="00A12F11">
        <w:rPr>
          <w:rFonts w:ascii="Times New Roman" w:eastAsia="Calibri" w:hAnsi="Times New Roman" w:cs="Times New Roman"/>
          <w:sz w:val="24"/>
          <w:szCs w:val="24"/>
        </w:rPr>
        <w:t>дату начала применения изменений и дополнений в настоящие Правила определения СЧА в части изменения вида рыночной ставки после первоначального признания актива (обязательства);</w:t>
      </w:r>
    </w:p>
    <w:p w14:paraId="5EDC0F64"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дату изменения ключевой ставки Банка России, после первоначального признания актива (обязательства).</w:t>
      </w:r>
    </w:p>
    <w:p w14:paraId="3B475C93"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b/>
          <w:sz w:val="24"/>
          <w:szCs w:val="24"/>
        </w:rPr>
        <w:t>1.4.</w:t>
      </w:r>
      <w:r w:rsidRPr="00A12F11">
        <w:rPr>
          <w:rFonts w:ascii="Times New Roman" w:hAnsi="Times New Roman" w:cs="Times New Roman"/>
          <w:sz w:val="24"/>
          <w:szCs w:val="24"/>
        </w:rPr>
        <w:t xml:space="preserve"> Порядок определения ставки дисконтирования для депозита</w:t>
      </w:r>
    </w:p>
    <w:p w14:paraId="24D1F4F4" w14:textId="77777777" w:rsidR="006E5D92"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Ставка дисконтирования равна:</w:t>
      </w:r>
      <w:r w:rsidR="006E5D92" w:rsidRPr="00A12F11">
        <w:rPr>
          <w:rFonts w:ascii="Times New Roman" w:hAnsi="Times New Roman" w:cs="Times New Roman"/>
          <w:sz w:val="24"/>
          <w:szCs w:val="24"/>
        </w:rPr>
        <w:t xml:space="preserve"> </w:t>
      </w:r>
    </w:p>
    <w:p w14:paraId="373E9727" w14:textId="2848C68D" w:rsidR="001D77FA" w:rsidRPr="00A12F11" w:rsidRDefault="001D77FA" w:rsidP="00A12F11">
      <w:pPr>
        <w:spacing w:before="240" w:line="276" w:lineRule="auto"/>
        <w:ind w:left="426" w:hanging="426"/>
        <w:jc w:val="both"/>
        <w:rPr>
          <w:rFonts w:ascii="Times New Roman" w:eastAsia="Batang" w:hAnsi="Times New Roman" w:cs="Times New Roman"/>
          <w:sz w:val="24"/>
          <w:szCs w:val="24"/>
        </w:rPr>
      </w:pPr>
      <w:r w:rsidRPr="0013350D">
        <w:rPr>
          <w:rFonts w:ascii="Times New Roman" w:hAnsi="Times New Roman" w:cs="Times New Roman"/>
          <w:bCs/>
          <w:sz w:val="24"/>
          <w:szCs w:val="24"/>
        </w:rPr>
        <w:t>ставке, предусмотренной договором в течение максимального срока, если ее  значение находится в</w:t>
      </w:r>
      <w:r w:rsidR="006E5D92" w:rsidRPr="0013350D">
        <w:rPr>
          <w:rFonts w:ascii="Times New Roman" w:hAnsi="Times New Roman" w:cs="Times New Roman"/>
          <w:bCs/>
          <w:sz w:val="24"/>
          <w:szCs w:val="24"/>
        </w:rPr>
        <w:t xml:space="preserve"> </w:t>
      </w:r>
      <w:r w:rsidRPr="0013350D">
        <w:rPr>
          <w:rFonts w:ascii="Times New Roman" w:hAnsi="Times New Roman" w:cs="Times New Roman"/>
          <w:bCs/>
          <w:sz w:val="24"/>
          <w:szCs w:val="24"/>
        </w:rPr>
        <w:t>пределах диапазона колебаний рыночной ставки на горизонте 3 месяцев с учетом</w:t>
      </w:r>
      <w:r w:rsidRPr="00A12F11">
        <w:rPr>
          <w:rFonts w:ascii="Times New Roman" w:hAnsi="Times New Roman" w:cs="Times New Roman"/>
          <w:bCs/>
          <w:sz w:val="24"/>
          <w:szCs w:val="24"/>
        </w:rPr>
        <w:t xml:space="preserve"> последней раскрытой ставки.</w:t>
      </w:r>
    </w:p>
    <w:p w14:paraId="773977F3" w14:textId="77777777" w:rsidR="001D77FA" w:rsidRPr="00A12F11" w:rsidRDefault="001D77FA" w:rsidP="00A12F11">
      <w:pPr>
        <w:spacing w:before="240" w:line="276" w:lineRule="auto"/>
        <w:ind w:left="426" w:hanging="426"/>
        <w:jc w:val="both"/>
        <w:rPr>
          <w:rFonts w:ascii="Times New Roman" w:eastAsia="Batang" w:hAnsi="Times New Roman" w:cs="Times New Roman"/>
          <w:sz w:val="24"/>
          <w:szCs w:val="24"/>
        </w:rPr>
      </w:pPr>
      <w:r w:rsidRPr="00A12F11">
        <w:rPr>
          <w:rFonts w:ascii="Times New Roman" w:eastAsia="Batang" w:hAnsi="Times New Roman" w:cs="Times New Roman"/>
          <w:sz w:val="24"/>
          <w:szCs w:val="24"/>
        </w:rPr>
        <w:t>Диапазон рыночных ставок определяется в пределах (включительно):</w:t>
      </w:r>
    </w:p>
    <w:p w14:paraId="72BB9BBC" w14:textId="77777777" w:rsidR="001D77FA" w:rsidRPr="00A12F11" w:rsidRDefault="001D77FA" w:rsidP="00A12F11">
      <w:pPr>
        <w:spacing w:before="240" w:line="276" w:lineRule="auto"/>
        <w:ind w:left="426" w:hanging="426"/>
        <w:jc w:val="both"/>
        <w:rPr>
          <w:rFonts w:ascii="Times New Roman" w:eastAsia="Batang" w:hAnsi="Times New Roman" w:cs="Times New Roman"/>
          <w:sz w:val="24"/>
          <w:szCs w:val="24"/>
        </w:rPr>
      </w:pPr>
      <w:r w:rsidRPr="00A12F11">
        <w:rPr>
          <w:rFonts w:ascii="Times New Roman" w:eastAsia="Batang" w:hAnsi="Times New Roman" w:cs="Times New Roman"/>
          <w:sz w:val="24"/>
          <w:szCs w:val="24"/>
        </w:rPr>
        <w:t>от минимальной рыночной ставки, равной значению рыночной ставки на горизонте 3 месяцев с учетом последней раскрытой ставки, уменьшенному на величину спреда (</w:t>
      </w:r>
      <m:oMath>
        <m:sSub>
          <m:sSubPr>
            <m:ctrlPr>
              <w:rPr>
                <w:rFonts w:ascii="Cambria Math" w:hAnsi="Cambria Math" w:cs="Times New Roman"/>
                <w:i/>
                <w:color w:val="000000"/>
                <w:sz w:val="24"/>
                <w:szCs w:val="24"/>
              </w:rPr>
            </m:ctrlPr>
          </m:sSubPr>
          <m:e>
            <m:r>
              <w:rPr>
                <w:rFonts w:ascii="Cambria Math" w:hAnsi="Cambria Math" w:cs="Times New Roman"/>
                <w:color w:val="000000"/>
                <w:sz w:val="24"/>
                <w:szCs w:val="24"/>
                <w:lang w:val="en-US"/>
              </w:rPr>
              <m:t>r</m:t>
            </m:r>
          </m:e>
          <m:sub>
            <m:r>
              <w:rPr>
                <w:rFonts w:ascii="Cambria Math" w:hAnsi="Cambria Math" w:cs="Times New Roman"/>
                <w:color w:val="000000"/>
                <w:sz w:val="24"/>
                <w:szCs w:val="24"/>
              </w:rPr>
              <m:t>рын.мин</m:t>
            </m:r>
          </m:sub>
        </m:sSub>
      </m:oMath>
      <w:r w:rsidRPr="00A12F11">
        <w:rPr>
          <w:rFonts w:ascii="Times New Roman" w:eastAsia="Batang" w:hAnsi="Times New Roman" w:cs="Times New Roman"/>
          <w:sz w:val="24"/>
          <w:szCs w:val="24"/>
        </w:rPr>
        <w:t>),</w:t>
      </w:r>
    </w:p>
    <w:p w14:paraId="525B639B" w14:textId="0AF5E82B" w:rsidR="001D77FA" w:rsidRPr="00A12F11" w:rsidRDefault="001D77FA" w:rsidP="00A12F11">
      <w:pPr>
        <w:spacing w:before="240" w:line="276" w:lineRule="auto"/>
        <w:ind w:left="426" w:hanging="426"/>
        <w:jc w:val="both"/>
        <w:rPr>
          <w:rFonts w:ascii="Times New Roman" w:eastAsia="Batang" w:hAnsi="Times New Roman" w:cs="Times New Roman"/>
          <w:sz w:val="24"/>
          <w:szCs w:val="24"/>
        </w:rPr>
      </w:pPr>
      <w:r w:rsidRPr="00A12F11">
        <w:rPr>
          <w:rFonts w:ascii="Times New Roman" w:eastAsia="Batang" w:hAnsi="Times New Roman" w:cs="Times New Roman"/>
          <w:sz w:val="24"/>
          <w:szCs w:val="24"/>
        </w:rPr>
        <w:t>до максимальной рыночной ставки, равной значению рыночной ставки на горизонте 3 месяцев с учетом последней раскрытой ставки, увеличенному на величину спреда (</w:t>
      </w:r>
      <m:oMath>
        <m:sSub>
          <m:sSubPr>
            <m:ctrlPr>
              <w:rPr>
                <w:rFonts w:ascii="Cambria Math" w:hAnsi="Cambria Math" w:cs="Times New Roman"/>
                <w:i/>
                <w:color w:val="000000"/>
                <w:sz w:val="24"/>
                <w:szCs w:val="24"/>
              </w:rPr>
            </m:ctrlPr>
          </m:sSubPr>
          <m:e>
            <m:r>
              <w:rPr>
                <w:rFonts w:ascii="Cambria Math" w:hAnsi="Cambria Math" w:cs="Times New Roman"/>
                <w:color w:val="000000"/>
                <w:sz w:val="24"/>
                <w:szCs w:val="24"/>
                <w:lang w:val="en-US"/>
              </w:rPr>
              <m:t>r</m:t>
            </m:r>
          </m:e>
          <m:sub>
            <m:r>
              <w:rPr>
                <w:rFonts w:ascii="Cambria Math" w:hAnsi="Cambria Math" w:cs="Times New Roman"/>
                <w:color w:val="000000"/>
                <w:sz w:val="24"/>
                <w:szCs w:val="24"/>
              </w:rPr>
              <m:t>рын.макс</m:t>
            </m:r>
          </m:sub>
        </m:sSub>
      </m:oMath>
      <w:r w:rsidRPr="00A12F11">
        <w:rPr>
          <w:rFonts w:ascii="Times New Roman" w:eastAsia="Batang" w:hAnsi="Times New Roman" w:cs="Times New Roman"/>
          <w:sz w:val="24"/>
          <w:szCs w:val="24"/>
        </w:rPr>
        <w:t>).</w:t>
      </w:r>
    </w:p>
    <w:p w14:paraId="17091E68" w14:textId="77777777" w:rsidR="001D77FA" w:rsidRPr="00A12F11" w:rsidRDefault="001D77FA" w:rsidP="00A12F11">
      <w:pPr>
        <w:spacing w:before="240" w:line="276" w:lineRule="auto"/>
        <w:ind w:left="426" w:hanging="426"/>
        <w:jc w:val="both"/>
        <w:rPr>
          <w:rFonts w:ascii="Times New Roman" w:eastAsia="Batang" w:hAnsi="Times New Roman" w:cs="Times New Roman"/>
          <w:sz w:val="24"/>
          <w:szCs w:val="24"/>
        </w:rPr>
      </w:pPr>
      <w:r w:rsidRPr="00A12F11">
        <w:rPr>
          <w:rFonts w:ascii="Times New Roman" w:eastAsia="Batang" w:hAnsi="Times New Roman" w:cs="Times New Roman"/>
          <w:sz w:val="24"/>
          <w:szCs w:val="24"/>
        </w:rPr>
        <w:t>Спред (допустимое отклонение в процентах от значения рыночной ставки) устанавливается в размере стандартного отклонение (</w:t>
      </w:r>
      <m:oMath>
        <m:r>
          <m:rPr>
            <m:sty m:val="p"/>
          </m:rPr>
          <w:rPr>
            <w:rFonts w:ascii="Cambria Math" w:hAnsi="Cambria Math" w:cs="Times New Roman"/>
            <w:color w:val="000000"/>
            <w:sz w:val="24"/>
            <w:szCs w:val="24"/>
          </w:rPr>
          <m:t>σ</m:t>
        </m:r>
      </m:oMath>
      <w:r w:rsidRPr="00A12F11">
        <w:rPr>
          <w:rFonts w:ascii="Times New Roman" w:eastAsia="Batang" w:hAnsi="Times New Roman" w:cs="Times New Roman"/>
          <w:sz w:val="24"/>
          <w:szCs w:val="24"/>
        </w:rPr>
        <w:t>) рыночных ставок на горизонте 3 месяцев с учетом последней раскрытой рыночной ставки и определяется по формуле</w:t>
      </w:r>
      <w:r w:rsidRPr="00A12F11">
        <w:rPr>
          <w:rStyle w:val="aff7"/>
          <w:rFonts w:ascii="Times New Roman" w:eastAsia="Batang" w:hAnsi="Times New Roman" w:cs="Times New Roman"/>
          <w:sz w:val="24"/>
          <w:szCs w:val="24"/>
        </w:rPr>
        <w:footnoteReference w:id="2"/>
      </w:r>
      <w:r w:rsidRPr="00A12F11">
        <w:rPr>
          <w:rFonts w:ascii="Times New Roman" w:eastAsia="Batang" w:hAnsi="Times New Roman" w:cs="Times New Roman"/>
          <w:sz w:val="24"/>
          <w:szCs w:val="24"/>
        </w:rPr>
        <w:t>:</w:t>
      </w:r>
    </w:p>
    <w:p w14:paraId="53E0413D" w14:textId="77777777" w:rsidR="001D77FA" w:rsidRPr="00A12F11" w:rsidRDefault="001D77FA" w:rsidP="00A12F11">
      <w:pPr>
        <w:spacing w:before="240" w:line="276" w:lineRule="auto"/>
        <w:ind w:left="426" w:hanging="426"/>
        <w:jc w:val="both"/>
        <w:rPr>
          <w:rFonts w:ascii="Times New Roman" w:hAnsi="Times New Roman" w:cs="Times New Roman"/>
          <w:sz w:val="24"/>
          <w:szCs w:val="24"/>
          <w:highlight w:val="yellow"/>
        </w:rPr>
      </w:pPr>
    </w:p>
    <w:p w14:paraId="5D33A99C" w14:textId="77777777" w:rsidR="001D77FA" w:rsidRPr="00A12F11" w:rsidRDefault="001D77FA" w:rsidP="00A12F11">
      <w:pPr>
        <w:spacing w:before="240" w:line="276" w:lineRule="auto"/>
        <w:ind w:left="426" w:hanging="426"/>
        <w:jc w:val="both"/>
        <w:rPr>
          <w:rFonts w:ascii="Times New Roman" w:hAnsi="Times New Roman" w:cs="Times New Roman"/>
          <w:i/>
          <w:color w:val="000000"/>
          <w:sz w:val="24"/>
          <w:szCs w:val="24"/>
          <w:lang w:eastAsia="ru-RU"/>
        </w:rPr>
      </w:pPr>
      <m:oMathPara>
        <m:oMath>
          <m:r>
            <m:rPr>
              <m:sty m:val="p"/>
            </m:rPr>
            <w:rPr>
              <w:rFonts w:ascii="Cambria Math" w:eastAsia="Times New Roman" w:hAnsi="Cambria Math" w:cs="Times New Roman"/>
              <w:color w:val="000000"/>
              <w:sz w:val="24"/>
              <w:szCs w:val="24"/>
              <w:lang w:eastAsia="ru-RU"/>
            </w:rPr>
            <w:lastRenderedPageBreak/>
            <m:t>σ=ОКРУГЛ(</m:t>
          </m:r>
          <m:rad>
            <m:radPr>
              <m:degHide m:val="1"/>
              <m:ctrlPr>
                <w:rPr>
                  <w:rFonts w:ascii="Cambria Math" w:eastAsia="Times New Roman" w:hAnsi="Cambria Math" w:cs="Times New Roman"/>
                  <w:color w:val="000000"/>
                  <w:sz w:val="24"/>
                  <w:szCs w:val="24"/>
                  <w:lang w:eastAsia="ru-RU"/>
                </w:rPr>
              </m:ctrlPr>
            </m:radPr>
            <m:deg/>
            <m:e>
              <m:f>
                <m:fPr>
                  <m:ctrlPr>
                    <w:rPr>
                      <w:rFonts w:ascii="Cambria Math" w:eastAsia="Times New Roman" w:hAnsi="Cambria Math" w:cs="Times New Roman"/>
                      <w:i/>
                      <w:color w:val="000000"/>
                      <w:sz w:val="24"/>
                      <w:szCs w:val="24"/>
                      <w:lang w:eastAsia="ru-RU"/>
                    </w:rPr>
                  </m:ctrlPr>
                </m:fPr>
                <m:num>
                  <m:sSup>
                    <m:sSupPr>
                      <m:ctrlPr>
                        <w:rPr>
                          <w:rFonts w:ascii="Cambria Math" w:eastAsia="Times New Roman" w:hAnsi="Cambria Math" w:cs="Times New Roman"/>
                          <w:i/>
                          <w:color w:val="000000"/>
                          <w:sz w:val="24"/>
                          <w:szCs w:val="24"/>
                          <w:lang w:eastAsia="ru-RU"/>
                        </w:rPr>
                      </m:ctrlPr>
                    </m:sSupPr>
                    <m:e>
                      <m:nary>
                        <m:naryPr>
                          <m:chr m:val="∑"/>
                          <m:limLoc m:val="undOvr"/>
                          <m:ctrlPr>
                            <w:rPr>
                              <w:rFonts w:ascii="Cambria Math" w:eastAsia="Times New Roman" w:hAnsi="Cambria Math" w:cs="Times New Roman"/>
                              <w:color w:val="000000"/>
                              <w:sz w:val="24"/>
                              <w:szCs w:val="24"/>
                              <w:lang w:eastAsia="ru-RU"/>
                            </w:rPr>
                          </m:ctrlPr>
                        </m:naryPr>
                        <m:sub>
                          <m:r>
                            <w:rPr>
                              <w:rFonts w:ascii="Cambria Math" w:eastAsia="Times New Roman" w:hAnsi="Cambria Math" w:cs="Times New Roman"/>
                              <w:color w:val="000000"/>
                              <w:sz w:val="24"/>
                              <w:szCs w:val="24"/>
                              <w:lang w:val="en-US" w:eastAsia="ru-RU"/>
                            </w:rPr>
                            <m:t>i=</m:t>
                          </m:r>
                          <m:r>
                            <w:rPr>
                              <w:rFonts w:ascii="Cambria Math" w:eastAsia="Times New Roman" w:hAnsi="Cambria Math" w:cs="Times New Roman"/>
                              <w:color w:val="000000"/>
                              <w:sz w:val="24"/>
                              <w:szCs w:val="24"/>
                              <w:lang w:eastAsia="ru-RU"/>
                            </w:rPr>
                            <m:t>1</m:t>
                          </m:r>
                        </m:sub>
                        <m:sup>
                          <m:r>
                            <m:rPr>
                              <m:sty m:val="p"/>
                            </m:rPr>
                            <w:rPr>
                              <w:rFonts w:ascii="Cambria Math" w:eastAsia="Times New Roman" w:hAnsi="Cambria Math" w:cs="Times New Roman"/>
                              <w:color w:val="000000"/>
                              <w:sz w:val="24"/>
                              <w:szCs w:val="24"/>
                              <w:lang w:eastAsia="ru-RU"/>
                            </w:rPr>
                            <m:t>3</m:t>
                          </m:r>
                        </m:sup>
                        <m:e>
                          <m:r>
                            <w:rPr>
                              <w:rFonts w:ascii="Cambria Math" w:eastAsia="Times New Roman" w:hAnsi="Cambria Math" w:cs="Times New Roman"/>
                              <w:color w:val="000000"/>
                              <w:sz w:val="24"/>
                              <w:szCs w:val="24"/>
                              <w:lang w:eastAsia="ru-RU"/>
                            </w:rPr>
                            <m:t>(</m:t>
                          </m:r>
                          <m:sSub>
                            <m:sSubPr>
                              <m:ctrlPr>
                                <w:rPr>
                                  <w:rFonts w:ascii="Cambria Math" w:eastAsia="Times New Roman" w:hAnsi="Cambria Math" w:cs="Times New Roman"/>
                                  <w:i/>
                                  <w:color w:val="000000"/>
                                  <w:sz w:val="24"/>
                                  <w:szCs w:val="24"/>
                                  <w:lang w:eastAsia="ru-RU"/>
                                </w:rPr>
                              </m:ctrlPr>
                            </m:sSubPr>
                            <m:e>
                              <m:r>
                                <w:rPr>
                                  <w:rFonts w:ascii="Cambria Math" w:eastAsia="Times New Roman" w:hAnsi="Cambria Math" w:cs="Times New Roman"/>
                                  <w:color w:val="000000"/>
                                  <w:sz w:val="24"/>
                                  <w:szCs w:val="24"/>
                                  <w:lang w:val="en-US" w:eastAsia="ru-RU"/>
                                </w:rPr>
                                <m:t>r</m:t>
                              </m:r>
                            </m:e>
                            <m:sub>
                              <m:sSub>
                                <m:sSubPr>
                                  <m:ctrlPr>
                                    <w:rPr>
                                      <w:rFonts w:ascii="Cambria Math" w:eastAsia="Times New Roman" w:hAnsi="Cambria Math" w:cs="Times New Roman"/>
                                      <w:i/>
                                      <w:color w:val="000000"/>
                                      <w:sz w:val="24"/>
                                      <w:szCs w:val="24"/>
                                      <w:lang w:eastAsia="ru-RU"/>
                                    </w:rPr>
                                  </m:ctrlPr>
                                </m:sSubPr>
                                <m:e>
                                  <m:r>
                                    <w:rPr>
                                      <w:rFonts w:ascii="Cambria Math" w:eastAsia="Times New Roman" w:hAnsi="Cambria Math" w:cs="Times New Roman"/>
                                      <w:color w:val="000000"/>
                                      <w:sz w:val="24"/>
                                      <w:szCs w:val="24"/>
                                      <w:lang w:eastAsia="ru-RU"/>
                                    </w:rPr>
                                    <m:t>рын</m:t>
                                  </m:r>
                                </m:e>
                                <m:sub>
                                  <m:r>
                                    <w:rPr>
                                      <w:rFonts w:ascii="Cambria Math" w:eastAsia="Times New Roman" w:hAnsi="Cambria Math" w:cs="Times New Roman"/>
                                      <w:color w:val="000000"/>
                                      <w:sz w:val="24"/>
                                      <w:szCs w:val="24"/>
                                      <w:lang w:val="en-US" w:eastAsia="ru-RU"/>
                                    </w:rPr>
                                    <m:t>i</m:t>
                                  </m:r>
                                </m:sub>
                              </m:sSub>
                            </m:sub>
                          </m:sSub>
                        </m:e>
                      </m:nary>
                      <m:r>
                        <w:rPr>
                          <w:rFonts w:ascii="Cambria Math" w:eastAsia="Times New Roman" w:hAnsi="Cambria Math" w:cs="Times New Roman"/>
                          <w:color w:val="000000"/>
                          <w:sz w:val="24"/>
                          <w:szCs w:val="24"/>
                          <w:lang w:eastAsia="ru-RU"/>
                        </w:rPr>
                        <m:t>-</m:t>
                      </m:r>
                      <m:bar>
                        <m:barPr>
                          <m:pos m:val="top"/>
                          <m:ctrlPr>
                            <w:rPr>
                              <w:rFonts w:ascii="Cambria Math" w:eastAsia="Times New Roman" w:hAnsi="Cambria Math" w:cs="Times New Roman"/>
                              <w:i/>
                              <w:color w:val="000000"/>
                              <w:sz w:val="24"/>
                              <w:szCs w:val="24"/>
                              <w:lang w:val="en-US" w:eastAsia="ru-RU"/>
                            </w:rPr>
                          </m:ctrlPr>
                        </m:barPr>
                        <m:e>
                          <m:sSub>
                            <m:sSubPr>
                              <m:ctrlPr>
                                <w:rPr>
                                  <w:rFonts w:ascii="Cambria Math" w:eastAsia="Times New Roman" w:hAnsi="Cambria Math" w:cs="Times New Roman"/>
                                  <w:i/>
                                  <w:color w:val="000000"/>
                                  <w:sz w:val="24"/>
                                  <w:szCs w:val="24"/>
                                  <w:lang w:eastAsia="ru-RU"/>
                                </w:rPr>
                              </m:ctrlPr>
                            </m:sSubPr>
                            <m:e>
                              <m:r>
                                <w:rPr>
                                  <w:rFonts w:ascii="Cambria Math" w:eastAsia="Times New Roman" w:hAnsi="Cambria Math" w:cs="Times New Roman"/>
                                  <w:color w:val="000000"/>
                                  <w:sz w:val="24"/>
                                  <w:szCs w:val="24"/>
                                  <w:lang w:val="en-US" w:eastAsia="ru-RU"/>
                                </w:rPr>
                                <m:t>r</m:t>
                              </m:r>
                            </m:e>
                            <m:sub>
                              <m:r>
                                <w:rPr>
                                  <w:rFonts w:ascii="Cambria Math" w:eastAsia="Times New Roman" w:hAnsi="Cambria Math" w:cs="Times New Roman"/>
                                  <w:color w:val="000000"/>
                                  <w:sz w:val="24"/>
                                  <w:szCs w:val="24"/>
                                  <w:lang w:eastAsia="ru-RU"/>
                                </w:rPr>
                                <m:t>рын</m:t>
                              </m:r>
                            </m:sub>
                          </m:sSub>
                        </m:e>
                      </m:bar>
                      <m:r>
                        <m:rPr>
                          <m:sty m:val="p"/>
                        </m:rPr>
                        <w:rPr>
                          <w:rFonts w:ascii="Cambria Math" w:hAnsi="Cambria Math" w:cs="Times New Roman"/>
                          <w:color w:val="000000"/>
                          <w:sz w:val="24"/>
                          <w:szCs w:val="24"/>
                          <w:lang w:val="en-US" w:eastAsia="ru-RU"/>
                        </w:rPr>
                        <m:t>)</m:t>
                      </m:r>
                    </m:e>
                    <m:sup>
                      <m:r>
                        <w:rPr>
                          <w:rFonts w:ascii="Cambria Math" w:eastAsia="Times New Roman" w:hAnsi="Cambria Math" w:cs="Times New Roman"/>
                          <w:color w:val="000000"/>
                          <w:sz w:val="24"/>
                          <w:szCs w:val="24"/>
                          <w:lang w:eastAsia="ru-RU"/>
                        </w:rPr>
                        <m:t>2</m:t>
                      </m:r>
                    </m:sup>
                  </m:sSup>
                </m:num>
                <m:den>
                  <m:r>
                    <w:rPr>
                      <w:rFonts w:ascii="Cambria Math" w:eastAsia="Times New Roman" w:hAnsi="Cambria Math" w:cs="Times New Roman"/>
                      <w:color w:val="000000"/>
                      <w:sz w:val="24"/>
                      <w:szCs w:val="24"/>
                      <w:lang w:eastAsia="ru-RU"/>
                    </w:rPr>
                    <m:t>3</m:t>
                  </m:r>
                </m:den>
              </m:f>
              <m:r>
                <w:rPr>
                  <w:rFonts w:ascii="Cambria Math" w:eastAsia="Times New Roman" w:hAnsi="Cambria Math" w:cs="Times New Roman"/>
                  <w:color w:val="000000"/>
                  <w:sz w:val="24"/>
                  <w:szCs w:val="24"/>
                  <w:lang w:eastAsia="ru-RU"/>
                </w:rPr>
                <m:t>;2)</m:t>
              </m:r>
            </m:e>
          </m:rad>
        </m:oMath>
      </m:oMathPara>
    </w:p>
    <w:p w14:paraId="21FEA775"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где:</w:t>
      </w:r>
      <w:r w:rsidRPr="00A12F11">
        <w:rPr>
          <w:rFonts w:ascii="Times New Roman" w:hAnsi="Times New Roman" w:cs="Times New Roman"/>
          <w:sz w:val="24"/>
          <w:szCs w:val="24"/>
        </w:rPr>
        <w:tab/>
      </w:r>
    </w:p>
    <w:p w14:paraId="416AE88E" w14:textId="77777777" w:rsidR="001D77FA" w:rsidRPr="00A12F11" w:rsidRDefault="001D77FA" w:rsidP="00A12F11">
      <w:pPr>
        <w:spacing w:before="240" w:line="276" w:lineRule="auto"/>
        <w:ind w:left="426" w:hanging="426"/>
        <w:jc w:val="both"/>
        <w:rPr>
          <w:rFonts w:ascii="Times New Roman" w:eastAsia="Times New Roman" w:hAnsi="Times New Roman" w:cs="Times New Roman"/>
          <w:sz w:val="24"/>
          <w:szCs w:val="24"/>
        </w:rPr>
      </w:pPr>
      <m:oMath>
        <m:r>
          <m:rPr>
            <m:sty m:val="p"/>
          </m:rPr>
          <w:rPr>
            <w:rFonts w:ascii="Cambria Math" w:eastAsia="Times New Roman" w:hAnsi="Cambria Math" w:cs="Times New Roman"/>
            <w:color w:val="000000"/>
            <w:sz w:val="24"/>
            <w:szCs w:val="24"/>
            <w:lang w:eastAsia="ru-RU"/>
          </w:rPr>
          <m:t>σ</m:t>
        </m:r>
      </m:oMath>
      <w:r w:rsidRPr="00A12F11">
        <w:rPr>
          <w:rFonts w:ascii="Times New Roman" w:eastAsia="Times New Roman" w:hAnsi="Times New Roman" w:cs="Times New Roman"/>
          <w:sz w:val="24"/>
          <w:szCs w:val="24"/>
        </w:rPr>
        <w:tab/>
      </w:r>
      <w:r w:rsidRPr="00A12F11">
        <w:rPr>
          <w:rFonts w:ascii="Times New Roman" w:eastAsia="Times New Roman" w:hAnsi="Times New Roman" w:cs="Times New Roman"/>
          <w:sz w:val="24"/>
          <w:szCs w:val="24"/>
        </w:rPr>
        <w:tab/>
        <w:t xml:space="preserve"> – </w:t>
      </w:r>
      <w:r w:rsidRPr="00A12F11">
        <w:rPr>
          <w:rFonts w:ascii="Times New Roman" w:eastAsia="Times New Roman" w:hAnsi="Times New Roman" w:cs="Times New Roman"/>
          <w:sz w:val="24"/>
          <w:szCs w:val="24"/>
        </w:rPr>
        <w:tab/>
        <w:t>стандартное отклонение рыночных ставок;</w:t>
      </w:r>
    </w:p>
    <w:p w14:paraId="3D685A24" w14:textId="77777777" w:rsidR="001D77FA" w:rsidRPr="00A12F11" w:rsidRDefault="00B01403" w:rsidP="00A12F11">
      <w:pPr>
        <w:spacing w:before="240" w:line="276" w:lineRule="auto"/>
        <w:ind w:left="426" w:hanging="426"/>
        <w:jc w:val="both"/>
        <w:rPr>
          <w:rFonts w:ascii="Times New Roman" w:eastAsia="Times New Roman" w:hAnsi="Times New Roman" w:cs="Times New Roman"/>
          <w:sz w:val="24"/>
          <w:szCs w:val="24"/>
        </w:rPr>
      </w:pPr>
      <m:oMath>
        <m:sSub>
          <m:sSubPr>
            <m:ctrlPr>
              <w:rPr>
                <w:rFonts w:ascii="Cambria Math" w:eastAsia="Times New Roman" w:hAnsi="Cambria Math" w:cs="Times New Roman"/>
                <w:i/>
                <w:color w:val="000000"/>
                <w:sz w:val="24"/>
                <w:szCs w:val="24"/>
                <w:lang w:eastAsia="ru-RU"/>
              </w:rPr>
            </m:ctrlPr>
          </m:sSubPr>
          <m:e>
            <m:r>
              <w:rPr>
                <w:rFonts w:ascii="Cambria Math" w:eastAsia="Times New Roman" w:hAnsi="Cambria Math" w:cs="Times New Roman"/>
                <w:color w:val="000000"/>
                <w:sz w:val="24"/>
                <w:szCs w:val="24"/>
                <w:lang w:val="en-US" w:eastAsia="ru-RU"/>
              </w:rPr>
              <m:t>r</m:t>
            </m:r>
          </m:e>
          <m:sub>
            <m:sSub>
              <m:sSubPr>
                <m:ctrlPr>
                  <w:rPr>
                    <w:rFonts w:ascii="Cambria Math" w:eastAsia="Times New Roman" w:hAnsi="Cambria Math" w:cs="Times New Roman"/>
                    <w:i/>
                    <w:color w:val="000000"/>
                    <w:sz w:val="24"/>
                    <w:szCs w:val="24"/>
                    <w:lang w:eastAsia="ru-RU"/>
                  </w:rPr>
                </m:ctrlPr>
              </m:sSubPr>
              <m:e>
                <m:r>
                  <w:rPr>
                    <w:rFonts w:ascii="Cambria Math" w:eastAsia="Times New Roman" w:hAnsi="Cambria Math" w:cs="Times New Roman"/>
                    <w:color w:val="000000"/>
                    <w:sz w:val="24"/>
                    <w:szCs w:val="24"/>
                    <w:lang w:eastAsia="ru-RU"/>
                  </w:rPr>
                  <m:t>рын</m:t>
                </m:r>
              </m:e>
              <m:sub>
                <m:r>
                  <w:rPr>
                    <w:rFonts w:ascii="Cambria Math" w:eastAsia="Times New Roman" w:hAnsi="Cambria Math" w:cs="Times New Roman"/>
                    <w:color w:val="000000"/>
                    <w:sz w:val="24"/>
                    <w:szCs w:val="24"/>
                    <w:lang w:val="en-US" w:eastAsia="ru-RU"/>
                  </w:rPr>
                  <m:t>i</m:t>
                </m:r>
              </m:sub>
            </m:sSub>
          </m:sub>
        </m:sSub>
      </m:oMath>
      <w:r w:rsidR="001D77FA" w:rsidRPr="00A12F11">
        <w:rPr>
          <w:rFonts w:ascii="Times New Roman" w:eastAsia="Times New Roman" w:hAnsi="Times New Roman" w:cs="Times New Roman"/>
          <w:color w:val="000000"/>
          <w:sz w:val="24"/>
          <w:szCs w:val="24"/>
          <w:lang w:eastAsia="ru-RU"/>
        </w:rPr>
        <w:t xml:space="preserve"> </w:t>
      </w:r>
      <w:r w:rsidR="001D77FA" w:rsidRPr="00A12F11">
        <w:rPr>
          <w:rFonts w:ascii="Times New Roman" w:eastAsia="Times New Roman" w:hAnsi="Times New Roman" w:cs="Times New Roman"/>
          <w:color w:val="000000"/>
          <w:sz w:val="24"/>
          <w:szCs w:val="24"/>
          <w:lang w:eastAsia="ru-RU"/>
        </w:rPr>
        <w:tab/>
      </w:r>
      <w:r w:rsidR="001D77FA" w:rsidRPr="00A12F11">
        <w:rPr>
          <w:rFonts w:ascii="Times New Roman" w:eastAsia="Times New Roman" w:hAnsi="Times New Roman" w:cs="Times New Roman"/>
          <w:sz w:val="24"/>
          <w:szCs w:val="24"/>
        </w:rPr>
        <w:t xml:space="preserve">– </w:t>
      </w:r>
      <w:r w:rsidR="001D77FA" w:rsidRPr="00A12F11">
        <w:rPr>
          <w:rFonts w:ascii="Times New Roman" w:eastAsia="Times New Roman" w:hAnsi="Times New Roman" w:cs="Times New Roman"/>
          <w:sz w:val="24"/>
          <w:szCs w:val="24"/>
        </w:rPr>
        <w:tab/>
        <w:t>значение рыночной ставки;</w:t>
      </w:r>
    </w:p>
    <w:p w14:paraId="6756E6A6" w14:textId="77777777" w:rsidR="001D77FA" w:rsidRPr="00A12F11" w:rsidRDefault="00B01403" w:rsidP="00A12F11">
      <w:pPr>
        <w:spacing w:before="240" w:line="276" w:lineRule="auto"/>
        <w:ind w:left="426" w:hanging="426"/>
        <w:jc w:val="both"/>
        <w:rPr>
          <w:rFonts w:ascii="Times New Roman" w:eastAsia="Times New Roman" w:hAnsi="Times New Roman" w:cs="Times New Roman"/>
          <w:sz w:val="24"/>
          <w:szCs w:val="24"/>
        </w:rPr>
      </w:pPr>
      <m:oMath>
        <m:bar>
          <m:barPr>
            <m:pos m:val="top"/>
            <m:ctrlPr>
              <w:rPr>
                <w:rFonts w:ascii="Cambria Math" w:eastAsia="Times New Roman" w:hAnsi="Cambria Math" w:cs="Times New Roman"/>
                <w:i/>
                <w:color w:val="000000"/>
                <w:sz w:val="24"/>
                <w:szCs w:val="24"/>
                <w:lang w:val="en-US" w:eastAsia="ru-RU"/>
              </w:rPr>
            </m:ctrlPr>
          </m:barPr>
          <m:e>
            <m:sSub>
              <m:sSubPr>
                <m:ctrlPr>
                  <w:rPr>
                    <w:rFonts w:ascii="Cambria Math" w:eastAsia="Times New Roman" w:hAnsi="Cambria Math" w:cs="Times New Roman"/>
                    <w:i/>
                    <w:color w:val="000000"/>
                    <w:sz w:val="24"/>
                    <w:szCs w:val="24"/>
                    <w:lang w:eastAsia="ru-RU"/>
                  </w:rPr>
                </m:ctrlPr>
              </m:sSubPr>
              <m:e>
                <m:r>
                  <w:rPr>
                    <w:rFonts w:ascii="Cambria Math" w:eastAsia="Times New Roman" w:hAnsi="Cambria Math" w:cs="Times New Roman"/>
                    <w:color w:val="000000"/>
                    <w:sz w:val="24"/>
                    <w:szCs w:val="24"/>
                    <w:lang w:val="en-US" w:eastAsia="ru-RU"/>
                  </w:rPr>
                  <m:t>r</m:t>
                </m:r>
              </m:e>
              <m:sub>
                <m:r>
                  <w:rPr>
                    <w:rFonts w:ascii="Cambria Math" w:eastAsia="Times New Roman" w:hAnsi="Cambria Math" w:cs="Times New Roman"/>
                    <w:color w:val="000000"/>
                    <w:sz w:val="24"/>
                    <w:szCs w:val="24"/>
                    <w:lang w:eastAsia="ru-RU"/>
                  </w:rPr>
                  <m:t>рын</m:t>
                </m:r>
              </m:sub>
            </m:sSub>
          </m:e>
        </m:bar>
      </m:oMath>
      <w:r w:rsidR="001D77FA" w:rsidRPr="00A12F11">
        <w:rPr>
          <w:rFonts w:ascii="Times New Roman" w:eastAsia="Times New Roman" w:hAnsi="Times New Roman" w:cs="Times New Roman"/>
          <w:color w:val="000000"/>
          <w:sz w:val="24"/>
          <w:szCs w:val="24"/>
          <w:lang w:eastAsia="ru-RU"/>
        </w:rPr>
        <w:t xml:space="preserve"> </w:t>
      </w:r>
      <w:r w:rsidR="001D77FA" w:rsidRPr="00A12F11">
        <w:rPr>
          <w:rFonts w:ascii="Times New Roman" w:eastAsia="Times New Roman" w:hAnsi="Times New Roman" w:cs="Times New Roman"/>
          <w:color w:val="000000"/>
          <w:sz w:val="24"/>
          <w:szCs w:val="24"/>
          <w:lang w:eastAsia="ru-RU"/>
        </w:rPr>
        <w:tab/>
      </w:r>
      <w:r w:rsidR="001D77FA" w:rsidRPr="00A12F11">
        <w:rPr>
          <w:rFonts w:ascii="Times New Roman" w:eastAsia="Times New Roman" w:hAnsi="Times New Roman" w:cs="Times New Roman"/>
          <w:sz w:val="24"/>
          <w:szCs w:val="24"/>
        </w:rPr>
        <w:t>–</w:t>
      </w:r>
      <w:r w:rsidR="001D77FA" w:rsidRPr="00A12F11">
        <w:rPr>
          <w:rFonts w:ascii="Times New Roman" w:eastAsia="Times New Roman" w:hAnsi="Times New Roman" w:cs="Times New Roman"/>
          <w:sz w:val="24"/>
          <w:szCs w:val="24"/>
        </w:rPr>
        <w:tab/>
        <w:t xml:space="preserve"> среднее значение рыночной ставки из генеральной совокупности рыночных ставок за 3 месяца.</w:t>
      </w:r>
    </w:p>
    <w:p w14:paraId="0BDB6AC4"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 xml:space="preserve">Значение </w:t>
      </w:r>
      <m:oMath>
        <m:r>
          <m:rPr>
            <m:sty m:val="p"/>
          </m:rPr>
          <w:rPr>
            <w:rFonts w:ascii="Cambria Math" w:hAnsi="Cambria Math" w:cs="Times New Roman"/>
            <w:sz w:val="24"/>
            <w:szCs w:val="24"/>
          </w:rPr>
          <m:t>σ</m:t>
        </m:r>
      </m:oMath>
      <w:r w:rsidRPr="00A12F11">
        <w:rPr>
          <w:rFonts w:ascii="Times New Roman" w:hAnsi="Times New Roman" w:cs="Times New Roman"/>
          <w:sz w:val="24"/>
          <w:szCs w:val="24"/>
        </w:rPr>
        <w:t xml:space="preserve"> рассчитывается без промежуточных округлений и соответствует значению в процентах, округленному до 2 знаков после запятой.</w:t>
      </w:r>
    </w:p>
    <w:p w14:paraId="7B9B895D"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Ставка по договору (</w:t>
      </w:r>
      <m:oMath>
        <m:sSub>
          <m:sSubPr>
            <m:ctrlPr>
              <w:rPr>
                <w:rFonts w:ascii="Cambria Math" w:hAnsi="Cambria Math" w:cs="Times New Roman"/>
                <w:sz w:val="24"/>
                <w:szCs w:val="24"/>
              </w:rPr>
            </m:ctrlPr>
          </m:sSubPr>
          <m:e>
            <m:r>
              <m:rPr>
                <m:sty m:val="p"/>
              </m:rPr>
              <w:rPr>
                <w:rFonts w:ascii="Cambria Math" w:hAnsi="Cambria Math" w:cs="Times New Roman"/>
                <w:sz w:val="24"/>
                <w:szCs w:val="24"/>
              </w:rPr>
              <m:t>r</m:t>
            </m:r>
          </m:e>
          <m:sub>
            <m:r>
              <m:rPr>
                <m:sty m:val="p"/>
              </m:rPr>
              <w:rPr>
                <w:rFonts w:ascii="Cambria Math" w:hAnsi="Cambria Math" w:cs="Times New Roman"/>
                <w:sz w:val="24"/>
                <w:szCs w:val="24"/>
              </w:rPr>
              <m:t>дог</m:t>
            </m:r>
          </m:sub>
        </m:sSub>
        <m:r>
          <m:rPr>
            <m:sty m:val="p"/>
          </m:rPr>
          <w:rPr>
            <w:rFonts w:ascii="Cambria Math" w:hAnsi="Cambria Math" w:cs="Times New Roman"/>
            <w:sz w:val="24"/>
            <w:szCs w:val="24"/>
          </w:rPr>
          <m:t>)</m:t>
        </m:r>
      </m:oMath>
      <w:r w:rsidRPr="00A12F11">
        <w:rPr>
          <w:rFonts w:ascii="Times New Roman" w:hAnsi="Times New Roman" w:cs="Times New Roman"/>
          <w:sz w:val="24"/>
          <w:szCs w:val="24"/>
        </w:rPr>
        <w:t xml:space="preserve"> применяется в качестве ставки дисконтирования, если соблюдается условие:</w:t>
      </w:r>
    </w:p>
    <w:p w14:paraId="080A4A14" w14:textId="04E911B3" w:rsidR="001D77FA" w:rsidRPr="00EE6EDB" w:rsidRDefault="001D77FA" w:rsidP="00EE6EDB">
      <w:pPr>
        <w:spacing w:before="240" w:line="276" w:lineRule="auto"/>
        <w:ind w:left="426" w:hanging="426"/>
        <w:jc w:val="both"/>
        <w:rPr>
          <w:rFonts w:ascii="Times New Roman" w:hAnsi="Times New Roman" w:cs="Times New Roman"/>
          <w:color w:val="000000"/>
          <w:sz w:val="24"/>
          <w:szCs w:val="24"/>
          <w:lang w:eastAsia="ru-RU"/>
        </w:rPr>
      </w:pPr>
      <m:oMath>
        <m:r>
          <w:rPr>
            <w:rFonts w:ascii="Cambria Math" w:eastAsia="Times New Roman" w:hAnsi="Cambria Math" w:cs="Times New Roman"/>
            <w:color w:val="000000"/>
            <w:sz w:val="24"/>
            <w:szCs w:val="24"/>
            <w:lang w:eastAsia="ru-RU"/>
          </w:rPr>
          <m:t>(</m:t>
        </m:r>
        <m:sSub>
          <m:sSubPr>
            <m:ctrlPr>
              <w:rPr>
                <w:rFonts w:ascii="Cambria Math" w:eastAsia="Times New Roman" w:hAnsi="Cambria Math" w:cs="Times New Roman"/>
                <w:i/>
                <w:color w:val="000000"/>
                <w:sz w:val="24"/>
                <w:szCs w:val="24"/>
                <w:lang w:eastAsia="ru-RU"/>
              </w:rPr>
            </m:ctrlPr>
          </m:sSubPr>
          <m:e>
            <m:r>
              <w:rPr>
                <w:rFonts w:ascii="Cambria Math" w:eastAsia="Times New Roman" w:hAnsi="Cambria Math" w:cs="Times New Roman"/>
                <w:color w:val="000000"/>
                <w:sz w:val="24"/>
                <w:szCs w:val="24"/>
                <w:lang w:val="en-US" w:eastAsia="ru-RU"/>
              </w:rPr>
              <m:t>r</m:t>
            </m:r>
          </m:e>
          <m:sub>
            <m:r>
              <w:rPr>
                <w:rFonts w:ascii="Cambria Math" w:eastAsia="Times New Roman" w:hAnsi="Cambria Math" w:cs="Times New Roman"/>
                <w:color w:val="000000"/>
                <w:sz w:val="24"/>
                <w:szCs w:val="24"/>
                <w:lang w:eastAsia="ru-RU"/>
              </w:rPr>
              <m:t>рын.мин</m:t>
            </m:r>
          </m:sub>
        </m:sSub>
        <m:r>
          <w:rPr>
            <w:rFonts w:ascii="Cambria Math" w:hAnsi="Cambria Math" w:cs="Times New Roman"/>
            <w:sz w:val="24"/>
            <w:szCs w:val="24"/>
          </w:rPr>
          <m:t>-</m:t>
        </m:r>
        <m:r>
          <m:rPr>
            <m:sty m:val="p"/>
          </m:rPr>
          <w:rPr>
            <w:rFonts w:ascii="Cambria Math" w:eastAsia="Times New Roman" w:hAnsi="Cambria Math" w:cs="Times New Roman"/>
            <w:color w:val="000000"/>
            <w:sz w:val="24"/>
            <w:szCs w:val="24"/>
            <w:lang w:eastAsia="ru-RU"/>
          </w:rPr>
          <m:t>σ)</m:t>
        </m:r>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r</m:t>
            </m:r>
          </m:e>
          <m:sub>
            <m:r>
              <m:rPr>
                <m:sty m:val="p"/>
              </m:rPr>
              <w:rPr>
                <w:rFonts w:ascii="Cambria Math" w:hAnsi="Cambria Math" w:cs="Times New Roman"/>
                <w:sz w:val="24"/>
                <w:szCs w:val="24"/>
              </w:rPr>
              <m:t>дог</m:t>
            </m:r>
          </m:sub>
        </m:sSub>
        <m:r>
          <w:rPr>
            <w:rFonts w:ascii="Cambria Math" w:hAnsi="Cambria Math" w:cs="Times New Roman"/>
            <w:sz w:val="24"/>
            <w:szCs w:val="24"/>
          </w:rPr>
          <m:t>≤</m:t>
        </m:r>
      </m:oMath>
      <w:r w:rsidRPr="00A12F11">
        <w:rPr>
          <w:rFonts w:ascii="Times New Roman" w:hAnsi="Times New Roman" w:cs="Times New Roman"/>
          <w:sz w:val="24"/>
          <w:szCs w:val="24"/>
        </w:rPr>
        <w:t xml:space="preserve"> </w:t>
      </w:r>
      <m:oMath>
        <m:r>
          <w:rPr>
            <w:rFonts w:ascii="Cambria Math" w:eastAsia="Times New Roman" w:hAnsi="Cambria Math" w:cs="Times New Roman"/>
            <w:color w:val="000000"/>
            <w:sz w:val="24"/>
            <w:szCs w:val="24"/>
            <w:lang w:eastAsia="ru-RU"/>
          </w:rPr>
          <m:t>(</m:t>
        </m:r>
        <m:sSub>
          <m:sSubPr>
            <m:ctrlPr>
              <w:rPr>
                <w:rFonts w:ascii="Cambria Math" w:eastAsia="Times New Roman" w:hAnsi="Cambria Math" w:cs="Times New Roman"/>
                <w:i/>
                <w:color w:val="000000"/>
                <w:sz w:val="24"/>
                <w:szCs w:val="24"/>
                <w:lang w:eastAsia="ru-RU"/>
              </w:rPr>
            </m:ctrlPr>
          </m:sSubPr>
          <m:e>
            <m:r>
              <w:rPr>
                <w:rFonts w:ascii="Cambria Math" w:eastAsia="Times New Roman" w:hAnsi="Cambria Math" w:cs="Times New Roman"/>
                <w:color w:val="000000"/>
                <w:sz w:val="24"/>
                <w:szCs w:val="24"/>
                <w:lang w:val="en-US" w:eastAsia="ru-RU"/>
              </w:rPr>
              <m:t>r</m:t>
            </m:r>
          </m:e>
          <m:sub>
            <m:r>
              <w:rPr>
                <w:rFonts w:ascii="Cambria Math" w:eastAsia="Times New Roman" w:hAnsi="Cambria Math" w:cs="Times New Roman"/>
                <w:color w:val="000000"/>
                <w:sz w:val="24"/>
                <w:szCs w:val="24"/>
                <w:lang w:eastAsia="ru-RU"/>
              </w:rPr>
              <m:t>рын.макс</m:t>
            </m:r>
          </m:sub>
        </m:sSub>
        <m:r>
          <m:rPr>
            <m:sty m:val="p"/>
          </m:rPr>
          <w:rPr>
            <w:rFonts w:ascii="Cambria Math" w:eastAsia="Times New Roman" w:hAnsi="Cambria Math" w:cs="Times New Roman"/>
            <w:color w:val="000000"/>
            <w:sz w:val="24"/>
            <w:szCs w:val="24"/>
            <w:lang w:eastAsia="ru-RU"/>
          </w:rPr>
          <m:t>+σ)</m:t>
        </m:r>
      </m:oMath>
    </w:p>
    <w:p w14:paraId="4F3A24DA" w14:textId="3D74CA32" w:rsidR="001D77FA" w:rsidRPr="00A12F11" w:rsidRDefault="001D77FA" w:rsidP="00A12F11">
      <w:pPr>
        <w:spacing w:before="240" w:line="276" w:lineRule="auto"/>
        <w:ind w:left="426" w:hanging="426"/>
        <w:jc w:val="both"/>
        <w:rPr>
          <w:rFonts w:ascii="Times New Roman" w:eastAsia="Batang" w:hAnsi="Times New Roman" w:cs="Times New Roman"/>
          <w:sz w:val="24"/>
          <w:szCs w:val="24"/>
          <w:lang w:eastAsia="ru-RU"/>
        </w:rPr>
      </w:pPr>
      <w:r w:rsidRPr="00A12F11">
        <w:rPr>
          <w:rFonts w:ascii="Times New Roman" w:eastAsia="Batang" w:hAnsi="Times New Roman" w:cs="Times New Roman"/>
          <w:sz w:val="24"/>
          <w:szCs w:val="24"/>
        </w:rPr>
        <w:t xml:space="preserve">В качестве рыночных ставок для депозитов применяются значения средневзвешенных процентных ставок по привлеченным кредитными организациями вкладам (депозитам) нефинансовых организаций в рублях и иностранной </w:t>
      </w:r>
      <w:r w:rsidR="006E5D92" w:rsidRPr="00A12F11">
        <w:rPr>
          <w:rFonts w:ascii="Times New Roman" w:eastAsia="Batang" w:hAnsi="Times New Roman" w:cs="Times New Roman"/>
          <w:sz w:val="24"/>
          <w:szCs w:val="24"/>
        </w:rPr>
        <w:t>валюте, раскрываемые</w:t>
      </w:r>
      <w:r w:rsidRPr="00A12F11">
        <w:rPr>
          <w:rFonts w:ascii="Times New Roman" w:eastAsia="Batang" w:hAnsi="Times New Roman" w:cs="Times New Roman"/>
          <w:sz w:val="24"/>
          <w:szCs w:val="24"/>
        </w:rPr>
        <w:t xml:space="preserve"> на официальном сайте Банка России</w:t>
      </w:r>
      <w:r w:rsidRPr="00A12F11">
        <w:rPr>
          <w:rFonts w:ascii="Times New Roman" w:eastAsia="Batang" w:hAnsi="Times New Roman" w:cs="Times New Roman"/>
          <w:sz w:val="24"/>
          <w:szCs w:val="24"/>
          <w:vertAlign w:val="superscript"/>
        </w:rPr>
        <w:footnoteReference w:id="3"/>
      </w:r>
      <w:r w:rsidR="006E5D92" w:rsidRPr="00A12F11">
        <w:rPr>
          <w:rFonts w:ascii="Times New Roman" w:eastAsia="Batang" w:hAnsi="Times New Roman" w:cs="Times New Roman"/>
          <w:sz w:val="24"/>
          <w:szCs w:val="24"/>
        </w:rPr>
        <w:t xml:space="preserve"> </w:t>
      </w:r>
      <w:r w:rsidRPr="00A12F11">
        <w:rPr>
          <w:rFonts w:ascii="Times New Roman" w:eastAsia="Batang" w:hAnsi="Times New Roman" w:cs="Times New Roman"/>
          <w:sz w:val="24"/>
          <w:szCs w:val="24"/>
          <w:lang w:eastAsia="ru-RU"/>
        </w:rPr>
        <w:t xml:space="preserve">в целом по Российской </w:t>
      </w:r>
      <w:r w:rsidR="006E5D92" w:rsidRPr="00A12F11">
        <w:rPr>
          <w:rFonts w:ascii="Times New Roman" w:eastAsia="Batang" w:hAnsi="Times New Roman" w:cs="Times New Roman"/>
          <w:sz w:val="24"/>
          <w:szCs w:val="24"/>
          <w:lang w:eastAsia="ru-RU"/>
        </w:rPr>
        <w:t>Ф</w:t>
      </w:r>
      <w:r w:rsidRPr="00A12F11">
        <w:rPr>
          <w:rFonts w:ascii="Times New Roman" w:eastAsia="Batang" w:hAnsi="Times New Roman" w:cs="Times New Roman"/>
          <w:sz w:val="24"/>
          <w:szCs w:val="24"/>
          <w:lang w:eastAsia="ru-RU"/>
        </w:rPr>
        <w:t>едерации</w:t>
      </w:r>
      <w:r w:rsidR="006E5D92" w:rsidRPr="00A12F11">
        <w:rPr>
          <w:rFonts w:ascii="Times New Roman" w:eastAsia="Batang" w:hAnsi="Times New Roman" w:cs="Times New Roman"/>
          <w:sz w:val="24"/>
          <w:szCs w:val="24"/>
          <w:lang w:eastAsia="ru-RU"/>
        </w:rPr>
        <w:t>.</w:t>
      </w:r>
      <w:r w:rsidRPr="00A12F11">
        <w:rPr>
          <w:rFonts w:ascii="Times New Roman" w:eastAsia="Batang" w:hAnsi="Times New Roman" w:cs="Times New Roman"/>
          <w:sz w:val="24"/>
          <w:szCs w:val="24"/>
          <w:lang w:eastAsia="ru-RU"/>
        </w:rPr>
        <w:t xml:space="preserve"> </w:t>
      </w:r>
    </w:p>
    <w:p w14:paraId="716F9318" w14:textId="77777777" w:rsidR="00EE6EDB" w:rsidRDefault="00EE6EDB" w:rsidP="00A12F11">
      <w:pPr>
        <w:spacing w:before="240" w:line="276" w:lineRule="auto"/>
        <w:ind w:left="426" w:hanging="426"/>
        <w:jc w:val="both"/>
        <w:rPr>
          <w:rFonts w:ascii="Times New Roman" w:eastAsia="Batang" w:hAnsi="Times New Roman" w:cs="Times New Roman"/>
          <w:color w:val="000000"/>
          <w:sz w:val="24"/>
          <w:szCs w:val="24"/>
          <w:lang w:eastAsia="ru-RU"/>
        </w:rPr>
      </w:pPr>
    </w:p>
    <w:p w14:paraId="04A48DCD" w14:textId="7C58B047"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eastAsia="Batang" w:hAnsi="Times New Roman" w:cs="Times New Roman"/>
          <w:color w:val="000000"/>
          <w:sz w:val="24"/>
          <w:szCs w:val="24"/>
          <w:lang w:eastAsia="ru-RU"/>
        </w:rPr>
        <w:t xml:space="preserve">Средневзвешенные ставки определяются с использованием </w:t>
      </w:r>
      <w:r w:rsidRPr="00A12F11">
        <w:rPr>
          <w:rFonts w:ascii="Times New Roman" w:hAnsi="Times New Roman" w:cs="Times New Roman"/>
          <w:sz w:val="24"/>
          <w:szCs w:val="24"/>
        </w:rPr>
        <w:t>шкалы (развернутой), включающей позиции:</w:t>
      </w:r>
    </w:p>
    <w:p w14:paraId="37E09357" w14:textId="77777777" w:rsidR="001D77FA" w:rsidRPr="00A12F11" w:rsidRDefault="001D77FA" w:rsidP="00A12F11">
      <w:pPr>
        <w:spacing w:before="240" w:line="276" w:lineRule="auto"/>
        <w:ind w:left="426" w:hanging="426"/>
        <w:jc w:val="both"/>
        <w:rPr>
          <w:rFonts w:ascii="Times New Roman" w:eastAsia="Batang" w:hAnsi="Times New Roman" w:cs="Times New Roman"/>
          <w:sz w:val="24"/>
          <w:szCs w:val="24"/>
        </w:rPr>
      </w:pPr>
      <w:r w:rsidRPr="00A12F11">
        <w:rPr>
          <w:rFonts w:ascii="Times New Roman" w:eastAsia="Batang" w:hAnsi="Times New Roman" w:cs="Times New Roman"/>
          <w:sz w:val="24"/>
          <w:szCs w:val="24"/>
        </w:rPr>
        <w:t>до 30 дней, кроме до востребования</w:t>
      </w:r>
    </w:p>
    <w:p w14:paraId="3D814E57" w14:textId="77777777" w:rsidR="001D77FA" w:rsidRPr="00A12F11" w:rsidRDefault="001D77FA" w:rsidP="00A12F11">
      <w:pPr>
        <w:spacing w:before="240" w:line="276" w:lineRule="auto"/>
        <w:ind w:left="426" w:hanging="426"/>
        <w:jc w:val="both"/>
        <w:rPr>
          <w:rFonts w:ascii="Times New Roman" w:eastAsia="Batang" w:hAnsi="Times New Roman" w:cs="Times New Roman"/>
          <w:sz w:val="24"/>
          <w:szCs w:val="24"/>
        </w:rPr>
      </w:pPr>
      <w:r w:rsidRPr="00A12F11">
        <w:rPr>
          <w:rFonts w:ascii="Times New Roman" w:eastAsia="Batang" w:hAnsi="Times New Roman" w:cs="Times New Roman"/>
          <w:sz w:val="24"/>
          <w:szCs w:val="24"/>
        </w:rPr>
        <w:t>от 31 до 90 календарных дней;</w:t>
      </w:r>
    </w:p>
    <w:p w14:paraId="24A7425D" w14:textId="77777777" w:rsidR="001D77FA" w:rsidRPr="00A12F11" w:rsidRDefault="001D77FA" w:rsidP="00A12F11">
      <w:pPr>
        <w:spacing w:before="240" w:line="276" w:lineRule="auto"/>
        <w:ind w:left="426" w:hanging="426"/>
        <w:jc w:val="both"/>
        <w:rPr>
          <w:rFonts w:ascii="Times New Roman" w:eastAsia="Batang" w:hAnsi="Times New Roman" w:cs="Times New Roman"/>
          <w:sz w:val="24"/>
          <w:szCs w:val="24"/>
        </w:rPr>
      </w:pPr>
      <w:r w:rsidRPr="00A12F11">
        <w:rPr>
          <w:rFonts w:ascii="Times New Roman" w:eastAsia="Batang" w:hAnsi="Times New Roman" w:cs="Times New Roman"/>
          <w:sz w:val="24"/>
          <w:szCs w:val="24"/>
        </w:rPr>
        <w:t>от 91 до 180 календарных дней;</w:t>
      </w:r>
    </w:p>
    <w:p w14:paraId="3FA9ACB2" w14:textId="77777777" w:rsidR="001D77FA" w:rsidRPr="00A12F11" w:rsidRDefault="001D77FA" w:rsidP="00A12F11">
      <w:pPr>
        <w:spacing w:before="240" w:line="276" w:lineRule="auto"/>
        <w:ind w:left="426" w:hanging="426"/>
        <w:jc w:val="both"/>
        <w:rPr>
          <w:rFonts w:ascii="Times New Roman" w:eastAsia="Batang" w:hAnsi="Times New Roman" w:cs="Times New Roman"/>
          <w:sz w:val="24"/>
          <w:szCs w:val="24"/>
        </w:rPr>
      </w:pPr>
      <w:r w:rsidRPr="00A12F11">
        <w:rPr>
          <w:rFonts w:ascii="Times New Roman" w:eastAsia="Batang" w:hAnsi="Times New Roman" w:cs="Times New Roman"/>
          <w:sz w:val="24"/>
          <w:szCs w:val="24"/>
        </w:rPr>
        <w:t>от 181 календарных дней до 1 года;</w:t>
      </w:r>
    </w:p>
    <w:p w14:paraId="6B530A5E" w14:textId="77777777" w:rsidR="001D77FA" w:rsidRPr="00A12F11" w:rsidRDefault="001D77FA" w:rsidP="00A12F11">
      <w:pPr>
        <w:spacing w:before="240" w:line="276" w:lineRule="auto"/>
        <w:ind w:left="426" w:hanging="426"/>
        <w:jc w:val="both"/>
        <w:rPr>
          <w:rFonts w:ascii="Times New Roman" w:eastAsia="Batang" w:hAnsi="Times New Roman" w:cs="Times New Roman"/>
          <w:sz w:val="24"/>
          <w:szCs w:val="24"/>
        </w:rPr>
      </w:pPr>
      <w:r w:rsidRPr="00A12F11">
        <w:rPr>
          <w:rFonts w:ascii="Times New Roman" w:eastAsia="Batang" w:hAnsi="Times New Roman" w:cs="Times New Roman"/>
          <w:sz w:val="24"/>
          <w:szCs w:val="24"/>
        </w:rPr>
        <w:t>от 1 года до 3 лет;</w:t>
      </w:r>
    </w:p>
    <w:p w14:paraId="6BC1B2F4" w14:textId="77777777" w:rsidR="001D77FA" w:rsidRPr="00A12F11" w:rsidRDefault="001D77FA" w:rsidP="00A12F11">
      <w:pPr>
        <w:spacing w:before="240" w:line="276" w:lineRule="auto"/>
        <w:ind w:left="426" w:hanging="426"/>
        <w:jc w:val="both"/>
        <w:rPr>
          <w:rFonts w:ascii="Times New Roman" w:eastAsia="Batang" w:hAnsi="Times New Roman" w:cs="Times New Roman"/>
          <w:sz w:val="24"/>
          <w:szCs w:val="24"/>
        </w:rPr>
      </w:pPr>
      <w:r w:rsidRPr="00A12F11">
        <w:rPr>
          <w:rFonts w:ascii="Times New Roman" w:eastAsia="Batang" w:hAnsi="Times New Roman" w:cs="Times New Roman"/>
          <w:sz w:val="24"/>
          <w:szCs w:val="24"/>
        </w:rPr>
        <w:t>свыше 3 лет</w:t>
      </w:r>
    </w:p>
    <w:p w14:paraId="00FB2FC2" w14:textId="77777777" w:rsidR="001D77FA" w:rsidRPr="00A12F11" w:rsidRDefault="001D77FA" w:rsidP="00A12F11">
      <w:pPr>
        <w:spacing w:before="240" w:line="276" w:lineRule="auto"/>
        <w:ind w:left="426" w:hanging="426"/>
        <w:jc w:val="both"/>
        <w:rPr>
          <w:rFonts w:ascii="Times New Roman" w:eastAsia="Batang" w:hAnsi="Times New Roman" w:cs="Times New Roman"/>
          <w:sz w:val="24"/>
          <w:szCs w:val="24"/>
        </w:rPr>
      </w:pPr>
    </w:p>
    <w:p w14:paraId="3F63D55B" w14:textId="77777777" w:rsidR="001D77FA" w:rsidRPr="00A12F11" w:rsidRDefault="001D77FA" w:rsidP="00A12F11">
      <w:pPr>
        <w:spacing w:before="240" w:line="276" w:lineRule="auto"/>
        <w:ind w:left="426" w:hanging="426"/>
        <w:jc w:val="both"/>
        <w:rPr>
          <w:rFonts w:ascii="Times New Roman" w:eastAsia="Batang" w:hAnsi="Times New Roman" w:cs="Times New Roman"/>
          <w:sz w:val="24"/>
          <w:szCs w:val="24"/>
        </w:rPr>
      </w:pPr>
      <w:r w:rsidRPr="00A12F11">
        <w:rPr>
          <w:rFonts w:ascii="Times New Roman" w:eastAsia="Batang" w:hAnsi="Times New Roman" w:cs="Times New Roman"/>
          <w:sz w:val="24"/>
          <w:szCs w:val="24"/>
        </w:rPr>
        <w:t>Рыночной ставкой в отношении депозита является значение средневзвешенной процентной ставки за месяц, наиболее близкий к дате определения справедливой стоимости, в валюте, соответствующей валюте депозита, на срок, сопоставимый с ожидаемым сроком размещения, рассчитанным от даты определения справедливой стоимости.</w:t>
      </w:r>
    </w:p>
    <w:p w14:paraId="73FCE085" w14:textId="57E37D7F" w:rsidR="001D77FA" w:rsidRPr="00A12F11" w:rsidRDefault="001D77FA" w:rsidP="00A12F11">
      <w:pPr>
        <w:spacing w:before="240" w:line="276" w:lineRule="auto"/>
        <w:ind w:left="426" w:hanging="426"/>
        <w:jc w:val="both"/>
        <w:rPr>
          <w:rFonts w:ascii="Times New Roman" w:hAnsi="Times New Roman" w:cs="Times New Roman"/>
          <w:i/>
          <w:color w:val="943634"/>
          <w:sz w:val="24"/>
          <w:szCs w:val="24"/>
          <w:highlight w:val="yellow"/>
        </w:rPr>
      </w:pPr>
      <w:r w:rsidRPr="00A12F11">
        <w:rPr>
          <w:rFonts w:ascii="Times New Roman" w:eastAsia="Batang" w:hAnsi="Times New Roman" w:cs="Times New Roman"/>
          <w:sz w:val="24"/>
          <w:szCs w:val="24"/>
        </w:rPr>
        <w:lastRenderedPageBreak/>
        <w:t xml:space="preserve">Если наиболее </w:t>
      </w:r>
      <w:r w:rsidR="00E453B7" w:rsidRPr="00A12F11">
        <w:rPr>
          <w:rFonts w:ascii="Times New Roman" w:eastAsia="Batang" w:hAnsi="Times New Roman" w:cs="Times New Roman"/>
          <w:sz w:val="24"/>
          <w:szCs w:val="24"/>
        </w:rPr>
        <w:t>поздняя средневзвешенная</w:t>
      </w:r>
      <w:r w:rsidRPr="00A12F11">
        <w:rPr>
          <w:rFonts w:ascii="Times New Roman" w:eastAsia="Batang" w:hAnsi="Times New Roman" w:cs="Times New Roman"/>
          <w:sz w:val="24"/>
          <w:szCs w:val="24"/>
        </w:rPr>
        <w:t xml:space="preserve"> процентная ставка, раскрытая на сайте Банка России, рассчитана ранее, чем за месяц до даты определения справедливой стоимости, рыночная ставка подлежит анализу на необходим</w:t>
      </w:r>
      <w:r w:rsidR="00C901C3" w:rsidRPr="00A12F11">
        <w:rPr>
          <w:rFonts w:ascii="Times New Roman" w:eastAsia="Batang" w:hAnsi="Times New Roman" w:cs="Times New Roman"/>
          <w:sz w:val="24"/>
          <w:szCs w:val="24"/>
        </w:rPr>
        <w:t>ость корректировки (см. раздел 1</w:t>
      </w:r>
      <w:r w:rsidRPr="00A12F11">
        <w:rPr>
          <w:rFonts w:ascii="Times New Roman" w:eastAsia="Batang" w:hAnsi="Times New Roman" w:cs="Times New Roman"/>
          <w:sz w:val="24"/>
          <w:szCs w:val="24"/>
        </w:rPr>
        <w:t xml:space="preserve">.6. Порядок корректировки рыночной </w:t>
      </w:r>
      <w:r w:rsidR="00E453B7" w:rsidRPr="00A12F11">
        <w:rPr>
          <w:rFonts w:ascii="Times New Roman" w:eastAsia="Batang" w:hAnsi="Times New Roman" w:cs="Times New Roman"/>
          <w:sz w:val="24"/>
          <w:szCs w:val="24"/>
        </w:rPr>
        <w:t>ставки настоящего</w:t>
      </w:r>
      <w:r w:rsidRPr="00A12F11">
        <w:rPr>
          <w:rFonts w:ascii="Times New Roman" w:eastAsia="Batang" w:hAnsi="Times New Roman" w:cs="Times New Roman"/>
          <w:sz w:val="24"/>
          <w:szCs w:val="24"/>
        </w:rPr>
        <w:t xml:space="preserve"> Приложения).</w:t>
      </w:r>
    </w:p>
    <w:p w14:paraId="3923DAFF" w14:textId="4DF86A87" w:rsidR="001D77FA" w:rsidRPr="00A12F11" w:rsidRDefault="007600DC" w:rsidP="00A12F11">
      <w:pPr>
        <w:spacing w:before="240" w:line="276" w:lineRule="auto"/>
        <w:ind w:left="426" w:hanging="426"/>
        <w:jc w:val="both"/>
        <w:rPr>
          <w:rFonts w:ascii="Times New Roman" w:eastAsia="Batang" w:hAnsi="Times New Roman" w:cs="Times New Roman"/>
          <w:bCs/>
          <w:sz w:val="24"/>
          <w:szCs w:val="24"/>
          <w:lang w:eastAsia="ru-RU"/>
        </w:rPr>
      </w:pPr>
      <w:r w:rsidRPr="00A12F11">
        <w:rPr>
          <w:rFonts w:ascii="Times New Roman" w:eastAsia="Batang" w:hAnsi="Times New Roman" w:cs="Times New Roman"/>
          <w:bCs/>
          <w:sz w:val="24"/>
          <w:szCs w:val="24"/>
          <w:lang w:eastAsia="ru-RU"/>
        </w:rPr>
        <w:t>Р</w:t>
      </w:r>
      <w:r w:rsidR="001D77FA" w:rsidRPr="00A12F11">
        <w:rPr>
          <w:rFonts w:ascii="Times New Roman" w:eastAsia="Batang" w:hAnsi="Times New Roman" w:cs="Times New Roman"/>
          <w:bCs/>
          <w:sz w:val="24"/>
          <w:szCs w:val="24"/>
          <w:lang w:eastAsia="ru-RU"/>
        </w:rPr>
        <w:t>ыночной ставке, скорректированной на изменение ключевой ставки, если ставка по договору выходит за границы диапазона рыночных ставок (см. пункт выше) или если ставка по договору не установлена.</w:t>
      </w:r>
    </w:p>
    <w:p w14:paraId="0BF33632" w14:textId="37D52A08" w:rsidR="001D77FA" w:rsidRPr="00A12F11" w:rsidRDefault="001D77FA" w:rsidP="00A12F11">
      <w:pPr>
        <w:spacing w:before="240" w:line="276" w:lineRule="auto"/>
        <w:ind w:left="426" w:hanging="426"/>
        <w:jc w:val="both"/>
        <w:rPr>
          <w:rFonts w:ascii="Times New Roman" w:eastAsia="Batang" w:hAnsi="Times New Roman" w:cs="Times New Roman"/>
          <w:sz w:val="24"/>
          <w:szCs w:val="24"/>
          <w:lang w:eastAsia="ru-RU"/>
        </w:rPr>
      </w:pPr>
      <w:r w:rsidRPr="00A12F11">
        <w:rPr>
          <w:rFonts w:ascii="Times New Roman" w:eastAsia="Batang" w:hAnsi="Times New Roman" w:cs="Times New Roman"/>
          <w:sz w:val="24"/>
          <w:szCs w:val="24"/>
          <w:lang w:eastAsia="ru-RU"/>
        </w:rPr>
        <w:t>Порядок корректировки рыночной ставки на изменение ключе</w:t>
      </w:r>
      <w:r w:rsidR="00516E09" w:rsidRPr="00A12F11">
        <w:rPr>
          <w:rFonts w:ascii="Times New Roman" w:eastAsia="Batang" w:hAnsi="Times New Roman" w:cs="Times New Roman"/>
          <w:sz w:val="24"/>
          <w:szCs w:val="24"/>
          <w:lang w:eastAsia="ru-RU"/>
        </w:rPr>
        <w:t>вой ставки описан в подразделе 1</w:t>
      </w:r>
      <w:r w:rsidRPr="00A12F11">
        <w:rPr>
          <w:rFonts w:ascii="Times New Roman" w:eastAsia="Batang" w:hAnsi="Times New Roman" w:cs="Times New Roman"/>
          <w:sz w:val="24"/>
          <w:szCs w:val="24"/>
          <w:lang w:eastAsia="ru-RU"/>
        </w:rPr>
        <w:t>.6. настоящего Приложения.</w:t>
      </w:r>
    </w:p>
    <w:p w14:paraId="2A83848A" w14:textId="79E5853B" w:rsidR="001D77FA" w:rsidRPr="00A12F11" w:rsidRDefault="001D77FA" w:rsidP="00A12F11">
      <w:pPr>
        <w:spacing w:before="240" w:line="276" w:lineRule="auto"/>
        <w:ind w:left="426" w:hanging="426"/>
        <w:jc w:val="both"/>
        <w:rPr>
          <w:rFonts w:ascii="Times New Roman" w:hAnsi="Times New Roman" w:cs="Times New Roman"/>
          <w:color w:val="943634"/>
          <w:sz w:val="24"/>
          <w:szCs w:val="24"/>
        </w:rPr>
      </w:pPr>
      <w:r w:rsidRPr="00A12F11">
        <w:rPr>
          <w:rFonts w:ascii="Times New Roman" w:eastAsia="Batang" w:hAnsi="Times New Roman" w:cs="Times New Roman"/>
          <w:b/>
          <w:sz w:val="24"/>
          <w:szCs w:val="24"/>
          <w:lang w:eastAsia="ru-RU"/>
        </w:rPr>
        <w:t xml:space="preserve"> </w:t>
      </w:r>
      <w:r w:rsidR="00516E09" w:rsidRPr="00A12F11">
        <w:rPr>
          <w:rFonts w:ascii="Times New Roman" w:eastAsia="Batang" w:hAnsi="Times New Roman" w:cs="Times New Roman"/>
          <w:b/>
          <w:sz w:val="24"/>
          <w:szCs w:val="24"/>
          <w:lang w:eastAsia="ru-RU"/>
        </w:rPr>
        <w:t>1.5</w:t>
      </w:r>
      <w:r w:rsidR="00516E09" w:rsidRPr="00A12F11">
        <w:rPr>
          <w:rFonts w:ascii="Times New Roman" w:hAnsi="Times New Roman" w:cs="Times New Roman"/>
          <w:i/>
          <w:color w:val="943634"/>
          <w:sz w:val="24"/>
          <w:szCs w:val="24"/>
        </w:rPr>
        <w:t xml:space="preserve"> </w:t>
      </w:r>
      <w:r w:rsidRPr="00A12F11">
        <w:rPr>
          <w:rFonts w:ascii="Times New Roman" w:hAnsi="Times New Roman" w:cs="Times New Roman"/>
          <w:sz w:val="24"/>
          <w:szCs w:val="24"/>
        </w:rPr>
        <w:t>Порядок определения ставки дисконтирования для долгосрочной аренды (ПИФ - арендатор)</w:t>
      </w:r>
    </w:p>
    <w:p w14:paraId="12805D08"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Ставка дисконтирования равна:</w:t>
      </w:r>
    </w:p>
    <w:p w14:paraId="617DA68A" w14:textId="77777777" w:rsidR="001D77FA" w:rsidRPr="00A12F11" w:rsidRDefault="001D77FA" w:rsidP="00A12F11">
      <w:pPr>
        <w:spacing w:before="240" w:line="276" w:lineRule="auto"/>
        <w:ind w:left="426" w:hanging="426"/>
        <w:jc w:val="both"/>
        <w:rPr>
          <w:rFonts w:ascii="Times New Roman" w:hAnsi="Times New Roman" w:cs="Times New Roman"/>
          <w:bCs/>
          <w:i/>
          <w:color w:val="943634"/>
          <w:sz w:val="24"/>
          <w:szCs w:val="24"/>
        </w:rPr>
      </w:pPr>
      <w:r w:rsidRPr="00A12F11">
        <w:rPr>
          <w:rFonts w:ascii="Times New Roman" w:hAnsi="Times New Roman" w:cs="Times New Roman"/>
          <w:bCs/>
          <w:sz w:val="24"/>
          <w:szCs w:val="24"/>
        </w:rPr>
        <w:t>ставке, предусмотренной договором аренды</w:t>
      </w:r>
    </w:p>
    <w:p w14:paraId="2C6AE389" w14:textId="6D54997A" w:rsidR="001D77FA" w:rsidRPr="00A12F11" w:rsidRDefault="001D77FA" w:rsidP="00A12F11">
      <w:pPr>
        <w:spacing w:before="240" w:line="276" w:lineRule="auto"/>
        <w:ind w:left="426" w:hanging="426"/>
        <w:jc w:val="both"/>
        <w:rPr>
          <w:rFonts w:ascii="Times New Roman" w:hAnsi="Times New Roman" w:cs="Times New Roman"/>
          <w:bCs/>
          <w:i/>
          <w:color w:val="943634"/>
          <w:sz w:val="24"/>
          <w:szCs w:val="24"/>
        </w:rPr>
      </w:pPr>
      <w:r w:rsidRPr="00A12F11">
        <w:rPr>
          <w:rFonts w:ascii="Times New Roman" w:eastAsia="Batang" w:hAnsi="Times New Roman" w:cs="Times New Roman"/>
          <w:bCs/>
          <w:sz w:val="24"/>
          <w:szCs w:val="24"/>
          <w:lang w:eastAsia="ru-RU"/>
        </w:rPr>
        <w:t xml:space="preserve">рыночной ставке, скорректированной на изменение ключевой </w:t>
      </w:r>
      <w:r w:rsidR="00E453B7" w:rsidRPr="00A12F11">
        <w:rPr>
          <w:rFonts w:ascii="Times New Roman" w:eastAsia="Batang" w:hAnsi="Times New Roman" w:cs="Times New Roman"/>
          <w:bCs/>
          <w:sz w:val="24"/>
          <w:szCs w:val="24"/>
          <w:lang w:eastAsia="ru-RU"/>
        </w:rPr>
        <w:t>ставки в случае, если</w:t>
      </w:r>
      <w:r w:rsidRPr="00A12F11">
        <w:rPr>
          <w:rFonts w:ascii="Times New Roman" w:eastAsia="Batang" w:hAnsi="Times New Roman" w:cs="Times New Roman"/>
          <w:bCs/>
          <w:sz w:val="24"/>
          <w:szCs w:val="24"/>
          <w:lang w:eastAsia="ru-RU"/>
        </w:rPr>
        <w:t xml:space="preserve"> ставка по договору не установлена.</w:t>
      </w:r>
    </w:p>
    <w:p w14:paraId="1BA7CBB9" w14:textId="14CD66FF" w:rsidR="001D77FA" w:rsidRPr="00A12F11" w:rsidRDefault="001D77FA" w:rsidP="00A12F11">
      <w:pPr>
        <w:spacing w:before="240" w:line="276" w:lineRule="auto"/>
        <w:ind w:left="426" w:hanging="426"/>
        <w:jc w:val="both"/>
        <w:rPr>
          <w:rFonts w:ascii="Times New Roman" w:eastAsia="Batang" w:hAnsi="Times New Roman" w:cs="Times New Roman"/>
          <w:sz w:val="24"/>
          <w:szCs w:val="24"/>
          <w:lang w:eastAsia="ru-RU"/>
        </w:rPr>
      </w:pPr>
      <w:r w:rsidRPr="00A12F11">
        <w:rPr>
          <w:rFonts w:ascii="Times New Roman" w:eastAsia="Batang" w:hAnsi="Times New Roman" w:cs="Times New Roman"/>
          <w:sz w:val="24"/>
          <w:szCs w:val="24"/>
          <w:lang w:eastAsia="ru-RU"/>
        </w:rPr>
        <w:t>Порядок корректировки рыночной ставки на изменение ключе</w:t>
      </w:r>
      <w:r w:rsidR="00516E09" w:rsidRPr="00A12F11">
        <w:rPr>
          <w:rFonts w:ascii="Times New Roman" w:eastAsia="Batang" w:hAnsi="Times New Roman" w:cs="Times New Roman"/>
          <w:sz w:val="24"/>
          <w:szCs w:val="24"/>
          <w:lang w:eastAsia="ru-RU"/>
        </w:rPr>
        <w:t>вой ставки описан в подразделе 1</w:t>
      </w:r>
      <w:r w:rsidRPr="00A12F11">
        <w:rPr>
          <w:rFonts w:ascii="Times New Roman" w:eastAsia="Batang" w:hAnsi="Times New Roman" w:cs="Times New Roman"/>
          <w:sz w:val="24"/>
          <w:szCs w:val="24"/>
          <w:lang w:eastAsia="ru-RU"/>
        </w:rPr>
        <w:t>.6. настоящего Приложения.</w:t>
      </w:r>
    </w:p>
    <w:p w14:paraId="089DA62B" w14:textId="0964BF56" w:rsidR="001D77FA" w:rsidRPr="00A12F11" w:rsidRDefault="001D77FA" w:rsidP="00A12F11">
      <w:pPr>
        <w:spacing w:before="240" w:line="276" w:lineRule="auto"/>
        <w:ind w:left="426" w:hanging="426"/>
        <w:jc w:val="both"/>
        <w:rPr>
          <w:rFonts w:ascii="Times New Roman" w:eastAsia="Batang" w:hAnsi="Times New Roman" w:cs="Times New Roman"/>
          <w:sz w:val="24"/>
          <w:szCs w:val="24"/>
          <w:lang w:eastAsia="ru-RU"/>
        </w:rPr>
      </w:pPr>
      <w:r w:rsidRPr="00A12F11">
        <w:rPr>
          <w:rFonts w:ascii="Times New Roman" w:eastAsia="Batang" w:hAnsi="Times New Roman" w:cs="Times New Roman"/>
          <w:sz w:val="24"/>
          <w:szCs w:val="24"/>
        </w:rPr>
        <w:t>В качестве рыночных ставок для долгосрочной аренды применяются значения средневзвешенных процентных ставок по кредитам, предоставленным кредитными организациями нефинансовым организациям</w:t>
      </w:r>
      <w:r w:rsidRPr="00A12F11">
        <w:rPr>
          <w:rFonts w:ascii="Times New Roman" w:hAnsi="Times New Roman" w:cs="Times New Roman"/>
          <w:sz w:val="24"/>
          <w:szCs w:val="24"/>
        </w:rPr>
        <w:t xml:space="preserve"> </w:t>
      </w:r>
      <w:r w:rsidRPr="00A12F11">
        <w:rPr>
          <w:rFonts w:ascii="Times New Roman" w:eastAsia="Batang" w:hAnsi="Times New Roman" w:cs="Times New Roman"/>
          <w:sz w:val="24"/>
          <w:szCs w:val="24"/>
        </w:rPr>
        <w:t xml:space="preserve">в рублях и иностранной </w:t>
      </w:r>
      <w:r w:rsidR="00E453B7" w:rsidRPr="00A12F11">
        <w:rPr>
          <w:rFonts w:ascii="Times New Roman" w:eastAsia="Batang" w:hAnsi="Times New Roman" w:cs="Times New Roman"/>
          <w:sz w:val="24"/>
          <w:szCs w:val="24"/>
        </w:rPr>
        <w:t>валюте, раскрываемые</w:t>
      </w:r>
      <w:r w:rsidRPr="00A12F11">
        <w:rPr>
          <w:rFonts w:ascii="Times New Roman" w:eastAsia="Batang" w:hAnsi="Times New Roman" w:cs="Times New Roman"/>
          <w:sz w:val="24"/>
          <w:szCs w:val="24"/>
        </w:rPr>
        <w:t xml:space="preserve"> на официальном сайте Банка России</w:t>
      </w:r>
      <w:r w:rsidRPr="00A12F11">
        <w:rPr>
          <w:rFonts w:ascii="Times New Roman" w:eastAsia="Batang" w:hAnsi="Times New Roman" w:cs="Times New Roman"/>
          <w:sz w:val="24"/>
          <w:szCs w:val="24"/>
          <w:vertAlign w:val="superscript"/>
        </w:rPr>
        <w:footnoteReference w:id="4"/>
      </w:r>
      <w:r w:rsidRPr="00A12F11">
        <w:rPr>
          <w:rFonts w:ascii="Times New Roman" w:eastAsia="Batang" w:hAnsi="Times New Roman" w:cs="Times New Roman"/>
          <w:sz w:val="24"/>
          <w:szCs w:val="24"/>
        </w:rPr>
        <w:t>.</w:t>
      </w:r>
    </w:p>
    <w:p w14:paraId="22FC73C6" w14:textId="77777777" w:rsidR="001D77FA" w:rsidRPr="00A12F11" w:rsidRDefault="001D77FA" w:rsidP="00A12F11">
      <w:pPr>
        <w:spacing w:before="240" w:line="276" w:lineRule="auto"/>
        <w:ind w:left="426" w:hanging="426"/>
        <w:jc w:val="both"/>
        <w:rPr>
          <w:rFonts w:ascii="Times New Roman" w:hAnsi="Times New Roman" w:cs="Times New Roman"/>
          <w:i/>
          <w:color w:val="943634"/>
          <w:sz w:val="24"/>
          <w:szCs w:val="24"/>
        </w:rPr>
      </w:pPr>
      <w:r w:rsidRPr="00A12F11">
        <w:rPr>
          <w:rFonts w:ascii="Times New Roman" w:eastAsia="Batang" w:hAnsi="Times New Roman" w:cs="Times New Roman"/>
          <w:sz w:val="24"/>
          <w:szCs w:val="24"/>
        </w:rPr>
        <w:t>Рыночной ставкой в отношении долгосрочной аренды является значение средневзвешенной процентной ставки за месяц, наиболее близкий к дате определения справедливой стоимости, в валюте, соответствующей валюте договора аренды, на срок, сопоставимый со сроком, оставшимся на отчетную дату до окончания срока договора аренды.</w:t>
      </w:r>
    </w:p>
    <w:p w14:paraId="49F23697" w14:textId="77777777" w:rsidR="001D77FA" w:rsidRPr="00A12F11" w:rsidRDefault="001D77FA" w:rsidP="00A12F11">
      <w:pPr>
        <w:spacing w:before="240" w:line="276" w:lineRule="auto"/>
        <w:ind w:left="426" w:hanging="426"/>
        <w:jc w:val="both"/>
        <w:rPr>
          <w:rFonts w:ascii="Times New Roman" w:eastAsia="Batang" w:hAnsi="Times New Roman" w:cs="Times New Roman"/>
          <w:sz w:val="24"/>
          <w:szCs w:val="24"/>
        </w:rPr>
      </w:pPr>
    </w:p>
    <w:p w14:paraId="6C251984" w14:textId="0B58FAB1" w:rsidR="001D77FA" w:rsidRPr="00A12F11" w:rsidRDefault="00516E09" w:rsidP="00A12F11">
      <w:pPr>
        <w:spacing w:before="240" w:line="276" w:lineRule="auto"/>
        <w:ind w:left="426" w:hanging="426"/>
        <w:jc w:val="both"/>
        <w:rPr>
          <w:rFonts w:ascii="Times New Roman" w:hAnsi="Times New Roman" w:cs="Times New Roman"/>
          <w:color w:val="943634"/>
          <w:sz w:val="24"/>
          <w:szCs w:val="24"/>
        </w:rPr>
      </w:pPr>
      <w:r w:rsidRPr="00A12F11">
        <w:rPr>
          <w:rFonts w:ascii="Times New Roman" w:eastAsia="Batang" w:hAnsi="Times New Roman" w:cs="Times New Roman"/>
          <w:b/>
          <w:sz w:val="24"/>
          <w:szCs w:val="24"/>
          <w:lang w:eastAsia="ru-RU"/>
        </w:rPr>
        <w:t>1.6</w:t>
      </w:r>
      <w:r w:rsidRPr="00A12F11">
        <w:rPr>
          <w:rFonts w:ascii="Times New Roman" w:hAnsi="Times New Roman" w:cs="Times New Roman"/>
          <w:i/>
          <w:color w:val="943634"/>
          <w:sz w:val="24"/>
          <w:szCs w:val="24"/>
        </w:rPr>
        <w:t xml:space="preserve"> </w:t>
      </w:r>
      <w:r w:rsidR="001D77FA" w:rsidRPr="00A12F11">
        <w:rPr>
          <w:rFonts w:ascii="Times New Roman" w:hAnsi="Times New Roman" w:cs="Times New Roman"/>
          <w:i/>
          <w:color w:val="943634"/>
          <w:sz w:val="24"/>
          <w:szCs w:val="24"/>
        </w:rPr>
        <w:t xml:space="preserve"> </w:t>
      </w:r>
      <w:r w:rsidR="001D77FA" w:rsidRPr="00A12F11">
        <w:rPr>
          <w:rFonts w:ascii="Times New Roman" w:hAnsi="Times New Roman" w:cs="Times New Roman"/>
          <w:sz w:val="24"/>
          <w:szCs w:val="24"/>
        </w:rPr>
        <w:t xml:space="preserve">Порядок корректировки рыночной ставки </w:t>
      </w:r>
    </w:p>
    <w:p w14:paraId="6650D4E9" w14:textId="77777777" w:rsidR="001D77FA" w:rsidRPr="00A12F11" w:rsidRDefault="001D77FA" w:rsidP="00A12F11">
      <w:pPr>
        <w:spacing w:before="240" w:line="276" w:lineRule="auto"/>
        <w:ind w:left="426" w:hanging="426"/>
        <w:jc w:val="both"/>
        <w:rPr>
          <w:rFonts w:ascii="Times New Roman" w:hAnsi="Times New Roman" w:cs="Times New Roman"/>
          <w:i/>
          <w:sz w:val="24"/>
          <w:szCs w:val="24"/>
        </w:rPr>
      </w:pPr>
      <w:r w:rsidRPr="00A12F11">
        <w:rPr>
          <w:rFonts w:ascii="Times New Roman" w:hAnsi="Times New Roman" w:cs="Times New Roman"/>
          <w:i/>
          <w:sz w:val="24"/>
          <w:szCs w:val="24"/>
        </w:rPr>
        <w:t>(Указанный порядок используется только в случае, если в качестве рыночной ставки выбрана средневзвешенная ставка Банка России)</w:t>
      </w:r>
    </w:p>
    <w:p w14:paraId="4604E781"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Если последняя раскрытая на сайте Банка России средневзвешенная ставка рассчитана ранее, чем за месяц до даты определения справедливой стоимости актива (обязательства), для определения необходимости корректировки рыночной ставки применяется следующий подход:</w:t>
      </w:r>
    </w:p>
    <w:p w14:paraId="4532192E"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ключевая ставка Банка России, действовавшая на последний рабочий день месяца, за который определена средневзвешенная ставка, сравнивается с ключевой ставкой Банка России, действующей на дату определения справедливой стоимости;</w:t>
      </w:r>
    </w:p>
    <w:p w14:paraId="2DFCC0F8"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lastRenderedPageBreak/>
        <w:t xml:space="preserve">если ключевая ставка Банка России не изменилась до момента определения справедливой стоимости, в качестве рыночной ставки применяется последняя раскрытая средневзвешенная ставка; </w:t>
      </w:r>
    </w:p>
    <w:p w14:paraId="5483B9F7"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 xml:space="preserve">если ключевая ставка Банка России изменилась до момента определения справедливой стоимости, </w:t>
      </w:r>
      <w:r w:rsidRPr="00A12F11">
        <w:rPr>
          <w:rFonts w:ascii="Times New Roman" w:eastAsia="Batang" w:hAnsi="Times New Roman" w:cs="Times New Roman"/>
          <w:sz w:val="24"/>
          <w:szCs w:val="24"/>
        </w:rPr>
        <w:t xml:space="preserve">в качестве рыночной ставки применяется </w:t>
      </w:r>
      <w:r w:rsidRPr="00A12F11">
        <w:rPr>
          <w:rFonts w:ascii="Times New Roman" w:hAnsi="Times New Roman" w:cs="Times New Roman"/>
          <w:sz w:val="24"/>
          <w:szCs w:val="24"/>
        </w:rPr>
        <w:t>последняя раскрытая средневзвешенная ставка, которая корректируется пропорционально изменению Ключевой ставки Банка России, т.е. значение рыночной ставки изменяется в той же пропорции, в какой изменилась ключевая ставка.</w:t>
      </w:r>
      <w:r w:rsidRPr="00A12F11">
        <w:rPr>
          <w:rFonts w:ascii="Times New Roman" w:hAnsi="Times New Roman" w:cs="Times New Roman"/>
          <w:sz w:val="24"/>
          <w:szCs w:val="24"/>
        </w:rPr>
        <w:tab/>
      </w:r>
    </w:p>
    <w:p w14:paraId="4946860B" w14:textId="77777777" w:rsidR="001D77FA" w:rsidRPr="00A12F11" w:rsidRDefault="001D77FA" w:rsidP="00A12F11">
      <w:pPr>
        <w:spacing w:before="240" w:line="276" w:lineRule="auto"/>
        <w:ind w:left="426" w:hanging="426"/>
        <w:rPr>
          <w:rFonts w:ascii="Times New Roman" w:hAnsi="Times New Roman" w:cs="Times New Roman"/>
          <w:b/>
          <w:sz w:val="24"/>
          <w:szCs w:val="24"/>
        </w:rPr>
      </w:pPr>
    </w:p>
    <w:p w14:paraId="7E46D686" w14:textId="77777777" w:rsidR="00A12F11" w:rsidRDefault="00A12F11" w:rsidP="00A12F11">
      <w:pPr>
        <w:spacing w:before="240" w:line="276" w:lineRule="auto"/>
        <w:ind w:left="426" w:hanging="426"/>
        <w:jc w:val="right"/>
        <w:rPr>
          <w:rFonts w:ascii="Times New Roman" w:hAnsi="Times New Roman" w:cs="Times New Roman"/>
          <w:b/>
          <w:sz w:val="24"/>
          <w:szCs w:val="24"/>
        </w:rPr>
      </w:pPr>
    </w:p>
    <w:p w14:paraId="77997E5F" w14:textId="77777777" w:rsidR="00A12F11" w:rsidRDefault="00A12F11" w:rsidP="00A12F11">
      <w:pPr>
        <w:spacing w:before="240" w:line="276" w:lineRule="auto"/>
        <w:ind w:left="426" w:hanging="426"/>
        <w:jc w:val="right"/>
        <w:rPr>
          <w:rFonts w:ascii="Times New Roman" w:hAnsi="Times New Roman" w:cs="Times New Roman"/>
          <w:b/>
          <w:sz w:val="24"/>
          <w:szCs w:val="24"/>
        </w:rPr>
      </w:pPr>
    </w:p>
    <w:p w14:paraId="3BA8147F" w14:textId="0C328D72" w:rsidR="00DC3099" w:rsidRDefault="00DC3099" w:rsidP="00A12F11">
      <w:pPr>
        <w:spacing w:before="240" w:line="276" w:lineRule="auto"/>
        <w:ind w:left="426" w:hanging="426"/>
        <w:jc w:val="right"/>
        <w:rPr>
          <w:rFonts w:ascii="Times New Roman" w:hAnsi="Times New Roman" w:cs="Times New Roman"/>
          <w:b/>
          <w:sz w:val="24"/>
          <w:szCs w:val="24"/>
        </w:rPr>
      </w:pPr>
    </w:p>
    <w:p w14:paraId="0A68F9CD" w14:textId="7843E777" w:rsidR="00DC3099" w:rsidRDefault="00DC3099" w:rsidP="00A12F11">
      <w:pPr>
        <w:spacing w:before="240" w:line="276" w:lineRule="auto"/>
        <w:ind w:left="426" w:hanging="426"/>
        <w:jc w:val="right"/>
        <w:rPr>
          <w:rFonts w:ascii="Times New Roman" w:hAnsi="Times New Roman" w:cs="Times New Roman"/>
          <w:b/>
          <w:sz w:val="24"/>
          <w:szCs w:val="24"/>
        </w:rPr>
      </w:pPr>
    </w:p>
    <w:p w14:paraId="6013B0B2" w14:textId="6E6E8F3A" w:rsidR="00DC3099" w:rsidRDefault="00DC3099" w:rsidP="00A12F11">
      <w:pPr>
        <w:spacing w:before="240" w:line="276" w:lineRule="auto"/>
        <w:ind w:left="426" w:hanging="426"/>
        <w:jc w:val="right"/>
        <w:rPr>
          <w:rFonts w:ascii="Times New Roman" w:hAnsi="Times New Roman" w:cs="Times New Roman"/>
          <w:b/>
          <w:sz w:val="24"/>
          <w:szCs w:val="24"/>
        </w:rPr>
      </w:pPr>
    </w:p>
    <w:p w14:paraId="227999DC" w14:textId="2E105514" w:rsidR="00DC3099" w:rsidRDefault="00DC3099" w:rsidP="00A12F11">
      <w:pPr>
        <w:spacing w:before="240" w:line="276" w:lineRule="auto"/>
        <w:ind w:left="426" w:hanging="426"/>
        <w:jc w:val="right"/>
        <w:rPr>
          <w:rFonts w:ascii="Times New Roman" w:hAnsi="Times New Roman" w:cs="Times New Roman"/>
          <w:b/>
          <w:sz w:val="24"/>
          <w:szCs w:val="24"/>
        </w:rPr>
      </w:pPr>
    </w:p>
    <w:p w14:paraId="439CB708" w14:textId="6E2694C8" w:rsidR="00DC3099" w:rsidRDefault="00DC3099" w:rsidP="00A12F11">
      <w:pPr>
        <w:spacing w:before="240" w:line="276" w:lineRule="auto"/>
        <w:ind w:left="426" w:hanging="426"/>
        <w:jc w:val="right"/>
        <w:rPr>
          <w:rFonts w:ascii="Times New Roman" w:hAnsi="Times New Roman" w:cs="Times New Roman"/>
          <w:b/>
          <w:sz w:val="24"/>
          <w:szCs w:val="24"/>
        </w:rPr>
      </w:pPr>
    </w:p>
    <w:p w14:paraId="5926A58E" w14:textId="3AAA1DD1" w:rsidR="00DC3099" w:rsidRDefault="00DC3099" w:rsidP="00A12F11">
      <w:pPr>
        <w:spacing w:before="240" w:line="276" w:lineRule="auto"/>
        <w:ind w:left="426" w:hanging="426"/>
        <w:jc w:val="right"/>
        <w:rPr>
          <w:rFonts w:ascii="Times New Roman" w:hAnsi="Times New Roman" w:cs="Times New Roman"/>
          <w:b/>
          <w:sz w:val="24"/>
          <w:szCs w:val="24"/>
        </w:rPr>
      </w:pPr>
    </w:p>
    <w:p w14:paraId="2B469D9D" w14:textId="4F195CD6" w:rsidR="00DC3099" w:rsidRDefault="00DC3099" w:rsidP="00A12F11">
      <w:pPr>
        <w:spacing w:before="240" w:line="276" w:lineRule="auto"/>
        <w:ind w:left="426" w:hanging="426"/>
        <w:jc w:val="right"/>
        <w:rPr>
          <w:rFonts w:ascii="Times New Roman" w:hAnsi="Times New Roman" w:cs="Times New Roman"/>
          <w:b/>
          <w:sz w:val="24"/>
          <w:szCs w:val="24"/>
        </w:rPr>
      </w:pPr>
    </w:p>
    <w:p w14:paraId="1B0B5E8D" w14:textId="1E3714C7" w:rsidR="00DC3099" w:rsidRDefault="00DC3099" w:rsidP="00A12F11">
      <w:pPr>
        <w:spacing w:before="240" w:line="276" w:lineRule="auto"/>
        <w:ind w:left="426" w:hanging="426"/>
        <w:jc w:val="right"/>
        <w:rPr>
          <w:rFonts w:ascii="Times New Roman" w:hAnsi="Times New Roman" w:cs="Times New Roman"/>
          <w:b/>
          <w:sz w:val="24"/>
          <w:szCs w:val="24"/>
        </w:rPr>
      </w:pPr>
    </w:p>
    <w:p w14:paraId="4224C9B2" w14:textId="185A7C5F" w:rsidR="00DC3099" w:rsidRDefault="00DC3099" w:rsidP="00A12F11">
      <w:pPr>
        <w:spacing w:before="240" w:line="276" w:lineRule="auto"/>
        <w:ind w:left="426" w:hanging="426"/>
        <w:jc w:val="right"/>
        <w:rPr>
          <w:rFonts w:ascii="Times New Roman" w:hAnsi="Times New Roman" w:cs="Times New Roman"/>
          <w:b/>
          <w:sz w:val="24"/>
          <w:szCs w:val="24"/>
        </w:rPr>
      </w:pPr>
    </w:p>
    <w:p w14:paraId="6261FFA8" w14:textId="6499C43E" w:rsidR="00DC3099" w:rsidRDefault="00DC3099" w:rsidP="00A12F11">
      <w:pPr>
        <w:spacing w:before="240" w:line="276" w:lineRule="auto"/>
        <w:ind w:left="426" w:hanging="426"/>
        <w:jc w:val="right"/>
        <w:rPr>
          <w:rFonts w:ascii="Times New Roman" w:hAnsi="Times New Roman" w:cs="Times New Roman"/>
          <w:b/>
          <w:sz w:val="24"/>
          <w:szCs w:val="24"/>
        </w:rPr>
      </w:pPr>
    </w:p>
    <w:p w14:paraId="7A0A7428" w14:textId="7E172979" w:rsidR="00DC3099" w:rsidRDefault="00DC3099" w:rsidP="00A12F11">
      <w:pPr>
        <w:spacing w:before="240" w:line="276" w:lineRule="auto"/>
        <w:ind w:left="426" w:hanging="426"/>
        <w:jc w:val="right"/>
        <w:rPr>
          <w:rFonts w:ascii="Times New Roman" w:hAnsi="Times New Roman" w:cs="Times New Roman"/>
          <w:b/>
          <w:sz w:val="24"/>
          <w:szCs w:val="24"/>
        </w:rPr>
      </w:pPr>
    </w:p>
    <w:p w14:paraId="599F0C67" w14:textId="45ABB897" w:rsidR="00DC3099" w:rsidRDefault="00DC3099" w:rsidP="00A12F11">
      <w:pPr>
        <w:spacing w:before="240" w:line="276" w:lineRule="auto"/>
        <w:ind w:left="426" w:hanging="426"/>
        <w:jc w:val="right"/>
        <w:rPr>
          <w:rFonts w:ascii="Times New Roman" w:hAnsi="Times New Roman" w:cs="Times New Roman"/>
          <w:b/>
          <w:sz w:val="24"/>
          <w:szCs w:val="24"/>
        </w:rPr>
      </w:pPr>
    </w:p>
    <w:p w14:paraId="67D54548" w14:textId="7BCFBF7B" w:rsidR="00DC3099" w:rsidRDefault="00DC3099" w:rsidP="00A12F11">
      <w:pPr>
        <w:spacing w:before="240" w:line="276" w:lineRule="auto"/>
        <w:ind w:left="426" w:hanging="426"/>
        <w:jc w:val="right"/>
        <w:rPr>
          <w:rFonts w:ascii="Times New Roman" w:hAnsi="Times New Roman" w:cs="Times New Roman"/>
          <w:b/>
          <w:sz w:val="24"/>
          <w:szCs w:val="24"/>
        </w:rPr>
      </w:pPr>
    </w:p>
    <w:p w14:paraId="6BF1DA33" w14:textId="384CD4EF" w:rsidR="00DC3099" w:rsidRDefault="00DC3099" w:rsidP="00A12F11">
      <w:pPr>
        <w:spacing w:before="240" w:line="276" w:lineRule="auto"/>
        <w:ind w:left="426" w:hanging="426"/>
        <w:jc w:val="right"/>
        <w:rPr>
          <w:rFonts w:ascii="Times New Roman" w:hAnsi="Times New Roman" w:cs="Times New Roman"/>
          <w:b/>
          <w:sz w:val="24"/>
          <w:szCs w:val="24"/>
        </w:rPr>
      </w:pPr>
    </w:p>
    <w:p w14:paraId="769198C8" w14:textId="4A9F2731" w:rsidR="00DC3099" w:rsidRDefault="00DC3099" w:rsidP="00A12F11">
      <w:pPr>
        <w:spacing w:before="240" w:line="276" w:lineRule="auto"/>
        <w:ind w:left="426" w:hanging="426"/>
        <w:jc w:val="right"/>
        <w:rPr>
          <w:rFonts w:ascii="Times New Roman" w:hAnsi="Times New Roman" w:cs="Times New Roman"/>
          <w:b/>
          <w:sz w:val="24"/>
          <w:szCs w:val="24"/>
        </w:rPr>
      </w:pPr>
    </w:p>
    <w:p w14:paraId="56AF6A6D" w14:textId="2292B975" w:rsidR="00DC3099" w:rsidRDefault="00DC3099" w:rsidP="00A12F11">
      <w:pPr>
        <w:spacing w:before="240" w:line="276" w:lineRule="auto"/>
        <w:ind w:left="426" w:hanging="426"/>
        <w:jc w:val="right"/>
        <w:rPr>
          <w:rFonts w:ascii="Times New Roman" w:hAnsi="Times New Roman" w:cs="Times New Roman"/>
          <w:b/>
          <w:sz w:val="24"/>
          <w:szCs w:val="24"/>
        </w:rPr>
      </w:pPr>
    </w:p>
    <w:p w14:paraId="71E17985" w14:textId="71FFD01C" w:rsidR="00DC3099" w:rsidRDefault="00DC3099" w:rsidP="00A12F11">
      <w:pPr>
        <w:spacing w:before="240" w:line="276" w:lineRule="auto"/>
        <w:ind w:left="426" w:hanging="426"/>
        <w:jc w:val="right"/>
        <w:rPr>
          <w:rFonts w:ascii="Times New Roman" w:hAnsi="Times New Roman" w:cs="Times New Roman"/>
          <w:b/>
          <w:sz w:val="24"/>
          <w:szCs w:val="24"/>
        </w:rPr>
      </w:pPr>
    </w:p>
    <w:p w14:paraId="7DDFB87B" w14:textId="0AB53FB2" w:rsidR="00DC3099" w:rsidRDefault="00DC3099" w:rsidP="00A12F11">
      <w:pPr>
        <w:spacing w:before="240" w:line="276" w:lineRule="auto"/>
        <w:ind w:left="426" w:hanging="426"/>
        <w:jc w:val="right"/>
        <w:rPr>
          <w:rFonts w:ascii="Times New Roman" w:hAnsi="Times New Roman" w:cs="Times New Roman"/>
          <w:b/>
          <w:sz w:val="24"/>
          <w:szCs w:val="24"/>
        </w:rPr>
      </w:pPr>
    </w:p>
    <w:p w14:paraId="665950A0" w14:textId="77777777" w:rsidR="00DC3099" w:rsidRDefault="00DC3099" w:rsidP="00A12F11">
      <w:pPr>
        <w:spacing w:before="240" w:line="276" w:lineRule="auto"/>
        <w:ind w:left="426" w:hanging="426"/>
        <w:jc w:val="right"/>
        <w:rPr>
          <w:rFonts w:ascii="Times New Roman" w:hAnsi="Times New Roman" w:cs="Times New Roman"/>
          <w:b/>
          <w:sz w:val="24"/>
          <w:szCs w:val="24"/>
        </w:rPr>
      </w:pPr>
    </w:p>
    <w:p w14:paraId="6AE5470B" w14:textId="1D1EA4E1" w:rsidR="001D77FA" w:rsidRPr="00A12F11" w:rsidRDefault="001D77FA" w:rsidP="00A12F11">
      <w:pPr>
        <w:spacing w:before="240" w:line="276" w:lineRule="auto"/>
        <w:ind w:left="426" w:hanging="426"/>
        <w:jc w:val="right"/>
        <w:rPr>
          <w:rFonts w:ascii="Times New Roman" w:hAnsi="Times New Roman" w:cs="Times New Roman"/>
          <w:b/>
          <w:sz w:val="24"/>
          <w:szCs w:val="24"/>
        </w:rPr>
      </w:pPr>
      <w:r w:rsidRPr="00A12F11">
        <w:rPr>
          <w:rFonts w:ascii="Times New Roman" w:hAnsi="Times New Roman" w:cs="Times New Roman"/>
          <w:b/>
          <w:sz w:val="24"/>
          <w:szCs w:val="24"/>
        </w:rPr>
        <w:lastRenderedPageBreak/>
        <w:t>Приложение 5</w:t>
      </w:r>
    </w:p>
    <w:p w14:paraId="78E372B2" w14:textId="23554CF2" w:rsidR="001D77FA" w:rsidRPr="00A12F11" w:rsidRDefault="001D77FA" w:rsidP="00A12F11">
      <w:pPr>
        <w:pStyle w:val="11"/>
        <w:spacing w:before="240" w:after="160" w:line="276" w:lineRule="auto"/>
        <w:ind w:left="426" w:hanging="426"/>
        <w:jc w:val="center"/>
        <w:rPr>
          <w:rFonts w:ascii="Times New Roman" w:hAnsi="Times New Roman" w:cs="Times New Roman"/>
          <w:b/>
          <w:caps/>
          <w:color w:val="000000" w:themeColor="text1"/>
          <w:sz w:val="24"/>
          <w:szCs w:val="24"/>
        </w:rPr>
      </w:pPr>
      <w:bookmarkStart w:id="5" w:name="_Hlk74832835"/>
      <w:r w:rsidRPr="00A12F11">
        <w:rPr>
          <w:rFonts w:ascii="Times New Roman" w:hAnsi="Times New Roman" w:cs="Times New Roman"/>
          <w:b/>
          <w:caps/>
          <w:color w:val="000000" w:themeColor="text1"/>
          <w:sz w:val="24"/>
          <w:szCs w:val="24"/>
        </w:rPr>
        <w:t>МетодИКА ОПРЕДЕЛЕНИЯ справедливой стоимости активов с учетом кредитных рисков</w:t>
      </w:r>
    </w:p>
    <w:bookmarkEnd w:id="5"/>
    <w:p w14:paraId="3C8B3AAD" w14:textId="77777777" w:rsidR="001D77FA" w:rsidRPr="00A12F11" w:rsidRDefault="001D77FA" w:rsidP="00A12F11">
      <w:pPr>
        <w:pStyle w:val="a0"/>
        <w:numPr>
          <w:ilvl w:val="0"/>
          <w:numId w:val="0"/>
        </w:numPr>
        <w:spacing w:before="240" w:after="160" w:line="276" w:lineRule="auto"/>
        <w:ind w:left="426" w:hanging="426"/>
        <w:rPr>
          <w:szCs w:val="24"/>
        </w:rPr>
      </w:pPr>
      <w:r w:rsidRPr="00A12F11">
        <w:rPr>
          <w:szCs w:val="24"/>
        </w:rPr>
        <w:t>Общие положения</w:t>
      </w:r>
    </w:p>
    <w:p w14:paraId="4456D76A"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Оценка кредитного риска используется для расчета справедливой стоимости активов. При этом в зависимости от степени влияния кредитного риска на справедливую стоимость активы классифицируются на следующие стадии:</w:t>
      </w:r>
    </w:p>
    <w:p w14:paraId="5292CBCF"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w:t>
      </w:r>
      <w:r w:rsidRPr="00A12F11">
        <w:rPr>
          <w:rFonts w:ascii="Times New Roman" w:hAnsi="Times New Roman" w:cs="Times New Roman"/>
          <w:sz w:val="24"/>
          <w:szCs w:val="24"/>
        </w:rPr>
        <w:tab/>
        <w:t>стандартные (без признаков обесценения);</w:t>
      </w:r>
    </w:p>
    <w:p w14:paraId="64A196EB"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w:t>
      </w:r>
      <w:r w:rsidRPr="00A12F11">
        <w:rPr>
          <w:rFonts w:ascii="Times New Roman" w:hAnsi="Times New Roman" w:cs="Times New Roman"/>
          <w:sz w:val="24"/>
          <w:szCs w:val="24"/>
        </w:rPr>
        <w:tab/>
        <w:t>обесцененные (без наступления дефолта);</w:t>
      </w:r>
    </w:p>
    <w:p w14:paraId="2627A398"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w:t>
      </w:r>
      <w:r w:rsidRPr="00A12F11">
        <w:rPr>
          <w:rFonts w:ascii="Times New Roman" w:hAnsi="Times New Roman" w:cs="Times New Roman"/>
          <w:sz w:val="24"/>
          <w:szCs w:val="24"/>
        </w:rPr>
        <w:tab/>
        <w:t>активы, находящиеся в дефолте.</w:t>
      </w:r>
    </w:p>
    <w:p w14:paraId="59BBB91C"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w:p>
    <w:p w14:paraId="11B95E89" w14:textId="77777777" w:rsidR="001D77FA" w:rsidRPr="00A12F11" w:rsidRDefault="001D77FA" w:rsidP="00A12F11">
      <w:pPr>
        <w:spacing w:before="240" w:line="276" w:lineRule="auto"/>
        <w:ind w:left="426" w:hanging="426"/>
        <w:jc w:val="both"/>
        <w:rPr>
          <w:rFonts w:ascii="Times New Roman" w:hAnsi="Times New Roman" w:cs="Times New Roman"/>
          <w:b/>
          <w:sz w:val="24"/>
          <w:szCs w:val="24"/>
        </w:rPr>
      </w:pPr>
      <w:r w:rsidRPr="00A12F11">
        <w:rPr>
          <w:rFonts w:ascii="Times New Roman" w:hAnsi="Times New Roman" w:cs="Times New Roman"/>
          <w:b/>
          <w:sz w:val="24"/>
          <w:szCs w:val="24"/>
        </w:rPr>
        <w:t>Перечень активов, используемый для указанных стадий задолженности, справедливая стоимость которых корректируется на размер кредитного риска:</w:t>
      </w:r>
    </w:p>
    <w:p w14:paraId="4DE3C826"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b/>
          <w:sz w:val="24"/>
          <w:szCs w:val="24"/>
        </w:rPr>
        <w:t>Стандартные активы (без признаков обесценения),</w:t>
      </w:r>
      <w:r w:rsidRPr="00A12F11">
        <w:rPr>
          <w:rFonts w:ascii="Times New Roman" w:hAnsi="Times New Roman" w:cs="Times New Roman"/>
          <w:sz w:val="24"/>
          <w:szCs w:val="24"/>
        </w:rPr>
        <w:t xml:space="preserve"> а именно:</w:t>
      </w:r>
    </w:p>
    <w:p w14:paraId="3682488D" w14:textId="009B733D" w:rsidR="001D77FA" w:rsidRPr="00A12F11" w:rsidRDefault="00DF6CE2"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w:t>
      </w:r>
      <w:r w:rsidR="001D77FA" w:rsidRPr="00A12F11">
        <w:rPr>
          <w:rFonts w:ascii="Times New Roman" w:hAnsi="Times New Roman" w:cs="Times New Roman"/>
          <w:sz w:val="24"/>
          <w:szCs w:val="24"/>
        </w:rPr>
        <w:t>Права требования из договора займа и кредитного договора (в случае если займодавцем по договору выступает  Фонд);</w:t>
      </w:r>
    </w:p>
    <w:p w14:paraId="3F260E88" w14:textId="66A09378" w:rsidR="001D77FA" w:rsidRPr="00A12F11" w:rsidRDefault="00DF6CE2"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w:t>
      </w:r>
      <w:r w:rsidR="001D77FA" w:rsidRPr="00A12F11">
        <w:rPr>
          <w:rFonts w:ascii="Times New Roman" w:hAnsi="Times New Roman" w:cs="Times New Roman"/>
          <w:sz w:val="24"/>
          <w:szCs w:val="24"/>
        </w:rPr>
        <w:t>Дебиторская задолженность (в случае определения справедливой стоимости такой задолженности с использованием метода приведенной стоимости будущих денежных потоков).</w:t>
      </w:r>
    </w:p>
    <w:p w14:paraId="043B8E66"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b/>
          <w:sz w:val="24"/>
          <w:szCs w:val="24"/>
        </w:rPr>
        <w:t>Обесцененные (без наступления дефолта),</w:t>
      </w:r>
      <w:r w:rsidRPr="00A12F11">
        <w:rPr>
          <w:rFonts w:ascii="Times New Roman" w:hAnsi="Times New Roman" w:cs="Times New Roman"/>
          <w:sz w:val="24"/>
          <w:szCs w:val="24"/>
        </w:rPr>
        <w:t xml:space="preserve"> а именно:</w:t>
      </w:r>
    </w:p>
    <w:p w14:paraId="7BD2935A" w14:textId="39465828" w:rsidR="001D77FA" w:rsidRPr="00A12F11" w:rsidRDefault="00DF6CE2"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w:t>
      </w:r>
      <w:r w:rsidR="001D77FA" w:rsidRPr="00A12F11">
        <w:rPr>
          <w:rFonts w:ascii="Times New Roman" w:hAnsi="Times New Roman" w:cs="Times New Roman"/>
          <w:sz w:val="24"/>
          <w:szCs w:val="24"/>
        </w:rPr>
        <w:t>Денежные средства на счетах и во вкладах;</w:t>
      </w:r>
    </w:p>
    <w:p w14:paraId="586BDBA8" w14:textId="5AB0DB9C" w:rsidR="001D77FA" w:rsidRPr="00A12F11" w:rsidRDefault="00DF6CE2"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w:t>
      </w:r>
      <w:r w:rsidR="001D77FA" w:rsidRPr="00A12F11">
        <w:rPr>
          <w:rFonts w:ascii="Times New Roman" w:hAnsi="Times New Roman" w:cs="Times New Roman"/>
          <w:sz w:val="24"/>
          <w:szCs w:val="24"/>
        </w:rPr>
        <w:t>Долговые инструменты (в случае отсутствия цен основного рынка, позволяющих определить справедливую стоимость на дату определения СЧА);</w:t>
      </w:r>
    </w:p>
    <w:p w14:paraId="3CD68E87" w14:textId="4DE5CAC9" w:rsidR="001D77FA" w:rsidRPr="00A12F11" w:rsidRDefault="00DF6CE2"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w:t>
      </w:r>
      <w:r w:rsidR="001D77FA" w:rsidRPr="00A12F11">
        <w:rPr>
          <w:rFonts w:ascii="Times New Roman" w:hAnsi="Times New Roman" w:cs="Times New Roman"/>
          <w:sz w:val="24"/>
          <w:szCs w:val="24"/>
        </w:rPr>
        <w:t>Права требования из кредитных договоров и договоров займа (в случае, если займодавцем по договору выступает Фонд);</w:t>
      </w:r>
    </w:p>
    <w:p w14:paraId="0E26AA5C" w14:textId="03A15611" w:rsidR="001D77FA" w:rsidRPr="00A12F11" w:rsidRDefault="00DF6CE2"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w:t>
      </w:r>
      <w:r w:rsidR="001D77FA" w:rsidRPr="00A12F11">
        <w:rPr>
          <w:rFonts w:ascii="Times New Roman" w:hAnsi="Times New Roman" w:cs="Times New Roman"/>
          <w:sz w:val="24"/>
          <w:szCs w:val="24"/>
        </w:rPr>
        <w:t>Дебиторская задолженность;</w:t>
      </w:r>
    </w:p>
    <w:p w14:paraId="7C6252AD" w14:textId="744FD1E1" w:rsidR="001D77FA" w:rsidRPr="00A12F11" w:rsidRDefault="00DF6CE2"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w:t>
      </w:r>
      <w:r w:rsidR="001D77FA" w:rsidRPr="00A12F11">
        <w:rPr>
          <w:rFonts w:ascii="Times New Roman" w:hAnsi="Times New Roman" w:cs="Times New Roman"/>
          <w:sz w:val="24"/>
          <w:szCs w:val="24"/>
        </w:rPr>
        <w:t xml:space="preserve">Активы, стоимость которых определяется на основании отчета </w:t>
      </w:r>
      <w:r w:rsidR="00C109A0" w:rsidRPr="00A12F11">
        <w:rPr>
          <w:rFonts w:ascii="Times New Roman" w:hAnsi="Times New Roman" w:cs="Times New Roman"/>
          <w:sz w:val="24"/>
          <w:szCs w:val="24"/>
        </w:rPr>
        <w:t>оценщика (</w:t>
      </w:r>
      <w:r w:rsidR="001D77FA" w:rsidRPr="00A12F11">
        <w:rPr>
          <w:rFonts w:ascii="Times New Roman" w:hAnsi="Times New Roman" w:cs="Times New Roman"/>
          <w:sz w:val="24"/>
          <w:szCs w:val="24"/>
        </w:rPr>
        <w:t xml:space="preserve">с </w:t>
      </w:r>
      <w:r w:rsidR="00C109A0" w:rsidRPr="00A12F11">
        <w:rPr>
          <w:rFonts w:ascii="Times New Roman" w:hAnsi="Times New Roman" w:cs="Times New Roman"/>
          <w:sz w:val="24"/>
          <w:szCs w:val="24"/>
        </w:rPr>
        <w:t>учетом положений</w:t>
      </w:r>
      <w:r w:rsidR="001D77FA" w:rsidRPr="00A12F11">
        <w:rPr>
          <w:rFonts w:ascii="Times New Roman" w:hAnsi="Times New Roman" w:cs="Times New Roman"/>
          <w:sz w:val="24"/>
          <w:szCs w:val="24"/>
        </w:rPr>
        <w:t xml:space="preserve">, установленных </w:t>
      </w:r>
      <w:r w:rsidR="001D77FA" w:rsidRPr="00A12F11">
        <w:rPr>
          <w:rFonts w:ascii="Times New Roman" w:hAnsi="Times New Roman" w:cs="Times New Roman"/>
          <w:sz w:val="24"/>
          <w:szCs w:val="24"/>
          <w:u w:val="single"/>
        </w:rPr>
        <w:t>в Разделе 7 настоящего приложения</w:t>
      </w:r>
      <w:r w:rsidR="001D77FA" w:rsidRPr="00A12F11">
        <w:rPr>
          <w:rFonts w:ascii="Times New Roman" w:hAnsi="Times New Roman" w:cs="Times New Roman"/>
          <w:sz w:val="24"/>
          <w:szCs w:val="24"/>
        </w:rPr>
        <w:t>).</w:t>
      </w:r>
    </w:p>
    <w:p w14:paraId="2B9EF0BF"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b/>
          <w:sz w:val="24"/>
          <w:szCs w:val="24"/>
        </w:rPr>
        <w:t>Активы, находящиеся в дефолте</w:t>
      </w:r>
      <w:r w:rsidRPr="00A12F11">
        <w:rPr>
          <w:rFonts w:ascii="Times New Roman" w:hAnsi="Times New Roman" w:cs="Times New Roman"/>
          <w:sz w:val="24"/>
          <w:szCs w:val="24"/>
        </w:rPr>
        <w:t>, а именно:</w:t>
      </w:r>
    </w:p>
    <w:p w14:paraId="0B869B5E" w14:textId="5422D69B" w:rsidR="001D77FA" w:rsidRPr="00A12F11" w:rsidRDefault="00DF6CE2"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w:t>
      </w:r>
      <w:r w:rsidR="001D77FA" w:rsidRPr="00A12F11">
        <w:rPr>
          <w:rFonts w:ascii="Times New Roman" w:hAnsi="Times New Roman" w:cs="Times New Roman"/>
          <w:sz w:val="24"/>
          <w:szCs w:val="24"/>
        </w:rPr>
        <w:t>Все виды активов, находящиеся в дефолте.</w:t>
      </w:r>
    </w:p>
    <w:p w14:paraId="00E2B7A5" w14:textId="15C7CBDB"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sidDel="00B00538">
        <w:rPr>
          <w:rFonts w:ascii="Times New Roman" w:hAnsi="Times New Roman" w:cs="Times New Roman"/>
          <w:sz w:val="24"/>
          <w:szCs w:val="24"/>
        </w:rPr>
        <w:t xml:space="preserve"> </w:t>
      </w:r>
      <w:r w:rsidRPr="00A12F11">
        <w:rPr>
          <w:rFonts w:ascii="Times New Roman" w:hAnsi="Times New Roman" w:cs="Times New Roman"/>
          <w:sz w:val="24"/>
          <w:szCs w:val="24"/>
        </w:rPr>
        <w:t xml:space="preserve">Для целей настоящей методики, контрагенты – индивидуальные предприниматели приравниваются к контрагентам – </w:t>
      </w:r>
      <w:r w:rsidR="00C109A0" w:rsidRPr="00A12F11">
        <w:rPr>
          <w:rFonts w:ascii="Times New Roman" w:hAnsi="Times New Roman" w:cs="Times New Roman"/>
          <w:sz w:val="24"/>
          <w:szCs w:val="24"/>
        </w:rPr>
        <w:t>физическим лицам</w:t>
      </w:r>
      <w:r w:rsidRPr="00A12F11">
        <w:rPr>
          <w:rFonts w:ascii="Times New Roman" w:hAnsi="Times New Roman" w:cs="Times New Roman"/>
          <w:sz w:val="24"/>
          <w:szCs w:val="24"/>
        </w:rPr>
        <w:t>.</w:t>
      </w:r>
    </w:p>
    <w:p w14:paraId="5AD2E982" w14:textId="3B934673" w:rsidR="001D77FA" w:rsidRPr="00A12F11" w:rsidRDefault="001D77FA" w:rsidP="00A12F11">
      <w:pPr>
        <w:spacing w:before="240" w:line="276" w:lineRule="auto"/>
        <w:ind w:left="426" w:hanging="426"/>
        <w:jc w:val="both"/>
        <w:rPr>
          <w:rFonts w:ascii="Times New Roman" w:hAnsi="Times New Roman" w:cs="Times New Roman"/>
          <w:b/>
          <w:color w:val="C00000"/>
          <w:sz w:val="24"/>
          <w:szCs w:val="24"/>
        </w:rPr>
      </w:pPr>
      <w:r w:rsidRPr="00A12F11">
        <w:rPr>
          <w:rFonts w:ascii="Times New Roman" w:hAnsi="Times New Roman" w:cs="Times New Roman"/>
          <w:b/>
          <w:color w:val="000000" w:themeColor="text1"/>
          <w:sz w:val="24"/>
          <w:szCs w:val="24"/>
        </w:rPr>
        <w:lastRenderedPageBreak/>
        <w:t>Термины и определения, используемые в настоящем Приложении</w:t>
      </w:r>
    </w:p>
    <w:p w14:paraId="68550E7B"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b/>
          <w:sz w:val="24"/>
          <w:szCs w:val="24"/>
        </w:rPr>
        <w:t>Кредитный риск</w:t>
      </w:r>
      <w:r w:rsidRPr="00A12F11">
        <w:rPr>
          <w:rFonts w:ascii="Times New Roman" w:hAnsi="Times New Roman" w:cs="Times New Roman"/>
          <w:sz w:val="24"/>
          <w:szCs w:val="24"/>
        </w:rPr>
        <w:t xml:space="preserve"> – риск возникновения потерь в результате неисполнения обязательств контрагентом (эмитентом) обязательств, а также в результате изменения оценки кредитоспособности (кредитного риска) контрагента (эмитента).</w:t>
      </w:r>
    </w:p>
    <w:p w14:paraId="46CCB87E" w14:textId="77777777" w:rsidR="001D77FA" w:rsidRPr="00A12F11" w:rsidRDefault="001D77FA" w:rsidP="00A12F11">
      <w:pPr>
        <w:spacing w:before="240" w:line="276" w:lineRule="auto"/>
        <w:ind w:left="426" w:hanging="426"/>
        <w:jc w:val="both"/>
        <w:rPr>
          <w:rFonts w:ascii="Times New Roman" w:hAnsi="Times New Roman" w:cs="Times New Roman"/>
          <w:b/>
          <w:sz w:val="24"/>
          <w:szCs w:val="24"/>
        </w:rPr>
      </w:pPr>
      <w:r w:rsidRPr="00A12F11">
        <w:rPr>
          <w:rFonts w:ascii="Times New Roman" w:hAnsi="Times New Roman" w:cs="Times New Roman"/>
          <w:b/>
          <w:sz w:val="24"/>
          <w:szCs w:val="24"/>
        </w:rPr>
        <w:t>Безрисковая ставка:</w:t>
      </w:r>
    </w:p>
    <w:p w14:paraId="36CE903E" w14:textId="77777777" w:rsidR="001D77FA" w:rsidRPr="00A12F11" w:rsidRDefault="001D77FA" w:rsidP="00A12F11">
      <w:pPr>
        <w:spacing w:before="240" w:line="276" w:lineRule="auto"/>
        <w:ind w:left="426" w:hanging="426"/>
        <w:jc w:val="both"/>
        <w:rPr>
          <w:rFonts w:ascii="Times New Roman" w:hAnsi="Times New Roman" w:cs="Times New Roman"/>
          <w:sz w:val="24"/>
          <w:szCs w:val="24"/>
          <w:u w:val="single"/>
        </w:rPr>
      </w:pPr>
      <w:r w:rsidRPr="00A12F11">
        <w:rPr>
          <w:rFonts w:ascii="Times New Roman" w:hAnsi="Times New Roman" w:cs="Times New Roman"/>
          <w:sz w:val="24"/>
          <w:szCs w:val="24"/>
          <w:u w:val="single"/>
        </w:rPr>
        <w:t xml:space="preserve">В российских рублях: </w:t>
      </w:r>
    </w:p>
    <w:p w14:paraId="2D806587" w14:textId="7FBA509D"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 xml:space="preserve">Для задолженности со сроком до погашения, не превышающим 1 календарный день – ставка </w:t>
      </w:r>
      <w:r w:rsidRPr="00A12F11">
        <w:rPr>
          <w:rFonts w:ascii="Times New Roman" w:hAnsi="Times New Roman" w:cs="Times New Roman"/>
          <w:sz w:val="24"/>
          <w:szCs w:val="24"/>
          <w:lang w:val="en-US"/>
        </w:rPr>
        <w:t>Mosprime</w:t>
      </w:r>
      <w:r w:rsidR="00ED57AA" w:rsidRPr="00A12F11">
        <w:rPr>
          <w:rFonts w:ascii="Times New Roman" w:hAnsi="Times New Roman" w:cs="Times New Roman"/>
          <w:sz w:val="24"/>
          <w:szCs w:val="24"/>
        </w:rPr>
        <w:t xml:space="preserve"> (</w:t>
      </w:r>
      <w:hyperlink r:id="rId52" w:history="1">
        <w:r w:rsidR="00ED57AA" w:rsidRPr="00A12F11">
          <w:rPr>
            <w:rStyle w:val="aff4"/>
            <w:rFonts w:ascii="Times New Roman" w:hAnsi="Times New Roman" w:cs="Times New Roman"/>
            <w:sz w:val="24"/>
            <w:szCs w:val="24"/>
          </w:rPr>
          <w:t>https://cbr.ru/hd_base/mosprime/</w:t>
        </w:r>
      </w:hyperlink>
      <w:r w:rsidR="00ED57AA" w:rsidRPr="00A12F11">
        <w:rPr>
          <w:rFonts w:ascii="Times New Roman" w:hAnsi="Times New Roman" w:cs="Times New Roman"/>
          <w:sz w:val="24"/>
          <w:szCs w:val="24"/>
        </w:rPr>
        <w:t>)</w:t>
      </w:r>
      <w:r w:rsidRPr="00A12F11">
        <w:rPr>
          <w:rFonts w:ascii="Times New Roman" w:hAnsi="Times New Roman" w:cs="Times New Roman"/>
          <w:sz w:val="24"/>
          <w:szCs w:val="24"/>
        </w:rPr>
        <w:t>;</w:t>
      </w:r>
    </w:p>
    <w:p w14:paraId="3B90EE36" w14:textId="50734A39" w:rsidR="006E0CD4"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Ставка, определяемая из G-кривой, построенной по российским государственным облигациям - для задолженности со сроком до погашения, превышающим 1 календарный день.</w:t>
      </w:r>
      <w:r w:rsidR="002F3104">
        <w:rPr>
          <w:rFonts w:ascii="Times New Roman" w:hAnsi="Times New Roman" w:cs="Times New Roman"/>
          <w:sz w:val="24"/>
          <w:szCs w:val="24"/>
        </w:rPr>
        <w:t xml:space="preserve">  </w:t>
      </w:r>
      <w:r w:rsidR="006E0CD4">
        <w:rPr>
          <w:rFonts w:ascii="Times New Roman" w:hAnsi="Times New Roman" w:cs="Times New Roman"/>
          <w:sz w:val="24"/>
          <w:szCs w:val="24"/>
        </w:rPr>
        <w:t>(</w:t>
      </w:r>
      <w:hyperlink r:id="rId53" w:history="1">
        <w:r w:rsidR="006E0CD4" w:rsidRPr="000E6096">
          <w:rPr>
            <w:rStyle w:val="aff4"/>
            <w:rFonts w:ascii="Times New Roman" w:hAnsi="Times New Roman" w:cs="Times New Roman"/>
            <w:sz w:val="24"/>
            <w:szCs w:val="24"/>
          </w:rPr>
          <w:t>https://www.moex.com/ru/marketdata/indices/state/g-curve/</w:t>
        </w:r>
      </w:hyperlink>
      <w:r w:rsidR="006E0CD4">
        <w:rPr>
          <w:rFonts w:ascii="Times New Roman" w:hAnsi="Times New Roman" w:cs="Times New Roman"/>
          <w:sz w:val="24"/>
          <w:szCs w:val="24"/>
        </w:rPr>
        <w:t>)</w:t>
      </w:r>
    </w:p>
    <w:p w14:paraId="3D85AC8B"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Для целей расчета безрисковой ставки, используются следующие округления:</w:t>
      </w:r>
    </w:p>
    <w:p w14:paraId="4C392145"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-Значение срока ставки определяется до 4 знаков после запятой;</w:t>
      </w:r>
    </w:p>
    <w:p w14:paraId="07DA3BA1" w14:textId="3E10EB80"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-Итоговое значение ставки определяется до 2 знаков после запятой.</w:t>
      </w:r>
    </w:p>
    <w:p w14:paraId="5A2E56BE" w14:textId="77777777" w:rsidR="001D77FA" w:rsidRPr="00A12F11" w:rsidRDefault="001D77FA" w:rsidP="00A12F11">
      <w:pPr>
        <w:spacing w:before="240" w:line="276" w:lineRule="auto"/>
        <w:ind w:left="426" w:hanging="426"/>
        <w:jc w:val="both"/>
        <w:rPr>
          <w:rFonts w:ascii="Times New Roman" w:hAnsi="Times New Roman" w:cs="Times New Roman"/>
          <w:sz w:val="24"/>
          <w:szCs w:val="24"/>
          <w:u w:val="single"/>
        </w:rPr>
      </w:pPr>
      <w:r w:rsidRPr="00A12F11">
        <w:rPr>
          <w:rFonts w:ascii="Times New Roman" w:hAnsi="Times New Roman" w:cs="Times New Roman"/>
          <w:sz w:val="24"/>
          <w:szCs w:val="24"/>
          <w:u w:val="single"/>
        </w:rPr>
        <w:t xml:space="preserve">В американских долларах:  </w:t>
      </w:r>
    </w:p>
    <w:p w14:paraId="3EC2AD43"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Для задолженности со сроком до погашения, не превышающим 1 календарный день – ставка SOFR(</w:t>
      </w:r>
      <w:hyperlink r:id="rId54" w:history="1">
        <w:r w:rsidRPr="00A12F11">
          <w:rPr>
            <w:rStyle w:val="aff4"/>
            <w:rFonts w:ascii="Times New Roman" w:hAnsi="Times New Roman" w:cs="Times New Roman"/>
            <w:sz w:val="24"/>
            <w:szCs w:val="24"/>
          </w:rPr>
          <w:t>https://www.sofrrate.com/</w:t>
        </w:r>
      </w:hyperlink>
      <w:r w:rsidRPr="00A12F11">
        <w:rPr>
          <w:rFonts w:ascii="Times New Roman" w:hAnsi="Times New Roman" w:cs="Times New Roman"/>
          <w:sz w:val="24"/>
          <w:szCs w:val="24"/>
        </w:rPr>
        <w:t>);</w:t>
      </w:r>
    </w:p>
    <w:p w14:paraId="4D7DAEF1"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Для задолженности со сроком до погашения свыше 1 календарного дня, но не превышающим 30 календарных дней – интерполяция ставки между значением ставки SOFR и ставкой по американским государственным ценным бумагам</w:t>
      </w:r>
      <w:r w:rsidRPr="00A12F11">
        <w:rPr>
          <w:rStyle w:val="aff7"/>
          <w:rFonts w:ascii="Times New Roman" w:hAnsi="Times New Roman" w:cs="Times New Roman"/>
          <w:sz w:val="24"/>
          <w:szCs w:val="24"/>
        </w:rPr>
        <w:footnoteReference w:id="5"/>
      </w:r>
      <w:r w:rsidRPr="00A12F11">
        <w:rPr>
          <w:rFonts w:ascii="Times New Roman" w:hAnsi="Times New Roman" w:cs="Times New Roman"/>
          <w:sz w:val="24"/>
          <w:szCs w:val="24"/>
        </w:rPr>
        <w:t xml:space="preserve"> на срок 1 месяц.</w:t>
      </w:r>
    </w:p>
    <w:p w14:paraId="354874C4" w14:textId="2052C53E"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Ставка, получающаяся методом линейной интерполяции ставок по американским государственным облигациям - для задолженности со сроком до погашения, превышающим 30 календарных дней.</w:t>
      </w:r>
    </w:p>
    <w:p w14:paraId="37B456F9" w14:textId="77777777" w:rsidR="001D77FA" w:rsidRPr="00A12F11" w:rsidRDefault="001D77FA" w:rsidP="00A12F11">
      <w:pPr>
        <w:spacing w:before="240" w:line="276" w:lineRule="auto"/>
        <w:ind w:left="426" w:hanging="426"/>
        <w:jc w:val="both"/>
        <w:rPr>
          <w:rFonts w:ascii="Times New Roman" w:hAnsi="Times New Roman" w:cs="Times New Roman"/>
          <w:sz w:val="24"/>
          <w:szCs w:val="24"/>
          <w:u w:val="single"/>
        </w:rPr>
      </w:pPr>
      <w:r w:rsidRPr="00A12F11">
        <w:rPr>
          <w:rFonts w:ascii="Times New Roman" w:hAnsi="Times New Roman" w:cs="Times New Roman"/>
          <w:sz w:val="24"/>
          <w:szCs w:val="24"/>
          <w:u w:val="single"/>
        </w:rPr>
        <w:t>В евро:</w:t>
      </w:r>
    </w:p>
    <w:p w14:paraId="7910385D" w14:textId="226591D9"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Для задолженности со сроком до погашения, не превышающим 1 календарный день – ставка ESTR (</w:t>
      </w:r>
      <w:hyperlink r:id="rId55" w:history="1">
        <w:r w:rsidRPr="00A12F11">
          <w:rPr>
            <w:rStyle w:val="aff4"/>
            <w:rFonts w:ascii="Times New Roman" w:hAnsi="Times New Roman" w:cs="Times New Roman"/>
            <w:sz w:val="24"/>
            <w:szCs w:val="24"/>
          </w:rPr>
          <w:t>https://www.ecb.europa.eu/stats/financial_markets_and_interest_rates/euro_short-term_rate/html/index.en.html</w:t>
        </w:r>
      </w:hyperlink>
      <w:r w:rsidRPr="00A12F11">
        <w:rPr>
          <w:rFonts w:ascii="Times New Roman" w:hAnsi="Times New Roman" w:cs="Times New Roman"/>
          <w:sz w:val="24"/>
          <w:szCs w:val="24"/>
        </w:rPr>
        <w:t>);</w:t>
      </w:r>
    </w:p>
    <w:p w14:paraId="7E4F4463"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Для задолженности со сроком до погашения свыше 1 календарного дня, но не превышающим 90 календарных дней – интерполяция ставки между значением ставки ESTR и ставкой по облигациям еврозоны с рейтингом ААА</w:t>
      </w:r>
      <w:r w:rsidRPr="00A12F11">
        <w:rPr>
          <w:rStyle w:val="aff7"/>
          <w:rFonts w:ascii="Times New Roman" w:hAnsi="Times New Roman" w:cs="Times New Roman"/>
          <w:sz w:val="24"/>
          <w:szCs w:val="24"/>
        </w:rPr>
        <w:footnoteReference w:id="6"/>
      </w:r>
      <w:r w:rsidRPr="00A12F11">
        <w:rPr>
          <w:rFonts w:ascii="Times New Roman" w:hAnsi="Times New Roman" w:cs="Times New Roman"/>
          <w:sz w:val="24"/>
          <w:szCs w:val="24"/>
        </w:rPr>
        <w:t xml:space="preserve"> на срок 3 месяца.</w:t>
      </w:r>
    </w:p>
    <w:p w14:paraId="3C8E8915" w14:textId="6DA705B8" w:rsidR="007600DC"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lastRenderedPageBreak/>
        <w:t>Ставка, получающаяся методом линейной интерполяции ставок по облигациям еврозоны с рейтингом ААА.- для задолженности со сроком до погашения, превышающим 90 календарных дней.</w:t>
      </w:r>
    </w:p>
    <w:p w14:paraId="3F788B92" w14:textId="77777777" w:rsidR="001D77FA" w:rsidRPr="00A12F11" w:rsidRDefault="001D77FA" w:rsidP="00A12F11">
      <w:pPr>
        <w:spacing w:before="240" w:line="276" w:lineRule="auto"/>
        <w:ind w:left="426" w:hanging="426"/>
        <w:jc w:val="both"/>
        <w:rPr>
          <w:rFonts w:ascii="Times New Roman" w:hAnsi="Times New Roman" w:cs="Times New Roman"/>
          <w:b/>
          <w:sz w:val="24"/>
          <w:szCs w:val="24"/>
        </w:rPr>
      </w:pPr>
      <w:r w:rsidRPr="00A12F11">
        <w:rPr>
          <w:rFonts w:ascii="Times New Roman" w:hAnsi="Times New Roman" w:cs="Times New Roman"/>
          <w:b/>
          <w:sz w:val="24"/>
          <w:szCs w:val="24"/>
        </w:rPr>
        <w:t>Формула 1. Формула линейной интерполяции</w:t>
      </w:r>
    </w:p>
    <w:p w14:paraId="0E8F37A2" w14:textId="77777777" w:rsidR="001D77FA" w:rsidRPr="00A12F11" w:rsidRDefault="001D77FA" w:rsidP="00A12F11">
      <w:pPr>
        <w:spacing w:before="240" w:line="276" w:lineRule="auto"/>
        <w:ind w:left="426" w:hanging="426"/>
        <w:jc w:val="both"/>
        <w:rPr>
          <w:rFonts w:ascii="Times New Roman" w:hAnsi="Times New Roman" w:cs="Times New Roman"/>
          <w:b/>
          <w:sz w:val="24"/>
          <w:szCs w:val="24"/>
        </w:rPr>
      </w:pPr>
    </w:p>
    <w:p w14:paraId="2756024B" w14:textId="77777777" w:rsidR="001D77FA" w:rsidRPr="00A12F11" w:rsidRDefault="00B01403" w:rsidP="00A12F11">
      <w:pPr>
        <w:spacing w:before="240" w:line="276" w:lineRule="auto"/>
        <w:ind w:left="426" w:hanging="426"/>
        <w:jc w:val="both"/>
        <w:rPr>
          <w:rFonts w:ascii="Times New Roman" w:hAnsi="Times New Roman" w:cs="Times New Roman"/>
          <w:b/>
          <w:i/>
          <w:sz w:val="24"/>
          <w:szCs w:val="24"/>
        </w:rPr>
      </w:pPr>
      <m:oMathPara>
        <m:oMath>
          <m:d>
            <m:dPr>
              <m:begChr m:val="{"/>
              <m:endChr m:val=""/>
              <m:ctrlPr>
                <w:rPr>
                  <w:rFonts w:ascii="Cambria Math" w:hAnsi="Cambria Math" w:cs="Times New Roman"/>
                  <w:b/>
                  <w:i/>
                  <w:sz w:val="24"/>
                  <w:szCs w:val="24"/>
                </w:rPr>
              </m:ctrlPr>
            </m:dPr>
            <m:e>
              <m:eqArr>
                <m:eqArrPr>
                  <m:ctrlPr>
                    <w:rPr>
                      <w:rFonts w:ascii="Cambria Math" w:hAnsi="Cambria Math" w:cs="Times New Roman"/>
                      <w:b/>
                      <w:i/>
                      <w:sz w:val="24"/>
                      <w:szCs w:val="24"/>
                    </w:rPr>
                  </m:ctrlPr>
                </m:eqArrPr>
                <m:e>
                  <m:sSub>
                    <m:sSubPr>
                      <m:ctrlPr>
                        <w:rPr>
                          <w:rFonts w:ascii="Cambria Math" w:hAnsi="Cambria Math" w:cs="Times New Roman"/>
                          <w:b/>
                          <w:i/>
                          <w:sz w:val="24"/>
                          <w:szCs w:val="24"/>
                          <w:lang w:val="en-US"/>
                        </w:rPr>
                      </m:ctrlPr>
                    </m:sSubPr>
                    <m:e>
                      <m:r>
                        <m:rPr>
                          <m:sty m:val="bi"/>
                        </m:rPr>
                        <w:rPr>
                          <w:rFonts w:ascii="Cambria Math" w:hAnsi="Cambria Math" w:cs="Times New Roman"/>
                          <w:sz w:val="24"/>
                          <w:szCs w:val="24"/>
                          <w:lang w:val="en-US"/>
                        </w:rPr>
                        <m:t>RK</m:t>
                      </m:r>
                    </m:e>
                    <m:sub>
                      <m:r>
                        <m:rPr>
                          <m:sty m:val="bi"/>
                        </m:rPr>
                        <w:rPr>
                          <w:rFonts w:ascii="Cambria Math" w:hAnsi="Cambria Math" w:cs="Times New Roman"/>
                          <w:sz w:val="24"/>
                          <w:szCs w:val="24"/>
                          <w:lang w:val="en-US"/>
                        </w:rPr>
                        <m:t>Dmin</m:t>
                      </m:r>
                    </m:sub>
                  </m:sSub>
                  <m:r>
                    <m:rPr>
                      <m:sty m:val="bi"/>
                    </m:rPr>
                    <w:rPr>
                      <w:rFonts w:ascii="Cambria Math" w:hAnsi="Cambria Math" w:cs="Times New Roman"/>
                      <w:sz w:val="24"/>
                      <w:szCs w:val="24"/>
                    </w:rPr>
                    <m:t xml:space="preserve">, если </m:t>
                  </m:r>
                  <m:sSub>
                    <m:sSubPr>
                      <m:ctrlPr>
                        <w:rPr>
                          <w:rFonts w:ascii="Cambria Math" w:hAnsi="Cambria Math" w:cs="Times New Roman"/>
                          <w:b/>
                          <w:i/>
                          <w:sz w:val="24"/>
                          <w:szCs w:val="24"/>
                          <w:lang w:val="en-US"/>
                        </w:rPr>
                      </m:ctrlPr>
                    </m:sSubPr>
                    <m:e>
                      <m:r>
                        <m:rPr>
                          <m:sty m:val="bi"/>
                        </m:rPr>
                        <w:rPr>
                          <w:rFonts w:ascii="Cambria Math" w:hAnsi="Cambria Math" w:cs="Times New Roman"/>
                          <w:sz w:val="24"/>
                          <w:szCs w:val="24"/>
                          <w:lang w:val="en-US"/>
                        </w:rPr>
                        <m:t>D</m:t>
                      </m:r>
                    </m:e>
                    <m:sub>
                      <m:r>
                        <m:rPr>
                          <m:sty m:val="bi"/>
                        </m:rPr>
                        <w:rPr>
                          <w:rFonts w:ascii="Cambria Math" w:hAnsi="Cambria Math" w:cs="Times New Roman"/>
                          <w:sz w:val="24"/>
                          <w:szCs w:val="24"/>
                          <w:lang w:val="en-US"/>
                        </w:rPr>
                        <m:t>m</m:t>
                      </m:r>
                    </m:sub>
                  </m:sSub>
                  <m:r>
                    <m:rPr>
                      <m:sty m:val="bi"/>
                    </m:rPr>
                    <w:rPr>
                      <w:rFonts w:ascii="Cambria Math" w:hAnsi="Cambria Math" w:cs="Times New Roman"/>
                      <w:sz w:val="24"/>
                      <w:szCs w:val="24"/>
                      <w:lang w:val="en-US"/>
                    </w:rPr>
                    <m:t xml:space="preserve">≤ </m:t>
                  </m:r>
                  <m:sSub>
                    <m:sSubPr>
                      <m:ctrlPr>
                        <w:rPr>
                          <w:rFonts w:ascii="Cambria Math" w:hAnsi="Cambria Math" w:cs="Times New Roman"/>
                          <w:b/>
                          <w:i/>
                          <w:sz w:val="24"/>
                          <w:szCs w:val="24"/>
                          <w:lang w:val="en-US"/>
                        </w:rPr>
                      </m:ctrlPr>
                    </m:sSubPr>
                    <m:e>
                      <m:r>
                        <m:rPr>
                          <m:sty m:val="bi"/>
                        </m:rPr>
                        <w:rPr>
                          <w:rFonts w:ascii="Cambria Math" w:hAnsi="Cambria Math" w:cs="Times New Roman"/>
                          <w:sz w:val="24"/>
                          <w:szCs w:val="24"/>
                          <w:lang w:val="en-US"/>
                        </w:rPr>
                        <m:t>D</m:t>
                      </m:r>
                    </m:e>
                    <m:sub>
                      <m:r>
                        <m:rPr>
                          <m:sty m:val="bi"/>
                        </m:rPr>
                        <w:rPr>
                          <w:rFonts w:ascii="Cambria Math" w:hAnsi="Cambria Math" w:cs="Times New Roman"/>
                          <w:sz w:val="24"/>
                          <w:szCs w:val="24"/>
                          <w:lang w:val="en-US"/>
                        </w:rPr>
                        <m:t>min</m:t>
                      </m:r>
                    </m:sub>
                  </m:sSub>
                </m:e>
                <m:e>
                  <m:sSub>
                    <m:sSubPr>
                      <m:ctrlPr>
                        <w:rPr>
                          <w:rFonts w:ascii="Cambria Math" w:hAnsi="Cambria Math" w:cs="Times New Roman"/>
                          <w:b/>
                          <w:i/>
                          <w:sz w:val="24"/>
                          <w:szCs w:val="24"/>
                        </w:rPr>
                      </m:ctrlPr>
                    </m:sSubPr>
                    <m:e>
                      <m:r>
                        <m:rPr>
                          <m:sty m:val="bi"/>
                        </m:rPr>
                        <w:rPr>
                          <w:rFonts w:ascii="Cambria Math" w:hAnsi="Cambria Math" w:cs="Times New Roman"/>
                          <w:sz w:val="24"/>
                          <w:szCs w:val="24"/>
                        </w:rPr>
                        <m:t>RK</m:t>
                      </m:r>
                    </m:e>
                    <m:sub>
                      <m:sSub>
                        <m:sSubPr>
                          <m:ctrlPr>
                            <w:rPr>
                              <w:rFonts w:ascii="Cambria Math" w:hAnsi="Cambria Math" w:cs="Times New Roman"/>
                              <w:b/>
                              <w:i/>
                              <w:sz w:val="24"/>
                              <w:szCs w:val="24"/>
                            </w:rPr>
                          </m:ctrlPr>
                        </m:sSubPr>
                        <m:e>
                          <m:r>
                            <m:rPr>
                              <m:sty m:val="bi"/>
                            </m:rPr>
                            <w:rPr>
                              <w:rFonts w:ascii="Cambria Math" w:hAnsi="Cambria Math" w:cs="Times New Roman"/>
                              <w:sz w:val="24"/>
                              <w:szCs w:val="24"/>
                            </w:rPr>
                            <m:t>V</m:t>
                          </m:r>
                        </m:e>
                        <m:sub>
                          <m:r>
                            <m:rPr>
                              <m:sty m:val="bi"/>
                            </m:rPr>
                            <w:rPr>
                              <w:rFonts w:ascii="Cambria Math" w:hAnsi="Cambria Math" w:cs="Times New Roman"/>
                              <w:sz w:val="24"/>
                              <w:szCs w:val="24"/>
                            </w:rPr>
                            <m:t>-1</m:t>
                          </m:r>
                        </m:sub>
                      </m:sSub>
                    </m:sub>
                  </m:sSub>
                  <m:r>
                    <m:rPr>
                      <m:sty m:val="bi"/>
                    </m:rPr>
                    <w:rPr>
                      <w:rFonts w:ascii="Cambria Math" w:hAnsi="Cambria Math" w:cs="Times New Roman"/>
                      <w:sz w:val="24"/>
                      <w:szCs w:val="24"/>
                    </w:rPr>
                    <m:t>+</m:t>
                  </m:r>
                  <m:f>
                    <m:fPr>
                      <m:ctrlPr>
                        <w:rPr>
                          <w:rFonts w:ascii="Cambria Math" w:hAnsi="Cambria Math" w:cs="Times New Roman"/>
                          <w:b/>
                          <w:i/>
                          <w:sz w:val="24"/>
                          <w:szCs w:val="24"/>
                        </w:rPr>
                      </m:ctrlPr>
                    </m:fPr>
                    <m:num>
                      <m:sSub>
                        <m:sSubPr>
                          <m:ctrlPr>
                            <w:rPr>
                              <w:rFonts w:ascii="Cambria Math" w:hAnsi="Cambria Math" w:cs="Times New Roman"/>
                              <w:b/>
                              <w:i/>
                              <w:sz w:val="24"/>
                              <w:szCs w:val="24"/>
                            </w:rPr>
                          </m:ctrlPr>
                        </m:sSubPr>
                        <m:e>
                          <m:r>
                            <m:rPr>
                              <m:sty m:val="bi"/>
                            </m:rPr>
                            <w:rPr>
                              <w:rFonts w:ascii="Cambria Math" w:hAnsi="Cambria Math" w:cs="Times New Roman"/>
                              <w:sz w:val="24"/>
                              <w:szCs w:val="24"/>
                            </w:rPr>
                            <m:t>D</m:t>
                          </m:r>
                        </m:e>
                        <m:sub>
                          <m:r>
                            <m:rPr>
                              <m:sty m:val="bi"/>
                            </m:rPr>
                            <w:rPr>
                              <w:rFonts w:ascii="Cambria Math" w:hAnsi="Cambria Math" w:cs="Times New Roman"/>
                              <w:sz w:val="24"/>
                              <w:szCs w:val="24"/>
                            </w:rPr>
                            <m:t>m</m:t>
                          </m:r>
                        </m:sub>
                      </m:sSub>
                      <m:r>
                        <m:rPr>
                          <m:sty m:val="bi"/>
                        </m:rPr>
                        <w:rPr>
                          <w:rFonts w:ascii="Cambria Math" w:hAnsi="Cambria Math" w:cs="Times New Roman"/>
                          <w:sz w:val="24"/>
                          <w:szCs w:val="24"/>
                        </w:rPr>
                        <m:t>-</m:t>
                      </m:r>
                      <m:sSub>
                        <m:sSubPr>
                          <m:ctrlPr>
                            <w:rPr>
                              <w:rFonts w:ascii="Cambria Math" w:hAnsi="Cambria Math" w:cs="Times New Roman"/>
                              <w:b/>
                              <w:i/>
                              <w:sz w:val="24"/>
                              <w:szCs w:val="24"/>
                            </w:rPr>
                          </m:ctrlPr>
                        </m:sSubPr>
                        <m:e>
                          <m:r>
                            <m:rPr>
                              <m:sty m:val="bi"/>
                            </m:rPr>
                            <w:rPr>
                              <w:rFonts w:ascii="Cambria Math" w:hAnsi="Cambria Math" w:cs="Times New Roman"/>
                              <w:sz w:val="24"/>
                              <w:szCs w:val="24"/>
                            </w:rPr>
                            <m:t>V</m:t>
                          </m:r>
                        </m:e>
                        <m:sub>
                          <m:r>
                            <m:rPr>
                              <m:sty m:val="bi"/>
                            </m:rPr>
                            <w:rPr>
                              <w:rFonts w:ascii="Cambria Math" w:hAnsi="Cambria Math" w:cs="Times New Roman"/>
                              <w:sz w:val="24"/>
                              <w:szCs w:val="24"/>
                            </w:rPr>
                            <m:t>-1</m:t>
                          </m:r>
                        </m:sub>
                      </m:sSub>
                    </m:num>
                    <m:den>
                      <m:sSub>
                        <m:sSubPr>
                          <m:ctrlPr>
                            <w:rPr>
                              <w:rFonts w:ascii="Cambria Math" w:hAnsi="Cambria Math" w:cs="Times New Roman"/>
                              <w:b/>
                              <w:i/>
                              <w:sz w:val="24"/>
                              <w:szCs w:val="24"/>
                            </w:rPr>
                          </m:ctrlPr>
                        </m:sSubPr>
                        <m:e>
                          <m:r>
                            <m:rPr>
                              <m:sty m:val="bi"/>
                            </m:rPr>
                            <w:rPr>
                              <w:rFonts w:ascii="Cambria Math" w:hAnsi="Cambria Math" w:cs="Times New Roman"/>
                              <w:sz w:val="24"/>
                              <w:szCs w:val="24"/>
                            </w:rPr>
                            <m:t>V</m:t>
                          </m:r>
                        </m:e>
                        <m:sub>
                          <m:r>
                            <m:rPr>
                              <m:sty m:val="bi"/>
                            </m:rPr>
                            <w:rPr>
                              <w:rFonts w:ascii="Cambria Math" w:hAnsi="Cambria Math" w:cs="Times New Roman"/>
                              <w:sz w:val="24"/>
                              <w:szCs w:val="24"/>
                            </w:rPr>
                            <m:t>+1</m:t>
                          </m:r>
                        </m:sub>
                      </m:sSub>
                      <m:r>
                        <m:rPr>
                          <m:sty m:val="bi"/>
                        </m:rPr>
                        <w:rPr>
                          <w:rFonts w:ascii="Cambria Math" w:hAnsi="Cambria Math" w:cs="Times New Roman"/>
                          <w:sz w:val="24"/>
                          <w:szCs w:val="24"/>
                        </w:rPr>
                        <m:t>-</m:t>
                      </m:r>
                      <m:sSub>
                        <m:sSubPr>
                          <m:ctrlPr>
                            <w:rPr>
                              <w:rFonts w:ascii="Cambria Math" w:hAnsi="Cambria Math" w:cs="Times New Roman"/>
                              <w:b/>
                              <w:i/>
                              <w:sz w:val="24"/>
                              <w:szCs w:val="24"/>
                            </w:rPr>
                          </m:ctrlPr>
                        </m:sSubPr>
                        <m:e>
                          <m:r>
                            <m:rPr>
                              <m:sty m:val="bi"/>
                            </m:rPr>
                            <w:rPr>
                              <w:rFonts w:ascii="Cambria Math" w:hAnsi="Cambria Math" w:cs="Times New Roman"/>
                              <w:sz w:val="24"/>
                              <w:szCs w:val="24"/>
                            </w:rPr>
                            <m:t>V</m:t>
                          </m:r>
                        </m:e>
                        <m:sub>
                          <m:r>
                            <m:rPr>
                              <m:sty m:val="bi"/>
                            </m:rPr>
                            <w:rPr>
                              <w:rFonts w:ascii="Cambria Math" w:hAnsi="Cambria Math" w:cs="Times New Roman"/>
                              <w:sz w:val="24"/>
                              <w:szCs w:val="24"/>
                            </w:rPr>
                            <m:t>-1</m:t>
                          </m:r>
                        </m:sub>
                      </m:sSub>
                    </m:den>
                  </m:f>
                  <m:r>
                    <m:rPr>
                      <m:sty m:val="bi"/>
                    </m:rPr>
                    <w:rPr>
                      <w:rFonts w:ascii="Cambria Math" w:hAnsi="Cambria Math" w:cs="Times New Roman"/>
                      <w:sz w:val="24"/>
                      <w:szCs w:val="24"/>
                    </w:rPr>
                    <m:t>×</m:t>
                  </m:r>
                  <m:d>
                    <m:dPr>
                      <m:ctrlPr>
                        <w:rPr>
                          <w:rFonts w:ascii="Cambria Math" w:hAnsi="Cambria Math" w:cs="Times New Roman"/>
                          <w:b/>
                          <w:i/>
                          <w:sz w:val="24"/>
                          <w:szCs w:val="24"/>
                        </w:rPr>
                      </m:ctrlPr>
                    </m:dPr>
                    <m:e>
                      <m:sSub>
                        <m:sSubPr>
                          <m:ctrlPr>
                            <w:rPr>
                              <w:rFonts w:ascii="Cambria Math" w:hAnsi="Cambria Math" w:cs="Times New Roman"/>
                              <w:b/>
                              <w:i/>
                              <w:sz w:val="24"/>
                              <w:szCs w:val="24"/>
                            </w:rPr>
                          </m:ctrlPr>
                        </m:sSubPr>
                        <m:e>
                          <m:r>
                            <m:rPr>
                              <m:sty m:val="bi"/>
                            </m:rPr>
                            <w:rPr>
                              <w:rFonts w:ascii="Cambria Math" w:hAnsi="Cambria Math" w:cs="Times New Roman"/>
                              <w:sz w:val="24"/>
                              <w:szCs w:val="24"/>
                            </w:rPr>
                            <m:t>RK</m:t>
                          </m:r>
                        </m:e>
                        <m:sub>
                          <m:r>
                            <m:rPr>
                              <m:sty m:val="bi"/>
                            </m:rPr>
                            <w:rPr>
                              <w:rFonts w:ascii="Cambria Math" w:hAnsi="Cambria Math" w:cs="Times New Roman"/>
                              <w:sz w:val="24"/>
                              <w:szCs w:val="24"/>
                            </w:rPr>
                            <m:t>V+1</m:t>
                          </m:r>
                        </m:sub>
                      </m:sSub>
                      <m:r>
                        <m:rPr>
                          <m:sty m:val="bi"/>
                        </m:rPr>
                        <w:rPr>
                          <w:rFonts w:ascii="Cambria Math" w:hAnsi="Cambria Math" w:cs="Times New Roman"/>
                          <w:sz w:val="24"/>
                          <w:szCs w:val="24"/>
                        </w:rPr>
                        <m:t xml:space="preserve">- </m:t>
                      </m:r>
                      <m:sSub>
                        <m:sSubPr>
                          <m:ctrlPr>
                            <w:rPr>
                              <w:rFonts w:ascii="Cambria Math" w:hAnsi="Cambria Math" w:cs="Times New Roman"/>
                              <w:b/>
                              <w:i/>
                              <w:sz w:val="24"/>
                              <w:szCs w:val="24"/>
                            </w:rPr>
                          </m:ctrlPr>
                        </m:sSubPr>
                        <m:e>
                          <m:r>
                            <m:rPr>
                              <m:sty m:val="bi"/>
                            </m:rPr>
                            <w:rPr>
                              <w:rFonts w:ascii="Cambria Math" w:hAnsi="Cambria Math" w:cs="Times New Roman"/>
                              <w:sz w:val="24"/>
                              <w:szCs w:val="24"/>
                            </w:rPr>
                            <m:t>RK</m:t>
                          </m:r>
                        </m:e>
                        <m:sub>
                          <m:sSub>
                            <m:sSubPr>
                              <m:ctrlPr>
                                <w:rPr>
                                  <w:rFonts w:ascii="Cambria Math" w:hAnsi="Cambria Math" w:cs="Times New Roman"/>
                                  <w:b/>
                                  <w:i/>
                                  <w:sz w:val="24"/>
                                  <w:szCs w:val="24"/>
                                </w:rPr>
                              </m:ctrlPr>
                            </m:sSubPr>
                            <m:e>
                              <m:r>
                                <m:rPr>
                                  <m:sty m:val="bi"/>
                                </m:rPr>
                                <w:rPr>
                                  <w:rFonts w:ascii="Cambria Math" w:hAnsi="Cambria Math" w:cs="Times New Roman"/>
                                  <w:sz w:val="24"/>
                                  <w:szCs w:val="24"/>
                                </w:rPr>
                                <m:t>V</m:t>
                              </m:r>
                            </m:e>
                            <m:sub>
                              <m:r>
                                <m:rPr>
                                  <m:sty m:val="bi"/>
                                </m:rPr>
                                <w:rPr>
                                  <w:rFonts w:ascii="Cambria Math" w:hAnsi="Cambria Math" w:cs="Times New Roman"/>
                                  <w:sz w:val="24"/>
                                  <w:szCs w:val="24"/>
                                </w:rPr>
                                <m:t>-1</m:t>
                              </m:r>
                            </m:sub>
                          </m:sSub>
                        </m:sub>
                      </m:sSub>
                    </m:e>
                  </m:d>
                  <m:r>
                    <m:rPr>
                      <m:sty m:val="bi"/>
                    </m:rPr>
                    <w:rPr>
                      <w:rFonts w:ascii="Cambria Math" w:hAnsi="Cambria Math" w:cs="Times New Roman"/>
                      <w:sz w:val="24"/>
                      <w:szCs w:val="24"/>
                    </w:rPr>
                    <m:t xml:space="preserve"> , если </m:t>
                  </m:r>
                  <m:sSub>
                    <m:sSubPr>
                      <m:ctrlPr>
                        <w:rPr>
                          <w:rFonts w:ascii="Cambria Math" w:hAnsi="Cambria Math" w:cs="Times New Roman"/>
                          <w:b/>
                          <w:i/>
                          <w:sz w:val="24"/>
                          <w:szCs w:val="24"/>
                          <w:lang w:val="en-US"/>
                        </w:rPr>
                      </m:ctrlPr>
                    </m:sSubPr>
                    <m:e>
                      <m:r>
                        <m:rPr>
                          <m:sty m:val="bi"/>
                        </m:rPr>
                        <w:rPr>
                          <w:rFonts w:ascii="Cambria Math" w:hAnsi="Cambria Math" w:cs="Times New Roman"/>
                          <w:sz w:val="24"/>
                          <w:szCs w:val="24"/>
                          <w:lang w:val="en-US"/>
                        </w:rPr>
                        <m:t>D</m:t>
                      </m:r>
                    </m:e>
                    <m:sub>
                      <m:r>
                        <m:rPr>
                          <m:sty m:val="bi"/>
                        </m:rPr>
                        <w:rPr>
                          <w:rFonts w:ascii="Cambria Math" w:hAnsi="Cambria Math" w:cs="Times New Roman"/>
                          <w:sz w:val="24"/>
                          <w:szCs w:val="24"/>
                          <w:lang w:val="en-US"/>
                        </w:rPr>
                        <m:t>min</m:t>
                      </m:r>
                    </m:sub>
                  </m:sSub>
                  <m:r>
                    <m:rPr>
                      <m:sty m:val="bi"/>
                    </m:rPr>
                    <w:rPr>
                      <w:rFonts w:ascii="Cambria Math" w:hAnsi="Cambria Math" w:cs="Times New Roman"/>
                      <w:sz w:val="24"/>
                      <w:szCs w:val="24"/>
                      <w:lang w:val="en-US"/>
                    </w:rPr>
                    <m:t>&lt;</m:t>
                  </m:r>
                  <m:r>
                    <w:rPr>
                      <w:rFonts w:ascii="Cambria Math" w:hAnsi="Cambria Math" w:cs="Times New Roman"/>
                      <w:sz w:val="24"/>
                      <w:szCs w:val="24"/>
                      <w:lang w:val="en-US"/>
                    </w:rPr>
                    <m:t xml:space="preserve"> </m:t>
                  </m:r>
                  <m:sSub>
                    <m:sSubPr>
                      <m:ctrlPr>
                        <w:rPr>
                          <w:rFonts w:ascii="Cambria Math" w:hAnsi="Cambria Math" w:cs="Times New Roman"/>
                          <w:b/>
                          <w:i/>
                          <w:sz w:val="24"/>
                          <w:szCs w:val="24"/>
                          <w:lang w:val="en-US"/>
                        </w:rPr>
                      </m:ctrlPr>
                    </m:sSubPr>
                    <m:e>
                      <m:r>
                        <m:rPr>
                          <m:sty m:val="bi"/>
                        </m:rPr>
                        <w:rPr>
                          <w:rFonts w:ascii="Cambria Math" w:hAnsi="Cambria Math" w:cs="Times New Roman"/>
                          <w:sz w:val="24"/>
                          <w:szCs w:val="24"/>
                          <w:lang w:val="en-US"/>
                        </w:rPr>
                        <m:t>D</m:t>
                      </m:r>
                    </m:e>
                    <m:sub>
                      <m:r>
                        <m:rPr>
                          <m:sty m:val="bi"/>
                        </m:rPr>
                        <w:rPr>
                          <w:rFonts w:ascii="Cambria Math" w:hAnsi="Cambria Math" w:cs="Times New Roman"/>
                          <w:sz w:val="24"/>
                          <w:szCs w:val="24"/>
                          <w:lang w:val="en-US"/>
                        </w:rPr>
                        <m:t>m</m:t>
                      </m:r>
                    </m:sub>
                  </m:sSub>
                  <m:r>
                    <m:rPr>
                      <m:sty m:val="bi"/>
                    </m:rPr>
                    <w:rPr>
                      <w:rFonts w:ascii="Cambria Math" w:hAnsi="Cambria Math" w:cs="Times New Roman"/>
                      <w:sz w:val="24"/>
                      <w:szCs w:val="24"/>
                      <w:lang w:val="en-US"/>
                    </w:rPr>
                    <m:t>&lt;</m:t>
                  </m:r>
                  <m:r>
                    <w:rPr>
                      <w:rFonts w:ascii="Cambria Math" w:hAnsi="Cambria Math" w:cs="Times New Roman"/>
                      <w:sz w:val="24"/>
                      <w:szCs w:val="24"/>
                      <w:lang w:val="en-US"/>
                    </w:rPr>
                    <m:t xml:space="preserve"> </m:t>
                  </m:r>
                  <m:sSub>
                    <m:sSubPr>
                      <m:ctrlPr>
                        <w:rPr>
                          <w:rFonts w:ascii="Cambria Math" w:hAnsi="Cambria Math" w:cs="Times New Roman"/>
                          <w:b/>
                          <w:i/>
                          <w:sz w:val="24"/>
                          <w:szCs w:val="24"/>
                          <w:lang w:val="en-US"/>
                        </w:rPr>
                      </m:ctrlPr>
                    </m:sSubPr>
                    <m:e>
                      <m:r>
                        <m:rPr>
                          <m:sty m:val="bi"/>
                        </m:rPr>
                        <w:rPr>
                          <w:rFonts w:ascii="Cambria Math" w:hAnsi="Cambria Math" w:cs="Times New Roman"/>
                          <w:sz w:val="24"/>
                          <w:szCs w:val="24"/>
                          <w:lang w:val="en-US"/>
                        </w:rPr>
                        <m:t>D</m:t>
                      </m:r>
                    </m:e>
                    <m:sub>
                      <m:r>
                        <m:rPr>
                          <m:sty m:val="bi"/>
                        </m:rPr>
                        <w:rPr>
                          <w:rFonts w:ascii="Cambria Math" w:hAnsi="Cambria Math" w:cs="Times New Roman"/>
                          <w:sz w:val="24"/>
                          <w:szCs w:val="24"/>
                          <w:lang w:val="en-US"/>
                        </w:rPr>
                        <m:t>max</m:t>
                      </m:r>
                    </m:sub>
                  </m:sSub>
                </m:e>
                <m:e>
                  <m:sSub>
                    <m:sSubPr>
                      <m:ctrlPr>
                        <w:rPr>
                          <w:rFonts w:ascii="Cambria Math" w:hAnsi="Cambria Math" w:cs="Times New Roman"/>
                          <w:b/>
                          <w:i/>
                          <w:sz w:val="24"/>
                          <w:szCs w:val="24"/>
                        </w:rPr>
                      </m:ctrlPr>
                    </m:sSubPr>
                    <m:e>
                      <m:r>
                        <m:rPr>
                          <m:sty m:val="bi"/>
                        </m:rPr>
                        <w:rPr>
                          <w:rFonts w:ascii="Cambria Math" w:hAnsi="Cambria Math" w:cs="Times New Roman"/>
                          <w:sz w:val="24"/>
                          <w:szCs w:val="24"/>
                        </w:rPr>
                        <m:t>RK</m:t>
                      </m:r>
                    </m:e>
                    <m:sub>
                      <m:r>
                        <m:rPr>
                          <m:sty m:val="bi"/>
                        </m:rPr>
                        <w:rPr>
                          <w:rFonts w:ascii="Cambria Math" w:hAnsi="Cambria Math" w:cs="Times New Roman"/>
                          <w:sz w:val="24"/>
                          <w:szCs w:val="24"/>
                        </w:rPr>
                        <m:t>Dmax</m:t>
                      </m:r>
                    </m:sub>
                  </m:sSub>
                  <m:r>
                    <m:rPr>
                      <m:sty m:val="bi"/>
                    </m:rPr>
                    <w:rPr>
                      <w:rFonts w:ascii="Cambria Math" w:hAnsi="Cambria Math" w:cs="Times New Roman"/>
                      <w:sz w:val="24"/>
                      <w:szCs w:val="24"/>
                    </w:rPr>
                    <m:t xml:space="preserve">, если </m:t>
                  </m:r>
                  <m:sSub>
                    <m:sSubPr>
                      <m:ctrlPr>
                        <w:rPr>
                          <w:rFonts w:ascii="Cambria Math" w:hAnsi="Cambria Math" w:cs="Times New Roman"/>
                          <w:b/>
                          <w:i/>
                          <w:sz w:val="24"/>
                          <w:szCs w:val="24"/>
                          <w:lang w:val="en-US"/>
                        </w:rPr>
                      </m:ctrlPr>
                    </m:sSubPr>
                    <m:e>
                      <m:r>
                        <m:rPr>
                          <m:sty m:val="bi"/>
                        </m:rPr>
                        <w:rPr>
                          <w:rFonts w:ascii="Cambria Math" w:hAnsi="Cambria Math" w:cs="Times New Roman"/>
                          <w:sz w:val="24"/>
                          <w:szCs w:val="24"/>
                          <w:lang w:val="en-US"/>
                        </w:rPr>
                        <m:t>D</m:t>
                      </m:r>
                    </m:e>
                    <m:sub>
                      <m:r>
                        <m:rPr>
                          <m:sty m:val="bi"/>
                        </m:rPr>
                        <w:rPr>
                          <w:rFonts w:ascii="Cambria Math" w:hAnsi="Cambria Math" w:cs="Times New Roman"/>
                          <w:sz w:val="24"/>
                          <w:szCs w:val="24"/>
                          <w:lang w:val="en-US"/>
                        </w:rPr>
                        <m:t>m</m:t>
                      </m:r>
                    </m:sub>
                  </m:sSub>
                  <m:r>
                    <m:rPr>
                      <m:sty m:val="bi"/>
                    </m:rPr>
                    <w:rPr>
                      <w:rFonts w:ascii="Cambria Math" w:hAnsi="Cambria Math" w:cs="Times New Roman"/>
                      <w:sz w:val="24"/>
                      <w:szCs w:val="24"/>
                      <w:lang w:val="en-US"/>
                    </w:rPr>
                    <m:t xml:space="preserve"> ≥ </m:t>
                  </m:r>
                  <m:sSub>
                    <m:sSubPr>
                      <m:ctrlPr>
                        <w:rPr>
                          <w:rFonts w:ascii="Cambria Math" w:hAnsi="Cambria Math" w:cs="Times New Roman"/>
                          <w:b/>
                          <w:i/>
                          <w:sz w:val="24"/>
                          <w:szCs w:val="24"/>
                        </w:rPr>
                      </m:ctrlPr>
                    </m:sSubPr>
                    <m:e>
                      <m:r>
                        <m:rPr>
                          <m:sty m:val="bi"/>
                        </m:rPr>
                        <w:rPr>
                          <w:rFonts w:ascii="Cambria Math" w:hAnsi="Cambria Math" w:cs="Times New Roman"/>
                          <w:sz w:val="24"/>
                          <w:szCs w:val="24"/>
                        </w:rPr>
                        <m:t>D</m:t>
                      </m:r>
                    </m:e>
                    <m:sub>
                      <m:r>
                        <m:rPr>
                          <m:sty m:val="bi"/>
                        </m:rPr>
                        <w:rPr>
                          <w:rFonts w:ascii="Cambria Math" w:hAnsi="Cambria Math" w:cs="Times New Roman"/>
                          <w:sz w:val="24"/>
                          <w:szCs w:val="24"/>
                        </w:rPr>
                        <m:t>max</m:t>
                      </m:r>
                    </m:sub>
                  </m:sSub>
                </m:e>
              </m:eqArr>
            </m:e>
          </m:d>
        </m:oMath>
      </m:oMathPara>
    </w:p>
    <w:p w14:paraId="29A2B2D1"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где:</w:t>
      </w:r>
    </w:p>
    <w:p w14:paraId="61B2BEE9"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b/>
          <w:sz w:val="24"/>
          <w:szCs w:val="24"/>
        </w:rPr>
        <w:t>D</w:t>
      </w:r>
      <w:r w:rsidRPr="00A12F11">
        <w:rPr>
          <w:rFonts w:ascii="Times New Roman" w:hAnsi="Times New Roman" w:cs="Times New Roman"/>
          <w:b/>
          <w:sz w:val="24"/>
          <w:szCs w:val="24"/>
          <w:vertAlign w:val="subscript"/>
        </w:rPr>
        <w:t>m</w:t>
      </w:r>
      <w:r w:rsidRPr="00A12F11">
        <w:rPr>
          <w:rFonts w:ascii="Times New Roman" w:hAnsi="Times New Roman" w:cs="Times New Roman"/>
          <w:sz w:val="24"/>
          <w:szCs w:val="24"/>
        </w:rPr>
        <w:t xml:space="preserve"> - срок до погашения инструмента m в годах;</w:t>
      </w:r>
    </w:p>
    <w:p w14:paraId="2152D952"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b/>
          <w:sz w:val="24"/>
          <w:szCs w:val="24"/>
        </w:rPr>
        <w:t>D</w:t>
      </w:r>
      <w:r w:rsidRPr="00A12F11">
        <w:rPr>
          <w:rFonts w:ascii="Times New Roman" w:hAnsi="Times New Roman" w:cs="Times New Roman"/>
          <w:b/>
          <w:sz w:val="24"/>
          <w:szCs w:val="24"/>
          <w:vertAlign w:val="subscript"/>
        </w:rPr>
        <w:t>min</w:t>
      </w:r>
      <w:r w:rsidRPr="00A12F11">
        <w:rPr>
          <w:rFonts w:ascii="Times New Roman" w:hAnsi="Times New Roman" w:cs="Times New Roman"/>
          <w:b/>
          <w:sz w:val="24"/>
          <w:szCs w:val="24"/>
        </w:rPr>
        <w:t>, D</w:t>
      </w:r>
      <w:r w:rsidRPr="00A12F11">
        <w:rPr>
          <w:rFonts w:ascii="Times New Roman" w:hAnsi="Times New Roman" w:cs="Times New Roman"/>
          <w:b/>
          <w:sz w:val="24"/>
          <w:szCs w:val="24"/>
          <w:vertAlign w:val="subscript"/>
        </w:rPr>
        <w:t>max</w:t>
      </w:r>
      <w:r w:rsidRPr="00A12F11">
        <w:rPr>
          <w:rFonts w:ascii="Times New Roman" w:hAnsi="Times New Roman" w:cs="Times New Roman"/>
          <w:sz w:val="24"/>
          <w:szCs w:val="24"/>
        </w:rPr>
        <w:t xml:space="preserve"> - минимальный (максимальный) срок, на который определен уровень процентных ставок бескупонной доходности подходящих (релевантных) государственных ценных бумаг, в годах;</w:t>
      </w:r>
    </w:p>
    <w:p w14:paraId="0267EF1E"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b/>
          <w:sz w:val="24"/>
          <w:szCs w:val="24"/>
        </w:rPr>
        <w:t>V</w:t>
      </w:r>
      <w:r w:rsidRPr="00A12F11">
        <w:rPr>
          <w:rFonts w:ascii="Times New Roman" w:hAnsi="Times New Roman" w:cs="Times New Roman"/>
          <w:b/>
          <w:sz w:val="24"/>
          <w:szCs w:val="24"/>
          <w:vertAlign w:val="subscript"/>
        </w:rPr>
        <w:t>+1</w:t>
      </w:r>
      <w:r w:rsidRPr="00A12F11">
        <w:rPr>
          <w:rFonts w:ascii="Times New Roman" w:hAnsi="Times New Roman" w:cs="Times New Roman"/>
          <w:b/>
          <w:sz w:val="24"/>
          <w:szCs w:val="24"/>
        </w:rPr>
        <w:t>, V</w:t>
      </w:r>
      <w:r w:rsidRPr="00A12F11">
        <w:rPr>
          <w:rFonts w:ascii="Times New Roman" w:hAnsi="Times New Roman" w:cs="Times New Roman"/>
          <w:b/>
          <w:sz w:val="24"/>
          <w:szCs w:val="24"/>
          <w:vertAlign w:val="subscript"/>
        </w:rPr>
        <w:t>-1</w:t>
      </w:r>
      <w:r w:rsidRPr="00A12F11">
        <w:rPr>
          <w:rFonts w:ascii="Times New Roman" w:hAnsi="Times New Roman" w:cs="Times New Roman"/>
          <w:sz w:val="24"/>
          <w:szCs w:val="24"/>
        </w:rPr>
        <w:t xml:space="preserve"> – наиболее близкий к </w:t>
      </w:r>
      <w:r w:rsidRPr="00A12F11">
        <w:rPr>
          <w:rFonts w:ascii="Times New Roman" w:hAnsi="Times New Roman" w:cs="Times New Roman"/>
          <w:sz w:val="24"/>
          <w:szCs w:val="24"/>
          <w:lang w:val="en-US"/>
        </w:rPr>
        <w:t>D</w:t>
      </w:r>
      <w:r w:rsidRPr="00A12F11">
        <w:rPr>
          <w:rFonts w:ascii="Times New Roman" w:hAnsi="Times New Roman" w:cs="Times New Roman"/>
          <w:sz w:val="24"/>
          <w:szCs w:val="24"/>
          <w:vertAlign w:val="subscript"/>
          <w:lang w:val="en-US"/>
        </w:rPr>
        <w:t>m</w:t>
      </w:r>
      <w:r w:rsidRPr="00A12F11">
        <w:rPr>
          <w:rFonts w:ascii="Times New Roman" w:hAnsi="Times New Roman" w:cs="Times New Roman"/>
          <w:sz w:val="24"/>
          <w:szCs w:val="24"/>
        </w:rPr>
        <w:t xml:space="preserve"> срок, на который известно значение кривой бескупонной доходности, не превышающий (превышающий) D</w:t>
      </w:r>
      <w:r w:rsidRPr="00A12F11">
        <w:rPr>
          <w:rFonts w:ascii="Times New Roman" w:hAnsi="Times New Roman" w:cs="Times New Roman"/>
          <w:sz w:val="24"/>
          <w:szCs w:val="24"/>
          <w:vertAlign w:val="subscript"/>
        </w:rPr>
        <w:t>m</w:t>
      </w:r>
      <w:r w:rsidRPr="00A12F11">
        <w:rPr>
          <w:rFonts w:ascii="Times New Roman" w:hAnsi="Times New Roman" w:cs="Times New Roman"/>
          <w:sz w:val="24"/>
          <w:szCs w:val="24"/>
        </w:rPr>
        <w:t>, в годах;</w:t>
      </w:r>
    </w:p>
    <w:p w14:paraId="684CFA95" w14:textId="77777777" w:rsidR="001D77FA" w:rsidRPr="00A12F11" w:rsidRDefault="001D77FA" w:rsidP="00A12F11">
      <w:pPr>
        <w:spacing w:before="240" w:line="276" w:lineRule="auto"/>
        <w:ind w:left="426" w:hanging="426"/>
        <w:jc w:val="both"/>
        <w:rPr>
          <w:rFonts w:ascii="Times New Roman" w:hAnsi="Times New Roman" w:cs="Times New Roman"/>
          <w:sz w:val="24"/>
          <w:szCs w:val="24"/>
          <w:vertAlign w:val="subscript"/>
        </w:rPr>
      </w:pPr>
      <w:r w:rsidRPr="00A12F11">
        <w:rPr>
          <w:rFonts w:ascii="Times New Roman" w:hAnsi="Times New Roman" w:cs="Times New Roman"/>
          <w:b/>
          <w:sz w:val="24"/>
          <w:szCs w:val="24"/>
        </w:rPr>
        <w:t>RK(</w:t>
      </w:r>
      <w:r w:rsidRPr="00A12F11">
        <w:rPr>
          <w:rFonts w:ascii="Times New Roman" w:hAnsi="Times New Roman" w:cs="Times New Roman"/>
          <w:b/>
          <w:sz w:val="24"/>
          <w:szCs w:val="24"/>
          <w:lang w:val="en-US"/>
        </w:rPr>
        <w:t>T</w:t>
      </w:r>
      <w:r w:rsidRPr="00A12F11">
        <w:rPr>
          <w:rFonts w:ascii="Times New Roman" w:hAnsi="Times New Roman" w:cs="Times New Roman"/>
          <w:b/>
          <w:sz w:val="24"/>
          <w:szCs w:val="24"/>
        </w:rPr>
        <w:t xml:space="preserve">) </w:t>
      </w:r>
      <w:r w:rsidRPr="00A12F11">
        <w:rPr>
          <w:rFonts w:ascii="Times New Roman" w:hAnsi="Times New Roman" w:cs="Times New Roman"/>
          <w:sz w:val="24"/>
          <w:szCs w:val="24"/>
        </w:rPr>
        <w:t xml:space="preserve">– уровень процентных ставок для срока </w:t>
      </w:r>
      <w:r w:rsidRPr="00A12F11">
        <w:rPr>
          <w:rFonts w:ascii="Times New Roman" w:hAnsi="Times New Roman" w:cs="Times New Roman"/>
          <w:sz w:val="24"/>
          <w:szCs w:val="24"/>
          <w:lang w:val="en-US"/>
        </w:rPr>
        <w:t>T</w:t>
      </w:r>
      <w:r w:rsidRPr="00A12F11">
        <w:rPr>
          <w:rFonts w:ascii="Times New Roman" w:hAnsi="Times New Roman" w:cs="Times New Roman"/>
          <w:sz w:val="24"/>
          <w:szCs w:val="24"/>
        </w:rPr>
        <w:t xml:space="preserve">, где </w:t>
      </w:r>
      <w:r w:rsidRPr="00A12F11">
        <w:rPr>
          <w:rFonts w:ascii="Times New Roman" w:hAnsi="Times New Roman" w:cs="Times New Roman"/>
          <w:sz w:val="24"/>
          <w:szCs w:val="24"/>
          <w:lang w:val="en-US"/>
        </w:rPr>
        <w:t>T</w:t>
      </w:r>
      <w:r w:rsidRPr="00A12F11">
        <w:rPr>
          <w:rFonts w:ascii="Times New Roman" w:hAnsi="Times New Roman" w:cs="Times New Roman"/>
          <w:sz w:val="24"/>
          <w:szCs w:val="24"/>
        </w:rPr>
        <w:t xml:space="preserve"> может принимать значения </w:t>
      </w:r>
      <w:r w:rsidRPr="00A12F11">
        <w:rPr>
          <w:rFonts w:ascii="Times New Roman" w:hAnsi="Times New Roman" w:cs="Times New Roman"/>
          <w:sz w:val="24"/>
          <w:szCs w:val="24"/>
          <w:lang w:val="en-US"/>
        </w:rPr>
        <w:t>V</w:t>
      </w:r>
      <w:r w:rsidRPr="00A12F11">
        <w:rPr>
          <w:rFonts w:ascii="Times New Roman" w:hAnsi="Times New Roman" w:cs="Times New Roman"/>
          <w:sz w:val="24"/>
          <w:szCs w:val="24"/>
        </w:rPr>
        <w:t xml:space="preserve">-1, </w:t>
      </w:r>
      <w:r w:rsidRPr="00A12F11">
        <w:rPr>
          <w:rFonts w:ascii="Times New Roman" w:hAnsi="Times New Roman" w:cs="Times New Roman"/>
          <w:sz w:val="24"/>
          <w:szCs w:val="24"/>
          <w:lang w:val="en-US"/>
        </w:rPr>
        <w:t>V</w:t>
      </w:r>
      <w:r w:rsidRPr="00A12F11">
        <w:rPr>
          <w:rFonts w:ascii="Times New Roman" w:hAnsi="Times New Roman" w:cs="Times New Roman"/>
          <w:sz w:val="24"/>
          <w:szCs w:val="24"/>
        </w:rPr>
        <w:t xml:space="preserve">+1, </w:t>
      </w:r>
      <w:r w:rsidRPr="00A12F11">
        <w:rPr>
          <w:rFonts w:ascii="Times New Roman" w:hAnsi="Times New Roman" w:cs="Times New Roman"/>
          <w:sz w:val="24"/>
          <w:szCs w:val="24"/>
          <w:lang w:val="en-US"/>
        </w:rPr>
        <w:t>Dmin</w:t>
      </w:r>
      <w:r w:rsidRPr="00A12F11">
        <w:rPr>
          <w:rFonts w:ascii="Times New Roman" w:hAnsi="Times New Roman" w:cs="Times New Roman"/>
          <w:sz w:val="24"/>
          <w:szCs w:val="24"/>
        </w:rPr>
        <w:t xml:space="preserve">, </w:t>
      </w:r>
      <w:r w:rsidRPr="00A12F11">
        <w:rPr>
          <w:rFonts w:ascii="Times New Roman" w:hAnsi="Times New Roman" w:cs="Times New Roman"/>
          <w:sz w:val="24"/>
          <w:szCs w:val="24"/>
          <w:lang w:val="en-US"/>
        </w:rPr>
        <w:t>Dmax</w:t>
      </w:r>
      <w:r w:rsidRPr="00A12F11">
        <w:rPr>
          <w:rFonts w:ascii="Times New Roman" w:hAnsi="Times New Roman" w:cs="Times New Roman"/>
          <w:sz w:val="24"/>
          <w:szCs w:val="24"/>
        </w:rPr>
        <w:t>.</w:t>
      </w:r>
    </w:p>
    <w:p w14:paraId="6C36182B"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b/>
          <w:sz w:val="24"/>
          <w:szCs w:val="24"/>
        </w:rPr>
        <w:t>PD (вероятность дефолта) по активу</w:t>
      </w:r>
      <w:r w:rsidRPr="00A12F11">
        <w:rPr>
          <w:rFonts w:ascii="Times New Roman" w:hAnsi="Times New Roman" w:cs="Times New Roman"/>
          <w:sz w:val="24"/>
          <w:szCs w:val="24"/>
        </w:rPr>
        <w:t xml:space="preserve"> – оценка вероятности наступления события дефолта. Порядок определения </w:t>
      </w:r>
      <w:r w:rsidRPr="00A12F11">
        <w:rPr>
          <w:rFonts w:ascii="Times New Roman" w:hAnsi="Times New Roman" w:cs="Times New Roman"/>
          <w:sz w:val="24"/>
          <w:szCs w:val="24"/>
          <w:lang w:val="en-US"/>
        </w:rPr>
        <w:t>PD</w:t>
      </w:r>
      <w:r w:rsidRPr="00A12F11">
        <w:rPr>
          <w:rFonts w:ascii="Times New Roman" w:hAnsi="Times New Roman" w:cs="Times New Roman"/>
          <w:sz w:val="24"/>
          <w:szCs w:val="24"/>
        </w:rPr>
        <w:t xml:space="preserve"> установлен в разделе 4 настоящего Приложения.</w:t>
      </w:r>
    </w:p>
    <w:p w14:paraId="724A2BFE"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b/>
          <w:sz w:val="24"/>
          <w:szCs w:val="24"/>
        </w:rPr>
        <w:t>LGD (loss given default)</w:t>
      </w:r>
      <w:r w:rsidRPr="00A12F11">
        <w:rPr>
          <w:rFonts w:ascii="Times New Roman" w:hAnsi="Times New Roman" w:cs="Times New Roman"/>
          <w:sz w:val="24"/>
          <w:szCs w:val="24"/>
        </w:rPr>
        <w:t xml:space="preserve"> – оценка уровня потерь в случае наступления дефолта. Рассчитывается с учетом обеспечения по обязательству, включая залог, поручительство и т.п. Порядок определения </w:t>
      </w:r>
      <w:r w:rsidRPr="00A12F11">
        <w:rPr>
          <w:rFonts w:ascii="Times New Roman" w:hAnsi="Times New Roman" w:cs="Times New Roman"/>
          <w:sz w:val="24"/>
          <w:szCs w:val="24"/>
          <w:lang w:val="en-US"/>
        </w:rPr>
        <w:t>LGD</w:t>
      </w:r>
      <w:r w:rsidRPr="00A12F11">
        <w:rPr>
          <w:rFonts w:ascii="Times New Roman" w:hAnsi="Times New Roman" w:cs="Times New Roman"/>
          <w:sz w:val="24"/>
          <w:szCs w:val="24"/>
        </w:rPr>
        <w:t xml:space="preserve"> установлен в разделе 5 настоящего Приложения.</w:t>
      </w:r>
    </w:p>
    <w:p w14:paraId="2286B193"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b/>
          <w:sz w:val="24"/>
          <w:szCs w:val="24"/>
          <w:lang w:val="en-US"/>
        </w:rPr>
        <w:t>CoR</w:t>
      </w:r>
      <w:r w:rsidRPr="00A12F11">
        <w:rPr>
          <w:rFonts w:ascii="Times New Roman" w:hAnsi="Times New Roman" w:cs="Times New Roman"/>
          <w:b/>
          <w:sz w:val="24"/>
          <w:szCs w:val="24"/>
        </w:rPr>
        <w:t xml:space="preserve"> (</w:t>
      </w:r>
      <w:r w:rsidRPr="00A12F11">
        <w:rPr>
          <w:rFonts w:ascii="Times New Roman" w:hAnsi="Times New Roman" w:cs="Times New Roman"/>
          <w:b/>
          <w:sz w:val="24"/>
          <w:szCs w:val="24"/>
          <w:lang w:val="en-US"/>
        </w:rPr>
        <w:t>Cost</w:t>
      </w:r>
      <w:r w:rsidRPr="00A12F11">
        <w:rPr>
          <w:rFonts w:ascii="Times New Roman" w:hAnsi="Times New Roman" w:cs="Times New Roman"/>
          <w:b/>
          <w:sz w:val="24"/>
          <w:szCs w:val="24"/>
        </w:rPr>
        <w:t xml:space="preserve"> </w:t>
      </w:r>
      <w:r w:rsidRPr="00A12F11">
        <w:rPr>
          <w:rFonts w:ascii="Times New Roman" w:hAnsi="Times New Roman" w:cs="Times New Roman"/>
          <w:b/>
          <w:sz w:val="24"/>
          <w:szCs w:val="24"/>
          <w:lang w:val="en-US"/>
        </w:rPr>
        <w:t>of</w:t>
      </w:r>
      <w:r w:rsidRPr="00A12F11">
        <w:rPr>
          <w:rFonts w:ascii="Times New Roman" w:hAnsi="Times New Roman" w:cs="Times New Roman"/>
          <w:b/>
          <w:sz w:val="24"/>
          <w:szCs w:val="24"/>
        </w:rPr>
        <w:t xml:space="preserve"> </w:t>
      </w:r>
      <w:r w:rsidRPr="00A12F11">
        <w:rPr>
          <w:rFonts w:ascii="Times New Roman" w:hAnsi="Times New Roman" w:cs="Times New Roman"/>
          <w:b/>
          <w:sz w:val="24"/>
          <w:szCs w:val="24"/>
          <w:lang w:val="en-US"/>
        </w:rPr>
        <w:t>Risk</w:t>
      </w:r>
      <w:r w:rsidRPr="00A12F11">
        <w:rPr>
          <w:rFonts w:ascii="Times New Roman" w:hAnsi="Times New Roman" w:cs="Times New Roman"/>
          <w:b/>
          <w:sz w:val="24"/>
          <w:szCs w:val="24"/>
        </w:rPr>
        <w:t>, стоимость риска)</w:t>
      </w:r>
      <w:r w:rsidRPr="00A12F11">
        <w:rPr>
          <w:rFonts w:ascii="Times New Roman" w:hAnsi="Times New Roman" w:cs="Times New Roman"/>
          <w:sz w:val="24"/>
          <w:szCs w:val="24"/>
        </w:rPr>
        <w:t xml:space="preserve"> – доля ожидаемых кредитных убытков, определяемая как отношение суммы сформированного резерва под кредитные убытки к валовой балансовой стоимости кредитов по данным отчетности МСФО выбранных банков. Порядок определения </w:t>
      </w:r>
      <w:r w:rsidRPr="00A12F11">
        <w:rPr>
          <w:rFonts w:ascii="Times New Roman" w:hAnsi="Times New Roman" w:cs="Times New Roman"/>
          <w:sz w:val="24"/>
          <w:szCs w:val="24"/>
          <w:lang w:val="en-US"/>
        </w:rPr>
        <w:t>CoR</w:t>
      </w:r>
      <w:r w:rsidRPr="00A12F11">
        <w:rPr>
          <w:rFonts w:ascii="Times New Roman" w:hAnsi="Times New Roman" w:cs="Times New Roman"/>
          <w:sz w:val="24"/>
          <w:szCs w:val="24"/>
        </w:rPr>
        <w:t xml:space="preserve"> установлен в разделе 6 настоящего Приложения. </w:t>
      </w:r>
    </w:p>
    <w:p w14:paraId="24572973"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w:p>
    <w:p w14:paraId="3EDDDA79"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b/>
          <w:bCs/>
          <w:iCs/>
          <w:sz w:val="24"/>
          <w:szCs w:val="24"/>
        </w:rPr>
        <w:t>Кредитный рейтинг</w:t>
      </w:r>
      <w:r w:rsidRPr="00A12F11">
        <w:rPr>
          <w:rFonts w:ascii="Times New Roman" w:hAnsi="Times New Roman" w:cs="Times New Roman"/>
          <w:bCs/>
          <w:i/>
          <w:iCs/>
          <w:sz w:val="24"/>
          <w:szCs w:val="24"/>
        </w:rPr>
        <w:t xml:space="preserve"> – </w:t>
      </w:r>
      <w:r w:rsidRPr="00A12F11">
        <w:rPr>
          <w:rFonts w:ascii="Times New Roman" w:hAnsi="Times New Roman" w:cs="Times New Roman"/>
          <w:sz w:val="24"/>
          <w:szCs w:val="24"/>
        </w:rPr>
        <w:t xml:space="preserve">мнение независимого рейтингового агентства о способности рейтингуемого лица исполнять принятые на себя финансовые обязательства (о его кредитоспособности, финансовой надежности, финансовой устойчивости), выраженное с использованием рейтинговой категории по определенной рейтинговой шкале. </w:t>
      </w:r>
    </w:p>
    <w:p w14:paraId="6013288D"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В целях применения настоящей методики для мониторинга признаков обесценения и событий дефолта используются информация, полученная (опубликованная) от следующих рейтинговых агентств:</w:t>
      </w:r>
    </w:p>
    <w:p w14:paraId="5A0785D5" w14:textId="77777777" w:rsidR="001D77FA" w:rsidRPr="00A12F11" w:rsidRDefault="001D77FA" w:rsidP="00A12F11">
      <w:pPr>
        <w:spacing w:before="240" w:line="276" w:lineRule="auto"/>
        <w:ind w:left="426" w:hanging="426"/>
        <w:jc w:val="both"/>
        <w:rPr>
          <w:rFonts w:ascii="Times New Roman" w:hAnsi="Times New Roman" w:cs="Times New Roman"/>
          <w:sz w:val="24"/>
          <w:szCs w:val="24"/>
          <w:lang w:val="en-US"/>
        </w:rPr>
      </w:pPr>
      <w:r w:rsidRPr="00A12F11">
        <w:rPr>
          <w:rFonts w:ascii="Times New Roman" w:hAnsi="Times New Roman" w:cs="Times New Roman"/>
          <w:sz w:val="24"/>
          <w:szCs w:val="24"/>
          <w:lang w:val="en-US"/>
        </w:rPr>
        <w:t>Moody's Investors Service</w:t>
      </w:r>
    </w:p>
    <w:p w14:paraId="6DA629B2" w14:textId="77777777" w:rsidR="001D77FA" w:rsidRPr="00A12F11" w:rsidRDefault="001D77FA" w:rsidP="00A12F11">
      <w:pPr>
        <w:spacing w:before="240" w:line="276" w:lineRule="auto"/>
        <w:ind w:left="426" w:hanging="426"/>
        <w:jc w:val="both"/>
        <w:rPr>
          <w:rFonts w:ascii="Times New Roman" w:hAnsi="Times New Roman" w:cs="Times New Roman"/>
          <w:sz w:val="24"/>
          <w:szCs w:val="24"/>
          <w:lang w:val="en-US"/>
        </w:rPr>
      </w:pPr>
      <w:r w:rsidRPr="00A12F11">
        <w:rPr>
          <w:rFonts w:ascii="Times New Roman" w:hAnsi="Times New Roman" w:cs="Times New Roman"/>
          <w:sz w:val="24"/>
          <w:szCs w:val="24"/>
          <w:lang w:val="en-US"/>
        </w:rPr>
        <w:lastRenderedPageBreak/>
        <w:t>Standard &amp; Poor's</w:t>
      </w:r>
    </w:p>
    <w:p w14:paraId="1A9A9265" w14:textId="77777777" w:rsidR="001D77FA" w:rsidRPr="00A12F11" w:rsidRDefault="001D77FA" w:rsidP="00A12F11">
      <w:pPr>
        <w:spacing w:before="240" w:line="276" w:lineRule="auto"/>
        <w:ind w:left="426" w:hanging="426"/>
        <w:jc w:val="both"/>
        <w:rPr>
          <w:rFonts w:ascii="Times New Roman" w:hAnsi="Times New Roman" w:cs="Times New Roman"/>
          <w:sz w:val="24"/>
          <w:szCs w:val="24"/>
          <w:lang w:val="en-US"/>
        </w:rPr>
      </w:pPr>
      <w:r w:rsidRPr="00A12F11">
        <w:rPr>
          <w:rFonts w:ascii="Times New Roman" w:hAnsi="Times New Roman" w:cs="Times New Roman"/>
          <w:sz w:val="24"/>
          <w:szCs w:val="24"/>
          <w:lang w:val="en-US"/>
        </w:rPr>
        <w:t>Fitch Ratings</w:t>
      </w:r>
    </w:p>
    <w:p w14:paraId="36EEE291"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Аналитическое Кредитное Рейтинговое Агентство (АКРА)</w:t>
      </w:r>
    </w:p>
    <w:p w14:paraId="05769F29"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Рейтинговое агентство RAEX («Эксперт РА»)</w:t>
      </w:r>
    </w:p>
    <w:p w14:paraId="32C48A23"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 xml:space="preserve">Общество с ограниченной ответственностью «Национальное Рейтинговое Агентство» </w:t>
      </w:r>
      <w:r w:rsidRPr="00A12F11">
        <w:rPr>
          <w:rFonts w:ascii="Times New Roman" w:hAnsi="Times New Roman" w:cs="Times New Roman"/>
          <w:sz w:val="24"/>
          <w:szCs w:val="24"/>
        </w:rPr>
        <w:tab/>
        <w:t>(ООО «НРА»)</w:t>
      </w:r>
    </w:p>
    <w:p w14:paraId="38F43AEE"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Общество с ограниченной ответственностью «Национальные Кредитные Рейтинги»</w:t>
      </w:r>
      <w:r w:rsidRPr="00A12F11">
        <w:rPr>
          <w:rFonts w:ascii="Times New Roman" w:hAnsi="Times New Roman" w:cs="Times New Roman"/>
          <w:sz w:val="24"/>
          <w:szCs w:val="24"/>
        </w:rPr>
        <w:tab/>
        <w:t>(ООО «НКР»)</w:t>
      </w:r>
    </w:p>
    <w:p w14:paraId="0C858A9D"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 xml:space="preserve">В целях применения настоящей методики для определения уровня рейтинга с целью последующего определения величин </w:t>
      </w:r>
      <w:r w:rsidRPr="00A12F11">
        <w:rPr>
          <w:rFonts w:ascii="Times New Roman" w:hAnsi="Times New Roman" w:cs="Times New Roman"/>
          <w:sz w:val="24"/>
          <w:szCs w:val="24"/>
          <w:lang w:val="en-US"/>
        </w:rPr>
        <w:t>PD</w:t>
      </w:r>
      <w:r w:rsidRPr="00A12F11">
        <w:rPr>
          <w:rFonts w:ascii="Times New Roman" w:hAnsi="Times New Roman" w:cs="Times New Roman"/>
          <w:sz w:val="24"/>
          <w:szCs w:val="24"/>
        </w:rPr>
        <w:t>, используется информация, полученная (опубликованная) от следующих рейтинговых агентств:</w:t>
      </w:r>
    </w:p>
    <w:p w14:paraId="7A236DD1" w14:textId="77777777" w:rsidR="001D77FA" w:rsidRPr="00A12F11" w:rsidRDefault="001D77FA" w:rsidP="00A12F11">
      <w:pPr>
        <w:spacing w:before="240" w:line="276" w:lineRule="auto"/>
        <w:ind w:left="426" w:hanging="426"/>
        <w:jc w:val="both"/>
        <w:rPr>
          <w:rFonts w:ascii="Times New Roman" w:hAnsi="Times New Roman" w:cs="Times New Roman"/>
          <w:sz w:val="24"/>
          <w:szCs w:val="24"/>
          <w:lang w:val="en-US"/>
        </w:rPr>
      </w:pPr>
      <w:r w:rsidRPr="00A12F11">
        <w:rPr>
          <w:rFonts w:ascii="Times New Roman" w:hAnsi="Times New Roman" w:cs="Times New Roman"/>
          <w:sz w:val="24"/>
          <w:szCs w:val="24"/>
          <w:lang w:val="en-US"/>
        </w:rPr>
        <w:t>Moody's Investors Service</w:t>
      </w:r>
    </w:p>
    <w:p w14:paraId="3C38E163" w14:textId="77777777" w:rsidR="001D77FA" w:rsidRPr="00A12F11" w:rsidRDefault="001D77FA" w:rsidP="00A12F11">
      <w:pPr>
        <w:spacing w:before="240" w:line="276" w:lineRule="auto"/>
        <w:ind w:left="426" w:hanging="426"/>
        <w:jc w:val="both"/>
        <w:rPr>
          <w:rFonts w:ascii="Times New Roman" w:hAnsi="Times New Roman" w:cs="Times New Roman"/>
          <w:sz w:val="24"/>
          <w:szCs w:val="24"/>
          <w:lang w:val="en-US"/>
        </w:rPr>
      </w:pPr>
      <w:r w:rsidRPr="00A12F11">
        <w:rPr>
          <w:rFonts w:ascii="Times New Roman" w:hAnsi="Times New Roman" w:cs="Times New Roman"/>
          <w:sz w:val="24"/>
          <w:szCs w:val="24"/>
          <w:lang w:val="en-US"/>
        </w:rPr>
        <w:t>Standard &amp; Poor's</w:t>
      </w:r>
    </w:p>
    <w:p w14:paraId="6D2B738C" w14:textId="77777777" w:rsidR="001D77FA" w:rsidRPr="00A12F11" w:rsidRDefault="001D77FA" w:rsidP="00A12F11">
      <w:pPr>
        <w:spacing w:before="240" w:line="276" w:lineRule="auto"/>
        <w:ind w:left="426" w:hanging="426"/>
        <w:jc w:val="both"/>
        <w:rPr>
          <w:rFonts w:ascii="Times New Roman" w:hAnsi="Times New Roman" w:cs="Times New Roman"/>
          <w:sz w:val="24"/>
          <w:szCs w:val="24"/>
          <w:lang w:val="en-US"/>
        </w:rPr>
      </w:pPr>
      <w:r w:rsidRPr="00A12F11">
        <w:rPr>
          <w:rFonts w:ascii="Times New Roman" w:hAnsi="Times New Roman" w:cs="Times New Roman"/>
          <w:sz w:val="24"/>
          <w:szCs w:val="24"/>
          <w:lang w:val="en-US"/>
        </w:rPr>
        <w:t>Fitch Ratings</w:t>
      </w:r>
    </w:p>
    <w:p w14:paraId="36FCA0DF"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Аналитическое Кредитное Рейтинговое Агентство (АКРА)</w:t>
      </w:r>
    </w:p>
    <w:p w14:paraId="63A57DDF" w14:textId="1C02851E"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Рейтинговое агентство RAEX («Эксперт РА»)</w:t>
      </w:r>
    </w:p>
    <w:p w14:paraId="5EDABC16"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b/>
          <w:sz w:val="24"/>
          <w:szCs w:val="24"/>
        </w:rPr>
        <w:t>Ступень кредитного рейтинга (грейд)</w:t>
      </w:r>
      <w:r w:rsidRPr="00A12F11">
        <w:rPr>
          <w:rFonts w:ascii="Times New Roman" w:hAnsi="Times New Roman" w:cs="Times New Roman"/>
          <w:sz w:val="24"/>
          <w:szCs w:val="24"/>
        </w:rPr>
        <w:t xml:space="preserve"> - минимальный шаг детализации кредитного рейтинга в буквенно-символьных (например, ВВВ-, BB+ и т.п.) или буквенно-числовых (например, Baa3, Ba1) обозначениях</w:t>
      </w:r>
    </w:p>
    <w:p w14:paraId="086E7D4D" w14:textId="77777777" w:rsidR="001D77FA" w:rsidRPr="00A12F11" w:rsidRDefault="001D77FA" w:rsidP="00A12F11">
      <w:pPr>
        <w:spacing w:before="240" w:line="276" w:lineRule="auto"/>
        <w:ind w:left="426" w:hanging="426"/>
        <w:jc w:val="both"/>
        <w:rPr>
          <w:rFonts w:ascii="Times New Roman" w:hAnsi="Times New Roman" w:cs="Times New Roman"/>
          <w:b/>
          <w:sz w:val="24"/>
          <w:szCs w:val="24"/>
        </w:rPr>
      </w:pPr>
    </w:p>
    <w:p w14:paraId="268B9133" w14:textId="60F71CD6" w:rsidR="00337564"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b/>
          <w:sz w:val="24"/>
          <w:szCs w:val="24"/>
        </w:rPr>
        <w:t>Дефолт -</w:t>
      </w:r>
      <w:r w:rsidRPr="00A12F11">
        <w:rPr>
          <w:rFonts w:ascii="Times New Roman" w:hAnsi="Times New Roman" w:cs="Times New Roman"/>
          <w:sz w:val="24"/>
          <w:szCs w:val="24"/>
        </w:rPr>
        <w:t xml:space="preserve">  выявление событий, приравниваемых к дефолту и установленных в разделе 3 настоящего Приложения и отсутствие урегулирования ситуации на сроки, определяемые отдельно для ра</w:t>
      </w:r>
      <w:r w:rsidR="00337564" w:rsidRPr="00A12F11">
        <w:rPr>
          <w:rFonts w:ascii="Times New Roman" w:hAnsi="Times New Roman" w:cs="Times New Roman"/>
          <w:sz w:val="24"/>
          <w:szCs w:val="24"/>
        </w:rPr>
        <w:t>зного вида активов/обязательств (при нарушении обязательств на меньший срок, но больший, чем для признания операционной задолженностью, событие считается техническим дефолтом):</w:t>
      </w:r>
    </w:p>
    <w:p w14:paraId="534E1603" w14:textId="388ADCA4" w:rsidR="00337564" w:rsidRPr="00A12F11" w:rsidRDefault="00FA4B1C"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 xml:space="preserve">- </w:t>
      </w:r>
      <w:r w:rsidR="00337564" w:rsidRPr="00A12F11">
        <w:rPr>
          <w:rFonts w:ascii="Times New Roman" w:hAnsi="Times New Roman" w:cs="Times New Roman"/>
          <w:sz w:val="24"/>
          <w:szCs w:val="24"/>
        </w:rPr>
        <w:t>нарушение обязательств по выплате денежных средств или передаче прав, имущества перед кредиторами/заимодавцами;</w:t>
      </w:r>
    </w:p>
    <w:p w14:paraId="11C99644" w14:textId="27B9937C" w:rsidR="001D77FA" w:rsidRPr="00A12F11" w:rsidRDefault="00FA4B1C"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 xml:space="preserve">- </w:t>
      </w:r>
      <w:r w:rsidR="00337564" w:rsidRPr="00A12F11">
        <w:rPr>
          <w:rFonts w:ascii="Times New Roman" w:hAnsi="Times New Roman" w:cs="Times New Roman"/>
          <w:sz w:val="24"/>
          <w:szCs w:val="24"/>
        </w:rPr>
        <w:t>обнаружение кредитором невозможности заемщика исполнить вышеуказанные обязательства в силу каких-либо обстоятельств без принятия специальных мер (например, реализации залога).</w:t>
      </w:r>
    </w:p>
    <w:p w14:paraId="106ECBC9" w14:textId="155BCFBF"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u w:val="single"/>
        </w:rPr>
        <w:t>Предельные сроки признания дефолта для различных видов задолженности указаны в п. 3.1.</w:t>
      </w:r>
    </w:p>
    <w:p w14:paraId="001A9FC2" w14:textId="7E3D81BD"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b/>
          <w:sz w:val="24"/>
          <w:szCs w:val="24"/>
        </w:rPr>
        <w:t>Операционная дебиторская задолженность</w:t>
      </w:r>
      <w:r w:rsidRPr="00A12F11">
        <w:rPr>
          <w:rFonts w:ascii="Times New Roman" w:hAnsi="Times New Roman" w:cs="Times New Roman"/>
          <w:sz w:val="24"/>
          <w:szCs w:val="24"/>
        </w:rPr>
        <w:t xml:space="preserve"> – дебиторская задолженность, отвечающая критериям, установленным в Приложении 7, а также иным приложениям настоящих Правил определения СЧА для признания задолженности операционной.</w:t>
      </w:r>
    </w:p>
    <w:p w14:paraId="186F7792" w14:textId="77777777" w:rsidR="001D77FA" w:rsidRPr="00A12F11" w:rsidRDefault="001D77FA" w:rsidP="00A12F11">
      <w:pPr>
        <w:spacing w:before="240" w:line="276" w:lineRule="auto"/>
        <w:ind w:left="426" w:hanging="426"/>
        <w:jc w:val="both"/>
        <w:rPr>
          <w:rFonts w:ascii="Times New Roman" w:hAnsi="Times New Roman" w:cs="Times New Roman"/>
          <w:b/>
          <w:sz w:val="24"/>
          <w:szCs w:val="24"/>
        </w:rPr>
      </w:pPr>
      <w:r w:rsidRPr="00A12F11">
        <w:rPr>
          <w:rFonts w:ascii="Times New Roman" w:hAnsi="Times New Roman" w:cs="Times New Roman"/>
          <w:b/>
          <w:sz w:val="24"/>
          <w:szCs w:val="24"/>
        </w:rPr>
        <w:lastRenderedPageBreak/>
        <w:t>Раздел 1.  Стандартные активы (без признаков обесценения)</w:t>
      </w:r>
    </w:p>
    <w:p w14:paraId="074AE852" w14:textId="1709C799" w:rsidR="001D77FA" w:rsidRPr="00A12F11" w:rsidRDefault="00C309FE" w:rsidP="00A12F11">
      <w:pPr>
        <w:spacing w:before="240" w:line="276" w:lineRule="auto"/>
        <w:ind w:left="426" w:hanging="426"/>
        <w:jc w:val="both"/>
        <w:rPr>
          <w:rFonts w:ascii="Times New Roman" w:hAnsi="Times New Roman" w:cs="Times New Roman"/>
          <w:sz w:val="24"/>
          <w:szCs w:val="24"/>
        </w:rPr>
      </w:pPr>
      <w:bookmarkStart w:id="6" w:name="_Hlk74833346"/>
      <w:r w:rsidRPr="00A12F11">
        <w:rPr>
          <w:rFonts w:ascii="Times New Roman" w:hAnsi="Times New Roman" w:cs="Times New Roman"/>
          <w:sz w:val="24"/>
          <w:szCs w:val="24"/>
          <w:u w:val="single"/>
        </w:rPr>
        <w:t xml:space="preserve">1.1 </w:t>
      </w:r>
      <w:r w:rsidR="001D77FA" w:rsidRPr="00A12F11">
        <w:rPr>
          <w:rFonts w:ascii="Times New Roman" w:hAnsi="Times New Roman" w:cs="Times New Roman"/>
          <w:sz w:val="24"/>
          <w:szCs w:val="24"/>
          <w:u w:val="single"/>
        </w:rPr>
        <w:t>Для операционной задолженности</w:t>
      </w:r>
      <w:r w:rsidR="001D77FA" w:rsidRPr="00A12F11">
        <w:rPr>
          <w:rFonts w:ascii="Times New Roman" w:hAnsi="Times New Roman" w:cs="Times New Roman"/>
          <w:sz w:val="24"/>
          <w:szCs w:val="24"/>
        </w:rPr>
        <w:t xml:space="preserve"> видов, указанных в настоящих Правилах определения СЧА, дисконтирование не проводится, при соблюдении требований для признания задолженности в качестве операционной. </w:t>
      </w:r>
    </w:p>
    <w:p w14:paraId="49740887" w14:textId="18A72813" w:rsidR="001D77FA" w:rsidRPr="00A12F11" w:rsidRDefault="00C309FE" w:rsidP="00A12F11">
      <w:pPr>
        <w:spacing w:before="240" w:line="276" w:lineRule="auto"/>
        <w:ind w:left="426" w:hanging="426"/>
        <w:jc w:val="both"/>
        <w:rPr>
          <w:rFonts w:ascii="Times New Roman" w:hAnsi="Times New Roman" w:cs="Times New Roman"/>
          <w:b/>
          <w:sz w:val="24"/>
          <w:szCs w:val="24"/>
        </w:rPr>
      </w:pPr>
      <w:r w:rsidRPr="00A12F11">
        <w:rPr>
          <w:rFonts w:ascii="Times New Roman" w:hAnsi="Times New Roman" w:cs="Times New Roman"/>
          <w:sz w:val="24"/>
          <w:szCs w:val="24"/>
        </w:rPr>
        <w:t xml:space="preserve">1.2 </w:t>
      </w:r>
      <w:r w:rsidR="001D77FA" w:rsidRPr="00A12F11">
        <w:rPr>
          <w:rFonts w:ascii="Times New Roman" w:hAnsi="Times New Roman" w:cs="Times New Roman"/>
          <w:sz w:val="24"/>
          <w:szCs w:val="24"/>
        </w:rPr>
        <w:t>Оценка активов без признаков обесценения, справедливая стоимость которых определяется по методу приведенной стоимости будущих денежных потоков (за исключением депозитов, порядок определения справедливой стоимости которых установлен в Приложении 2 настоящих Правил определения СЧА) рассчитывается следующим образом:</w:t>
      </w:r>
    </w:p>
    <w:p w14:paraId="0377ECDA"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b/>
          <w:sz w:val="24"/>
          <w:szCs w:val="24"/>
        </w:rPr>
        <w:t>Формула 2</w:t>
      </w:r>
      <w:r w:rsidRPr="00A12F11">
        <w:rPr>
          <w:rFonts w:ascii="Times New Roman" w:hAnsi="Times New Roman" w:cs="Times New Roman"/>
          <w:sz w:val="24"/>
          <w:szCs w:val="24"/>
        </w:rPr>
        <w:t>:</w:t>
      </w:r>
    </w:p>
    <w:p w14:paraId="2AC61773" w14:textId="77777777" w:rsidR="001D77FA" w:rsidRPr="00A12F11" w:rsidRDefault="001D77FA" w:rsidP="00A12F11">
      <w:pPr>
        <w:spacing w:before="240" w:line="276" w:lineRule="auto"/>
        <w:ind w:left="426" w:hanging="426"/>
        <w:jc w:val="both"/>
        <w:rPr>
          <w:rFonts w:ascii="Times New Roman" w:hAnsi="Times New Roman" w:cs="Times New Roman"/>
          <w:i/>
          <w:sz w:val="24"/>
          <w:szCs w:val="24"/>
        </w:rPr>
      </w:pPr>
      <m:oMath>
        <m:r>
          <w:rPr>
            <w:rFonts w:ascii="Cambria Math" w:eastAsia="Batang" w:hAnsi="Cambria Math" w:cs="Times New Roman"/>
            <w:sz w:val="24"/>
            <w:szCs w:val="24"/>
          </w:rPr>
          <m:t>PV=</m:t>
        </m:r>
        <m:nary>
          <m:naryPr>
            <m:chr m:val="∑"/>
            <m:limLoc m:val="undOvr"/>
            <m:ctrlPr>
              <w:rPr>
                <w:rFonts w:ascii="Cambria Math" w:eastAsia="Batang" w:hAnsi="Cambria Math" w:cs="Times New Roman"/>
                <w:i/>
                <w:sz w:val="24"/>
                <w:szCs w:val="24"/>
              </w:rPr>
            </m:ctrlPr>
          </m:naryPr>
          <m:sub>
            <m:r>
              <w:rPr>
                <w:rFonts w:ascii="Cambria Math" w:eastAsia="Batang" w:hAnsi="Cambria Math" w:cs="Times New Roman"/>
                <w:sz w:val="24"/>
                <w:szCs w:val="24"/>
              </w:rPr>
              <m:t>n=1</m:t>
            </m:r>
          </m:sub>
          <m:sup>
            <m:r>
              <w:rPr>
                <w:rFonts w:ascii="Cambria Math" w:eastAsia="Batang" w:hAnsi="Cambria Math" w:cs="Times New Roman"/>
                <w:sz w:val="24"/>
                <w:szCs w:val="24"/>
              </w:rPr>
              <m:t>N</m:t>
            </m:r>
          </m:sup>
          <m:e>
            <m:f>
              <m:fPr>
                <m:ctrlPr>
                  <w:rPr>
                    <w:rFonts w:ascii="Cambria Math" w:eastAsia="Batang" w:hAnsi="Cambria Math" w:cs="Times New Roman"/>
                    <w:i/>
                    <w:sz w:val="24"/>
                    <w:szCs w:val="24"/>
                  </w:rPr>
                </m:ctrlPr>
              </m:fPr>
              <m:num>
                <m:sSub>
                  <m:sSubPr>
                    <m:ctrlPr>
                      <w:rPr>
                        <w:rFonts w:ascii="Cambria Math" w:eastAsia="Batang" w:hAnsi="Cambria Math" w:cs="Times New Roman"/>
                        <w:i/>
                        <w:sz w:val="24"/>
                        <w:szCs w:val="24"/>
                      </w:rPr>
                    </m:ctrlPr>
                  </m:sSubPr>
                  <m:e>
                    <m:r>
                      <w:rPr>
                        <w:rFonts w:ascii="Cambria Math" w:eastAsia="Batang" w:hAnsi="Cambria Math" w:cs="Times New Roman"/>
                        <w:sz w:val="24"/>
                        <w:szCs w:val="24"/>
                      </w:rPr>
                      <m:t>P</m:t>
                    </m:r>
                  </m:e>
                  <m:sub>
                    <m:r>
                      <w:rPr>
                        <w:rFonts w:ascii="Cambria Math" w:eastAsia="Batang" w:hAnsi="Cambria Math" w:cs="Times New Roman"/>
                        <w:sz w:val="24"/>
                        <w:szCs w:val="24"/>
                      </w:rPr>
                      <m:t>n</m:t>
                    </m:r>
                  </m:sub>
                </m:sSub>
              </m:num>
              <m:den>
                <m:sSup>
                  <m:sSupPr>
                    <m:ctrlPr>
                      <w:rPr>
                        <w:rFonts w:ascii="Cambria Math" w:eastAsia="Batang" w:hAnsi="Cambria Math" w:cs="Times New Roman"/>
                        <w:i/>
                        <w:sz w:val="24"/>
                        <w:szCs w:val="24"/>
                      </w:rPr>
                    </m:ctrlPr>
                  </m:sSupPr>
                  <m:e>
                    <m:d>
                      <m:dPr>
                        <m:ctrlPr>
                          <w:rPr>
                            <w:rFonts w:ascii="Cambria Math" w:eastAsia="Batang" w:hAnsi="Cambria Math" w:cs="Times New Roman"/>
                            <w:i/>
                            <w:sz w:val="24"/>
                            <w:szCs w:val="24"/>
                          </w:rPr>
                        </m:ctrlPr>
                      </m:dPr>
                      <m:e>
                        <m:r>
                          <w:rPr>
                            <w:rFonts w:ascii="Cambria Math" w:eastAsia="Batang" w:hAnsi="Cambria Math" w:cs="Times New Roman"/>
                            <w:sz w:val="24"/>
                            <w:szCs w:val="24"/>
                          </w:rPr>
                          <m:t>1+</m:t>
                        </m:r>
                        <m:r>
                          <w:rPr>
                            <w:rFonts w:ascii="Cambria Math" w:eastAsia="Batang" w:hAnsi="Cambria Math" w:cs="Times New Roman"/>
                            <w:sz w:val="24"/>
                            <w:szCs w:val="24"/>
                            <w:lang w:val="en-US"/>
                          </w:rPr>
                          <m:t>R</m:t>
                        </m:r>
                        <m:r>
                          <w:rPr>
                            <w:rFonts w:ascii="Cambria Math" w:eastAsia="Batang" w:hAnsi="Cambria Math" w:cs="Times New Roman"/>
                            <w:sz w:val="24"/>
                            <w:szCs w:val="24"/>
                          </w:rPr>
                          <m:t>(</m:t>
                        </m:r>
                        <m:r>
                          <w:rPr>
                            <w:rFonts w:ascii="Cambria Math" w:eastAsia="Batang" w:hAnsi="Cambria Math" w:cs="Times New Roman"/>
                            <w:sz w:val="24"/>
                            <w:szCs w:val="24"/>
                            <w:lang w:val="en-US"/>
                          </w:rPr>
                          <m:t>T</m:t>
                        </m:r>
                        <m:d>
                          <m:dPr>
                            <m:ctrlPr>
                              <w:rPr>
                                <w:rFonts w:ascii="Cambria Math" w:eastAsia="Batang" w:hAnsi="Cambria Math" w:cs="Times New Roman"/>
                                <w:i/>
                                <w:sz w:val="24"/>
                                <w:szCs w:val="24"/>
                                <w:lang w:val="en-US"/>
                              </w:rPr>
                            </m:ctrlPr>
                          </m:dPr>
                          <m:e>
                            <m:r>
                              <w:rPr>
                                <w:rFonts w:ascii="Cambria Math" w:eastAsia="Batang" w:hAnsi="Cambria Math" w:cs="Times New Roman"/>
                                <w:sz w:val="24"/>
                                <w:szCs w:val="24"/>
                                <w:lang w:val="en-US"/>
                              </w:rPr>
                              <m:t>n</m:t>
                            </m:r>
                          </m:e>
                        </m:d>
                        <m:r>
                          <w:rPr>
                            <w:rFonts w:ascii="Cambria Math" w:eastAsia="Batang" w:hAnsi="Cambria Math" w:cs="Times New Roman"/>
                            <w:sz w:val="24"/>
                            <w:szCs w:val="24"/>
                          </w:rPr>
                          <m:t>)</m:t>
                        </m:r>
                        <m:ctrlPr>
                          <w:rPr>
                            <w:rFonts w:ascii="Cambria Math" w:eastAsia="Batang" w:hAnsi="Cambria Math" w:cs="Times New Roman"/>
                            <w:i/>
                            <w:sz w:val="24"/>
                            <w:szCs w:val="24"/>
                            <w:lang w:val="en-US"/>
                          </w:rPr>
                        </m:ctrlPr>
                      </m:e>
                    </m:d>
                  </m:e>
                  <m:sup>
                    <m:f>
                      <m:fPr>
                        <m:type m:val="lin"/>
                        <m:ctrlPr>
                          <w:rPr>
                            <w:rFonts w:ascii="Cambria Math" w:eastAsia="Batang" w:hAnsi="Cambria Math" w:cs="Times New Roman"/>
                            <w:i/>
                            <w:sz w:val="24"/>
                            <w:szCs w:val="24"/>
                          </w:rPr>
                        </m:ctrlPr>
                      </m:fPr>
                      <m:num>
                        <m:sSub>
                          <m:sSubPr>
                            <m:ctrlPr>
                              <w:rPr>
                                <w:rFonts w:ascii="Cambria Math" w:eastAsia="Batang" w:hAnsi="Cambria Math" w:cs="Times New Roman"/>
                                <w:i/>
                                <w:sz w:val="24"/>
                                <w:szCs w:val="24"/>
                              </w:rPr>
                            </m:ctrlPr>
                          </m:sSubPr>
                          <m:e>
                            <m:r>
                              <w:rPr>
                                <w:rFonts w:ascii="Cambria Math" w:eastAsia="Batang" w:hAnsi="Cambria Math" w:cs="Times New Roman"/>
                                <w:sz w:val="24"/>
                                <w:szCs w:val="24"/>
                              </w:rPr>
                              <m:t>T(</m:t>
                            </m:r>
                          </m:e>
                          <m:sub>
                            <m:r>
                              <w:rPr>
                                <w:rFonts w:ascii="Cambria Math" w:eastAsia="Batang" w:hAnsi="Cambria Math" w:cs="Times New Roman"/>
                                <w:sz w:val="24"/>
                                <w:szCs w:val="24"/>
                              </w:rPr>
                              <m:t>n)</m:t>
                            </m:r>
                          </m:sub>
                        </m:sSub>
                      </m:num>
                      <m:den>
                        <m:r>
                          <w:rPr>
                            <w:rFonts w:ascii="Cambria Math" w:eastAsia="Batang" w:hAnsi="Cambria Math" w:cs="Times New Roman"/>
                            <w:sz w:val="24"/>
                            <w:szCs w:val="24"/>
                          </w:rPr>
                          <m:t>365</m:t>
                        </m:r>
                      </m:den>
                    </m:f>
                  </m:sup>
                </m:sSup>
              </m:den>
            </m:f>
            <m:r>
              <w:rPr>
                <w:rFonts w:ascii="Cambria Math" w:eastAsia="Batang" w:hAnsi="Cambria Math" w:cs="Times New Roman"/>
                <w:sz w:val="24"/>
                <w:szCs w:val="24"/>
              </w:rPr>
              <m:t>(1-</m:t>
            </m:r>
            <m:r>
              <w:rPr>
                <w:rFonts w:ascii="Cambria Math" w:eastAsia="Batang" w:hAnsi="Cambria Math" w:cs="Times New Roman"/>
                <w:sz w:val="24"/>
                <w:szCs w:val="24"/>
                <w:lang w:val="en-US"/>
              </w:rPr>
              <m:t>LGD</m:t>
            </m:r>
            <m:r>
              <w:rPr>
                <w:rFonts w:ascii="Cambria Math" w:eastAsia="Batang" w:hAnsi="Cambria Math" w:cs="Times New Roman"/>
                <w:sz w:val="24"/>
                <w:szCs w:val="24"/>
              </w:rPr>
              <m:t>*PD</m:t>
            </m:r>
            <m:d>
              <m:dPr>
                <m:ctrlPr>
                  <w:rPr>
                    <w:rFonts w:ascii="Cambria Math" w:eastAsia="Batang" w:hAnsi="Cambria Math" w:cs="Times New Roman"/>
                    <w:i/>
                    <w:sz w:val="24"/>
                    <w:szCs w:val="24"/>
                  </w:rPr>
                </m:ctrlPr>
              </m:dPr>
              <m:e>
                <m:r>
                  <w:rPr>
                    <w:rFonts w:ascii="Cambria Math" w:eastAsia="Batang" w:hAnsi="Cambria Math" w:cs="Times New Roman"/>
                    <w:sz w:val="24"/>
                    <w:szCs w:val="24"/>
                  </w:rPr>
                  <m:t>Tn</m:t>
                </m:r>
              </m:e>
            </m:d>
            <m:r>
              <w:rPr>
                <w:rFonts w:ascii="Cambria Math" w:eastAsia="Batang" w:hAnsi="Cambria Math" w:cs="Times New Roman"/>
                <w:sz w:val="24"/>
                <w:szCs w:val="24"/>
              </w:rPr>
              <m:t xml:space="preserve">) </m:t>
            </m:r>
          </m:e>
        </m:nary>
      </m:oMath>
      <w:r w:rsidRPr="00A12F11">
        <w:rPr>
          <w:rFonts w:ascii="Times New Roman" w:hAnsi="Times New Roman" w:cs="Times New Roman"/>
          <w:i/>
          <w:sz w:val="24"/>
          <w:szCs w:val="24"/>
        </w:rPr>
        <w:t>,</w:t>
      </w:r>
    </w:p>
    <w:p w14:paraId="0C7E6FB8" w14:textId="77777777" w:rsidR="001D77FA" w:rsidRPr="00A12F11" w:rsidRDefault="001D77FA" w:rsidP="00A12F11">
      <w:pPr>
        <w:spacing w:before="240" w:line="276" w:lineRule="auto"/>
        <w:ind w:left="426" w:hanging="426"/>
        <w:jc w:val="both"/>
        <w:rPr>
          <w:rFonts w:ascii="Times New Roman" w:hAnsi="Times New Roman" w:cs="Times New Roman"/>
          <w:i/>
          <w:sz w:val="24"/>
          <w:szCs w:val="24"/>
        </w:rPr>
      </w:pPr>
      <w:r w:rsidRPr="00A12F11">
        <w:rPr>
          <w:rFonts w:ascii="Times New Roman" w:hAnsi="Times New Roman" w:cs="Times New Roman"/>
          <w:i/>
          <w:sz w:val="24"/>
          <w:szCs w:val="24"/>
        </w:rPr>
        <w:t>где</w:t>
      </w:r>
    </w:p>
    <w:p w14:paraId="6990B09F" w14:textId="77777777" w:rsidR="001D77FA" w:rsidRPr="00A12F11" w:rsidRDefault="001D77FA" w:rsidP="00A12F11">
      <w:pPr>
        <w:spacing w:before="240" w:line="276" w:lineRule="auto"/>
        <w:ind w:left="426" w:hanging="426"/>
        <w:jc w:val="both"/>
        <w:rPr>
          <w:rFonts w:ascii="Times New Roman" w:eastAsia="Batang" w:hAnsi="Times New Roman" w:cs="Times New Roman"/>
          <w:sz w:val="24"/>
          <w:szCs w:val="24"/>
        </w:rPr>
      </w:pPr>
      <m:oMath>
        <m:r>
          <w:rPr>
            <w:rFonts w:ascii="Cambria Math" w:eastAsia="Batang" w:hAnsi="Cambria Math" w:cs="Times New Roman"/>
            <w:sz w:val="24"/>
            <w:szCs w:val="24"/>
          </w:rPr>
          <m:t xml:space="preserve">PV </m:t>
        </m:r>
      </m:oMath>
      <w:r w:rsidRPr="00A12F11">
        <w:rPr>
          <w:rFonts w:ascii="Times New Roman" w:eastAsia="Batang" w:hAnsi="Times New Roman" w:cs="Times New Roman"/>
          <w:sz w:val="24"/>
          <w:szCs w:val="24"/>
        </w:rPr>
        <w:t>– справедливая стоимость актива;</w:t>
      </w:r>
    </w:p>
    <w:p w14:paraId="6ED4A83D" w14:textId="77777777" w:rsidR="001D77FA" w:rsidRPr="00A12F11" w:rsidRDefault="001D77FA" w:rsidP="00A12F11">
      <w:pPr>
        <w:spacing w:before="240" w:line="276" w:lineRule="auto"/>
        <w:ind w:left="426" w:hanging="426"/>
        <w:jc w:val="both"/>
        <w:rPr>
          <w:rFonts w:ascii="Times New Roman" w:eastAsia="Batang" w:hAnsi="Times New Roman" w:cs="Times New Roman"/>
          <w:sz w:val="24"/>
          <w:szCs w:val="24"/>
        </w:rPr>
      </w:pPr>
      <w:r w:rsidRPr="00A12F11">
        <w:rPr>
          <w:rFonts w:ascii="Times New Roman" w:eastAsia="Batang" w:hAnsi="Times New Roman" w:cs="Times New Roman"/>
          <w:sz w:val="24"/>
          <w:szCs w:val="24"/>
        </w:rPr>
        <w:t>N - количество денежных потоков до даты погашения актива, начиная с даты определения СЧА;</w:t>
      </w:r>
    </w:p>
    <w:p w14:paraId="6F471C40" w14:textId="77777777" w:rsidR="001D77FA" w:rsidRPr="00A12F11" w:rsidRDefault="00B01403" w:rsidP="00A12F11">
      <w:pPr>
        <w:spacing w:before="240" w:line="276" w:lineRule="auto"/>
        <w:ind w:left="426" w:hanging="426"/>
        <w:jc w:val="both"/>
        <w:rPr>
          <w:rFonts w:ascii="Times New Roman" w:eastAsia="Batang" w:hAnsi="Times New Roman" w:cs="Times New Roman"/>
          <w:sz w:val="24"/>
          <w:szCs w:val="24"/>
        </w:rPr>
      </w:pPr>
      <m:oMath>
        <m:sSub>
          <m:sSubPr>
            <m:ctrlPr>
              <w:rPr>
                <w:rFonts w:ascii="Cambria Math" w:eastAsia="Batang" w:hAnsi="Cambria Math" w:cs="Times New Roman"/>
                <w:i/>
                <w:sz w:val="24"/>
                <w:szCs w:val="24"/>
              </w:rPr>
            </m:ctrlPr>
          </m:sSubPr>
          <m:e>
            <m:r>
              <w:rPr>
                <w:rFonts w:ascii="Cambria Math" w:eastAsia="Batang" w:hAnsi="Cambria Math" w:cs="Times New Roman"/>
                <w:sz w:val="24"/>
                <w:szCs w:val="24"/>
              </w:rPr>
              <m:t>P</m:t>
            </m:r>
          </m:e>
          <m:sub>
            <m:r>
              <w:rPr>
                <w:rFonts w:ascii="Cambria Math" w:eastAsia="Batang" w:hAnsi="Cambria Math" w:cs="Times New Roman"/>
                <w:sz w:val="24"/>
                <w:szCs w:val="24"/>
              </w:rPr>
              <m:t>n</m:t>
            </m:r>
          </m:sub>
        </m:sSub>
      </m:oMath>
      <w:r w:rsidR="001D77FA" w:rsidRPr="00A12F11">
        <w:rPr>
          <w:rFonts w:ascii="Times New Roman" w:eastAsia="Batang" w:hAnsi="Times New Roman" w:cs="Times New Roman"/>
          <w:sz w:val="24"/>
          <w:szCs w:val="24"/>
        </w:rPr>
        <w:t xml:space="preserve"> - сумма n-ого денежного потока (проценты и основная сумма); </w:t>
      </w:r>
    </w:p>
    <w:p w14:paraId="1613B944" w14:textId="77777777" w:rsidR="001D77FA" w:rsidRPr="00A12F11" w:rsidRDefault="001D77FA" w:rsidP="00A12F11">
      <w:pPr>
        <w:spacing w:before="240" w:line="276" w:lineRule="auto"/>
        <w:ind w:left="426" w:hanging="426"/>
        <w:jc w:val="both"/>
        <w:rPr>
          <w:rFonts w:ascii="Times New Roman" w:eastAsia="Batang" w:hAnsi="Times New Roman" w:cs="Times New Roman"/>
          <w:sz w:val="24"/>
          <w:szCs w:val="24"/>
        </w:rPr>
      </w:pPr>
      <w:r w:rsidRPr="00A12F11">
        <w:rPr>
          <w:rFonts w:ascii="Times New Roman" w:eastAsia="Batang" w:hAnsi="Times New Roman" w:cs="Times New Roman"/>
          <w:sz w:val="24"/>
          <w:szCs w:val="24"/>
        </w:rPr>
        <w:t>n - порядковый номер денежного потока, начиная с даты определения СЧА;</w:t>
      </w:r>
    </w:p>
    <w:p w14:paraId="0DB71C7B" w14:textId="77777777" w:rsidR="001D77FA" w:rsidRPr="00A12F11" w:rsidRDefault="001D77FA" w:rsidP="00A12F11">
      <w:pPr>
        <w:spacing w:before="240" w:line="276" w:lineRule="auto"/>
        <w:ind w:left="426" w:hanging="426"/>
        <w:jc w:val="both"/>
        <w:rPr>
          <w:rFonts w:ascii="Times New Roman" w:eastAsia="Batang" w:hAnsi="Times New Roman" w:cs="Times New Roman"/>
          <w:sz w:val="24"/>
          <w:szCs w:val="24"/>
        </w:rPr>
      </w:pPr>
      <w:r w:rsidRPr="00A12F11">
        <w:rPr>
          <w:rFonts w:ascii="Times New Roman" w:eastAsia="Batang" w:hAnsi="Times New Roman" w:cs="Times New Roman"/>
          <w:sz w:val="24"/>
          <w:szCs w:val="24"/>
          <w:lang w:val="en-US"/>
        </w:rPr>
        <w:t>R</w:t>
      </w:r>
      <w:r w:rsidRPr="00A12F11">
        <w:rPr>
          <w:rFonts w:ascii="Times New Roman" w:eastAsia="Batang" w:hAnsi="Times New Roman" w:cs="Times New Roman"/>
          <w:sz w:val="24"/>
          <w:szCs w:val="24"/>
        </w:rPr>
        <w:t>(</w:t>
      </w:r>
      <w:r w:rsidRPr="00A12F11">
        <w:rPr>
          <w:rFonts w:ascii="Times New Roman" w:eastAsia="Batang" w:hAnsi="Times New Roman" w:cs="Times New Roman"/>
          <w:sz w:val="24"/>
          <w:szCs w:val="24"/>
          <w:lang w:val="en-US"/>
        </w:rPr>
        <w:t>T</w:t>
      </w:r>
      <w:r w:rsidRPr="00A12F11">
        <w:rPr>
          <w:rFonts w:ascii="Times New Roman" w:eastAsia="Batang" w:hAnsi="Times New Roman" w:cs="Times New Roman"/>
          <w:sz w:val="24"/>
          <w:szCs w:val="24"/>
        </w:rPr>
        <w:t>(</w:t>
      </w:r>
      <w:r w:rsidRPr="00A12F11">
        <w:rPr>
          <w:rFonts w:ascii="Times New Roman" w:eastAsia="Batang" w:hAnsi="Times New Roman" w:cs="Times New Roman"/>
          <w:sz w:val="24"/>
          <w:szCs w:val="24"/>
          <w:lang w:val="en-US"/>
        </w:rPr>
        <w:t>n</w:t>
      </w:r>
      <w:r w:rsidRPr="00A12F11">
        <w:rPr>
          <w:rFonts w:ascii="Times New Roman" w:eastAsia="Batang" w:hAnsi="Times New Roman" w:cs="Times New Roman"/>
          <w:sz w:val="24"/>
          <w:szCs w:val="24"/>
        </w:rPr>
        <w:t xml:space="preserve">)) – безрисковая ставка на сроке </w:t>
      </w:r>
      <w:r w:rsidRPr="00A12F11">
        <w:rPr>
          <w:rFonts w:ascii="Cambria Math" w:eastAsia="Batang" w:hAnsi="Cambria Math" w:cs="Cambria Math"/>
          <w:sz w:val="24"/>
          <w:szCs w:val="24"/>
        </w:rPr>
        <w:t>𝑇</w:t>
      </w:r>
      <w:r w:rsidRPr="00A12F11">
        <w:rPr>
          <w:rFonts w:ascii="Times New Roman" w:eastAsia="Batang" w:hAnsi="Times New Roman" w:cs="Times New Roman"/>
          <w:sz w:val="24"/>
          <w:szCs w:val="24"/>
        </w:rPr>
        <w:t>(</w:t>
      </w:r>
      <w:r w:rsidRPr="00A12F11">
        <w:rPr>
          <w:rFonts w:ascii="Cambria Math" w:eastAsia="Batang" w:hAnsi="Cambria Math" w:cs="Cambria Math"/>
          <w:sz w:val="24"/>
          <w:szCs w:val="24"/>
        </w:rPr>
        <w:t>𝑛</w:t>
      </w:r>
      <w:r w:rsidRPr="00A12F11">
        <w:rPr>
          <w:rFonts w:ascii="Times New Roman" w:eastAsia="Batang" w:hAnsi="Times New Roman" w:cs="Times New Roman"/>
          <w:sz w:val="24"/>
          <w:szCs w:val="24"/>
        </w:rPr>
        <w:t>), определяемая в соответствии с порядком, установленным в разделе «Общие положения»;</w:t>
      </w:r>
    </w:p>
    <w:p w14:paraId="44CC45B1" w14:textId="77777777" w:rsidR="001D77FA" w:rsidRPr="00A12F11" w:rsidRDefault="001D77FA" w:rsidP="00A12F11">
      <w:pPr>
        <w:spacing w:before="240" w:line="276" w:lineRule="auto"/>
        <w:ind w:left="426" w:hanging="426"/>
        <w:jc w:val="both"/>
        <w:rPr>
          <w:rFonts w:ascii="Times New Roman" w:eastAsia="Batang" w:hAnsi="Times New Roman" w:cs="Times New Roman"/>
          <w:sz w:val="24"/>
          <w:szCs w:val="24"/>
        </w:rPr>
      </w:pPr>
      <w:r w:rsidRPr="00A12F11">
        <w:rPr>
          <w:rFonts w:ascii="Times New Roman" w:eastAsia="Batang" w:hAnsi="Times New Roman" w:cs="Times New Roman"/>
          <w:sz w:val="24"/>
          <w:szCs w:val="24"/>
          <w:lang w:val="en-US"/>
        </w:rPr>
        <w:t>T</w:t>
      </w:r>
      <w:r w:rsidRPr="00A12F11">
        <w:rPr>
          <w:rFonts w:ascii="Times New Roman" w:eastAsia="Batang" w:hAnsi="Times New Roman" w:cs="Times New Roman"/>
          <w:sz w:val="24"/>
          <w:szCs w:val="24"/>
        </w:rPr>
        <w:t>(</w:t>
      </w:r>
      <w:r w:rsidRPr="00A12F11">
        <w:rPr>
          <w:rFonts w:ascii="Times New Roman" w:eastAsia="Batang" w:hAnsi="Times New Roman" w:cs="Times New Roman"/>
          <w:sz w:val="24"/>
          <w:szCs w:val="24"/>
          <w:lang w:val="en-US"/>
        </w:rPr>
        <w:t>n</w:t>
      </w:r>
      <w:r w:rsidRPr="00A12F11">
        <w:rPr>
          <w:rFonts w:ascii="Times New Roman" w:eastAsia="Batang" w:hAnsi="Times New Roman" w:cs="Times New Roman"/>
          <w:sz w:val="24"/>
          <w:szCs w:val="24"/>
        </w:rPr>
        <w:t>)- количество дней от даты определения СЧА до даты n-ого денежного потока;</w:t>
      </w:r>
    </w:p>
    <w:p w14:paraId="6B9A7B2E" w14:textId="77777777" w:rsidR="001D77FA" w:rsidRPr="00A12F11" w:rsidRDefault="001D77FA" w:rsidP="00A12F11">
      <w:pPr>
        <w:spacing w:before="240" w:line="276" w:lineRule="auto"/>
        <w:ind w:left="426" w:hanging="426"/>
        <w:jc w:val="both"/>
        <w:rPr>
          <w:rFonts w:ascii="Times New Roman" w:eastAsia="Batang" w:hAnsi="Times New Roman" w:cs="Times New Roman"/>
          <w:sz w:val="24"/>
          <w:szCs w:val="24"/>
        </w:rPr>
      </w:pPr>
      <w:r w:rsidRPr="00A12F11">
        <w:rPr>
          <w:rFonts w:ascii="Times New Roman" w:eastAsia="Batang" w:hAnsi="Times New Roman" w:cs="Times New Roman"/>
          <w:sz w:val="24"/>
          <w:szCs w:val="24"/>
        </w:rPr>
        <w:t>P</w:t>
      </w:r>
      <w:r w:rsidRPr="00A12F11">
        <w:rPr>
          <w:rFonts w:ascii="Times New Roman" w:eastAsia="Batang" w:hAnsi="Times New Roman" w:cs="Times New Roman"/>
          <w:sz w:val="24"/>
          <w:szCs w:val="24"/>
          <w:lang w:val="en-US"/>
        </w:rPr>
        <w:t>D</w:t>
      </w:r>
      <w:r w:rsidRPr="00A12F11">
        <w:rPr>
          <w:rFonts w:ascii="Times New Roman" w:eastAsia="Batang" w:hAnsi="Times New Roman" w:cs="Times New Roman"/>
          <w:sz w:val="24"/>
          <w:szCs w:val="24"/>
        </w:rPr>
        <w:t>(</w:t>
      </w:r>
      <w:r w:rsidRPr="00A12F11">
        <w:rPr>
          <w:rFonts w:ascii="Times New Roman" w:eastAsia="Batang" w:hAnsi="Times New Roman" w:cs="Times New Roman"/>
          <w:sz w:val="24"/>
          <w:szCs w:val="24"/>
          <w:lang w:val="en-US"/>
        </w:rPr>
        <w:t>Tn</w:t>
      </w:r>
      <w:r w:rsidRPr="00A12F11">
        <w:rPr>
          <w:rFonts w:ascii="Times New Roman" w:eastAsia="Batang" w:hAnsi="Times New Roman" w:cs="Times New Roman"/>
          <w:sz w:val="24"/>
          <w:szCs w:val="24"/>
        </w:rPr>
        <w:t xml:space="preserve">) (Probability of Default, вероятность дефолта) – вероятность, с которой контрагент в течение  </w:t>
      </w:r>
      <w:r w:rsidRPr="00A12F11">
        <w:rPr>
          <w:rFonts w:ascii="Times New Roman" w:eastAsia="Batang" w:hAnsi="Times New Roman" w:cs="Times New Roman"/>
          <w:sz w:val="24"/>
          <w:szCs w:val="24"/>
          <w:lang w:val="en-US"/>
        </w:rPr>
        <w:t>T</w:t>
      </w:r>
      <w:r w:rsidRPr="00A12F11">
        <w:rPr>
          <w:rFonts w:ascii="Times New Roman" w:eastAsia="Batang" w:hAnsi="Times New Roman" w:cs="Times New Roman"/>
          <w:sz w:val="24"/>
          <w:szCs w:val="24"/>
        </w:rPr>
        <w:t>(</w:t>
      </w:r>
      <w:r w:rsidRPr="00A12F11">
        <w:rPr>
          <w:rFonts w:ascii="Times New Roman" w:eastAsia="Batang" w:hAnsi="Times New Roman" w:cs="Times New Roman"/>
          <w:sz w:val="24"/>
          <w:szCs w:val="24"/>
          <w:lang w:val="en-US"/>
        </w:rPr>
        <w:t>n</w:t>
      </w:r>
      <w:r w:rsidRPr="00A12F11">
        <w:rPr>
          <w:rFonts w:ascii="Times New Roman" w:eastAsia="Batang" w:hAnsi="Times New Roman" w:cs="Times New Roman"/>
          <w:sz w:val="24"/>
          <w:szCs w:val="24"/>
        </w:rPr>
        <w:t xml:space="preserve">) дней может оказаться в состоянии дефолта. Вероятность дефолта </w:t>
      </w:r>
      <w:r w:rsidRPr="00A12F11">
        <w:rPr>
          <w:rFonts w:ascii="Times New Roman" w:eastAsia="Batang" w:hAnsi="Times New Roman" w:cs="Times New Roman"/>
          <w:sz w:val="24"/>
          <w:szCs w:val="24"/>
          <w:lang w:val="en-US"/>
        </w:rPr>
        <w:t>PD</w:t>
      </w:r>
      <w:r w:rsidRPr="00A12F11">
        <w:rPr>
          <w:rFonts w:ascii="Times New Roman" w:eastAsia="Batang" w:hAnsi="Times New Roman" w:cs="Times New Roman"/>
          <w:sz w:val="24"/>
          <w:szCs w:val="24"/>
        </w:rPr>
        <w:t>(</w:t>
      </w:r>
      <w:r w:rsidRPr="00A12F11">
        <w:rPr>
          <w:rFonts w:ascii="Times New Roman" w:eastAsia="Batang" w:hAnsi="Times New Roman" w:cs="Times New Roman"/>
          <w:sz w:val="24"/>
          <w:szCs w:val="24"/>
          <w:lang w:val="en-US"/>
        </w:rPr>
        <w:t>T</w:t>
      </w:r>
      <w:r w:rsidRPr="00A12F11">
        <w:rPr>
          <w:rFonts w:ascii="Times New Roman" w:eastAsia="Batang" w:hAnsi="Times New Roman" w:cs="Times New Roman"/>
          <w:sz w:val="24"/>
          <w:szCs w:val="24"/>
        </w:rPr>
        <w:t>(</w:t>
      </w:r>
      <w:r w:rsidRPr="00A12F11">
        <w:rPr>
          <w:rFonts w:ascii="Times New Roman" w:eastAsia="Batang" w:hAnsi="Times New Roman" w:cs="Times New Roman"/>
          <w:sz w:val="24"/>
          <w:szCs w:val="24"/>
          <w:lang w:val="en-US"/>
        </w:rPr>
        <w:t>n</w:t>
      </w:r>
      <w:r w:rsidRPr="00A12F11">
        <w:rPr>
          <w:rFonts w:ascii="Times New Roman" w:eastAsia="Batang" w:hAnsi="Times New Roman" w:cs="Times New Roman"/>
          <w:sz w:val="24"/>
          <w:szCs w:val="24"/>
        </w:rPr>
        <w:t>)) определяется с учетом положений, установленных в разделе 4 настоящего Приложения.</w:t>
      </w:r>
    </w:p>
    <w:p w14:paraId="2074726C" w14:textId="77777777" w:rsidR="001D77FA" w:rsidRPr="00A12F11" w:rsidRDefault="001D77FA" w:rsidP="00A12F11">
      <w:pPr>
        <w:spacing w:before="240" w:line="276" w:lineRule="auto"/>
        <w:ind w:left="426" w:hanging="426"/>
        <w:jc w:val="both"/>
        <w:rPr>
          <w:rFonts w:ascii="Times New Roman" w:eastAsia="Batang" w:hAnsi="Times New Roman" w:cs="Times New Roman"/>
          <w:sz w:val="24"/>
          <w:szCs w:val="24"/>
        </w:rPr>
      </w:pPr>
      <w:r w:rsidRPr="00A12F11">
        <w:rPr>
          <w:rFonts w:ascii="Times New Roman" w:eastAsia="Batang" w:hAnsi="Times New Roman" w:cs="Times New Roman"/>
          <w:sz w:val="24"/>
          <w:szCs w:val="24"/>
        </w:rPr>
        <w:t xml:space="preserve">LGD (Loss Given Default, потери при дефолте) – доля от суммы, подверженной кредитному риску, которая может быть потеряна в случае дефолта контрагента; определяется в соответствии с порядком, установленным в разделе 5 настоящего Приложения. </w:t>
      </w:r>
    </w:p>
    <w:p w14:paraId="2E56637D" w14:textId="3E935435"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eastAsia="Batang" w:hAnsi="Times New Roman" w:cs="Times New Roman"/>
          <w:sz w:val="24"/>
          <w:szCs w:val="24"/>
        </w:rPr>
        <w:t>Промежуточные значения расчета приведенной стоимости для каждого денежного потока, скорректированные на величину кредитного риска не округляются.</w:t>
      </w:r>
    </w:p>
    <w:p w14:paraId="43338C79" w14:textId="0B218F38" w:rsidR="001D77FA" w:rsidRPr="00A12F11" w:rsidRDefault="00C309FE"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 xml:space="preserve">1.3 </w:t>
      </w:r>
      <w:r w:rsidR="001D77FA" w:rsidRPr="00A12F11">
        <w:rPr>
          <w:rFonts w:ascii="Times New Roman" w:hAnsi="Times New Roman" w:cs="Times New Roman"/>
          <w:sz w:val="24"/>
          <w:szCs w:val="24"/>
        </w:rPr>
        <w:t xml:space="preserve">Для оценки справедливой стоимости прав требований по активам (договорам) Фонда к физическим лицам до наступления дефолта и с учетом положений в Разделе 6, используется Формула 2, в которой каждое произведение </w:t>
      </w:r>
      <w:r w:rsidR="001D77FA" w:rsidRPr="00A12F11">
        <w:rPr>
          <w:rFonts w:ascii="Times New Roman" w:hAnsi="Times New Roman" w:cs="Times New Roman"/>
          <w:sz w:val="24"/>
          <w:szCs w:val="24"/>
          <w:lang w:val="en-US"/>
        </w:rPr>
        <w:t>PD</w:t>
      </w:r>
      <w:r w:rsidR="001D77FA" w:rsidRPr="00A12F11">
        <w:rPr>
          <w:rFonts w:ascii="Times New Roman" w:hAnsi="Times New Roman" w:cs="Times New Roman"/>
          <w:sz w:val="24"/>
          <w:szCs w:val="24"/>
        </w:rPr>
        <w:t>(</w:t>
      </w:r>
      <w:r w:rsidR="001D77FA" w:rsidRPr="00A12F11">
        <w:rPr>
          <w:rFonts w:ascii="Times New Roman" w:hAnsi="Times New Roman" w:cs="Times New Roman"/>
          <w:sz w:val="24"/>
          <w:szCs w:val="24"/>
          <w:lang w:val="en-US"/>
        </w:rPr>
        <w:t>T</w:t>
      </w:r>
      <w:r w:rsidR="001D77FA" w:rsidRPr="00A12F11">
        <w:rPr>
          <w:rFonts w:ascii="Times New Roman" w:hAnsi="Times New Roman" w:cs="Times New Roman"/>
          <w:sz w:val="24"/>
          <w:szCs w:val="24"/>
        </w:rPr>
        <w:t>(</w:t>
      </w:r>
      <w:r w:rsidR="001D77FA" w:rsidRPr="00A12F11">
        <w:rPr>
          <w:rFonts w:ascii="Times New Roman" w:hAnsi="Times New Roman" w:cs="Times New Roman"/>
          <w:sz w:val="24"/>
          <w:szCs w:val="24"/>
          <w:lang w:val="en-US"/>
        </w:rPr>
        <w:t>n</w:t>
      </w:r>
      <w:r w:rsidR="001D77FA" w:rsidRPr="00A12F11">
        <w:rPr>
          <w:rFonts w:ascii="Times New Roman" w:hAnsi="Times New Roman" w:cs="Times New Roman"/>
          <w:sz w:val="24"/>
          <w:szCs w:val="24"/>
        </w:rPr>
        <w:t>))*</w:t>
      </w:r>
      <w:r w:rsidR="001D77FA" w:rsidRPr="00A12F11">
        <w:rPr>
          <w:rFonts w:ascii="Times New Roman" w:hAnsi="Times New Roman" w:cs="Times New Roman"/>
          <w:sz w:val="24"/>
          <w:szCs w:val="24"/>
          <w:lang w:val="en-US"/>
        </w:rPr>
        <w:t>LGD</w:t>
      </w:r>
      <w:r w:rsidR="001D77FA" w:rsidRPr="00A12F11">
        <w:rPr>
          <w:rFonts w:ascii="Times New Roman" w:hAnsi="Times New Roman" w:cs="Times New Roman"/>
          <w:sz w:val="24"/>
          <w:szCs w:val="24"/>
        </w:rPr>
        <w:t xml:space="preserve"> заменяется на </w:t>
      </w:r>
      <w:r w:rsidR="001D77FA" w:rsidRPr="00A12F11">
        <w:rPr>
          <w:rFonts w:ascii="Times New Roman" w:hAnsi="Times New Roman" w:cs="Times New Roman"/>
          <w:sz w:val="24"/>
          <w:szCs w:val="24"/>
          <w:lang w:val="en-US"/>
        </w:rPr>
        <w:t>CoR</w:t>
      </w:r>
      <w:r w:rsidR="001D77FA" w:rsidRPr="00A12F11">
        <w:rPr>
          <w:rFonts w:ascii="Times New Roman" w:hAnsi="Times New Roman" w:cs="Times New Roman"/>
          <w:sz w:val="24"/>
          <w:szCs w:val="24"/>
        </w:rPr>
        <w:t xml:space="preserve">. </w:t>
      </w:r>
      <w:r w:rsidR="001D77FA" w:rsidRPr="00A12F11">
        <w:rPr>
          <w:rFonts w:ascii="Times New Roman" w:hAnsi="Times New Roman" w:cs="Times New Roman"/>
          <w:sz w:val="24"/>
          <w:szCs w:val="24"/>
          <w:lang w:val="en-US"/>
        </w:rPr>
        <w:t>CoR</w:t>
      </w:r>
      <w:r w:rsidR="001D77FA" w:rsidRPr="00A12F11">
        <w:rPr>
          <w:rFonts w:ascii="Times New Roman" w:eastAsia="Batang" w:hAnsi="Times New Roman" w:cs="Times New Roman"/>
          <w:sz w:val="24"/>
          <w:szCs w:val="24"/>
        </w:rPr>
        <w:t xml:space="preserve"> </w:t>
      </w:r>
      <w:r w:rsidR="001D77FA" w:rsidRPr="00A12F11">
        <w:rPr>
          <w:rFonts w:ascii="Times New Roman" w:hAnsi="Times New Roman" w:cs="Times New Roman"/>
          <w:sz w:val="24"/>
          <w:szCs w:val="24"/>
        </w:rPr>
        <w:t xml:space="preserve">определяется в соответствии с порядком, установленным в разделе 6. Для оценки стандартных активов используется значение </w:t>
      </w:r>
      <w:r w:rsidR="001D77FA" w:rsidRPr="00A12F11">
        <w:rPr>
          <w:rFonts w:ascii="Times New Roman" w:hAnsi="Times New Roman" w:cs="Times New Roman"/>
          <w:sz w:val="24"/>
          <w:szCs w:val="24"/>
          <w:lang w:val="en-US"/>
        </w:rPr>
        <w:t>CoR</w:t>
      </w:r>
      <w:r w:rsidR="001D77FA" w:rsidRPr="00A12F11">
        <w:rPr>
          <w:rFonts w:ascii="Times New Roman" w:hAnsi="Times New Roman" w:cs="Times New Roman"/>
          <w:sz w:val="24"/>
          <w:szCs w:val="24"/>
        </w:rPr>
        <w:t xml:space="preserve"> для стадии 1.</w:t>
      </w:r>
    </w:p>
    <w:bookmarkEnd w:id="6"/>
    <w:p w14:paraId="566C28CB" w14:textId="77777777" w:rsidR="001D77FA" w:rsidRPr="00A12F11" w:rsidRDefault="001D77FA" w:rsidP="00A12F11">
      <w:pPr>
        <w:spacing w:before="240" w:line="276" w:lineRule="auto"/>
        <w:ind w:left="426" w:hanging="426"/>
        <w:jc w:val="both"/>
        <w:rPr>
          <w:rFonts w:ascii="Times New Roman" w:hAnsi="Times New Roman" w:cs="Times New Roman"/>
          <w:b/>
          <w:sz w:val="24"/>
          <w:szCs w:val="24"/>
        </w:rPr>
      </w:pPr>
      <w:r w:rsidRPr="00A12F11">
        <w:rPr>
          <w:rFonts w:ascii="Times New Roman" w:hAnsi="Times New Roman" w:cs="Times New Roman"/>
          <w:b/>
          <w:sz w:val="24"/>
          <w:szCs w:val="24"/>
        </w:rPr>
        <w:t>Раздел 2. Оценка активов. Обесценение без дефолта.</w:t>
      </w:r>
    </w:p>
    <w:p w14:paraId="5BC694F9" w14:textId="4CF8D126" w:rsidR="001D77FA" w:rsidRPr="00A12F11" w:rsidRDefault="00C309FE"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 xml:space="preserve">2.1 </w:t>
      </w:r>
      <w:r w:rsidR="001D77FA" w:rsidRPr="00A12F11">
        <w:rPr>
          <w:rFonts w:ascii="Times New Roman" w:hAnsi="Times New Roman" w:cs="Times New Roman"/>
          <w:sz w:val="24"/>
          <w:szCs w:val="24"/>
        </w:rPr>
        <w:t xml:space="preserve">При возникновении события, ведущего к обесценению, справедливая стоимость долговых инструментов (в случае отсутствия цен основного рынка на дату определения СЧА), в том </w:t>
      </w:r>
      <w:r w:rsidR="001D77FA" w:rsidRPr="00A12F11">
        <w:rPr>
          <w:rFonts w:ascii="Times New Roman" w:hAnsi="Times New Roman" w:cs="Times New Roman"/>
          <w:sz w:val="24"/>
          <w:szCs w:val="24"/>
        </w:rPr>
        <w:lastRenderedPageBreak/>
        <w:t xml:space="preserve">числе денежных средств на счетах и во вкладах, справедливая стоимость дебиторской задолженности, прав требования по договорам займа и кредитным договорам (в случае, если займодавцем по договору выступает Фонд), определяется в соответствии с методом корректировки справедливой стоимости по формуле 2. </w:t>
      </w:r>
    </w:p>
    <w:p w14:paraId="06A4554D" w14:textId="0F819022" w:rsidR="001D77FA" w:rsidRPr="00A12F11" w:rsidRDefault="0036042D" w:rsidP="00A12F11">
      <w:pPr>
        <w:spacing w:before="240" w:line="276" w:lineRule="auto"/>
        <w:ind w:left="426" w:hanging="426"/>
        <w:jc w:val="both"/>
        <w:rPr>
          <w:rFonts w:ascii="Times New Roman" w:hAnsi="Times New Roman" w:cs="Times New Roman"/>
          <w:b/>
          <w:sz w:val="24"/>
          <w:szCs w:val="24"/>
        </w:rPr>
      </w:pPr>
      <w:r w:rsidRPr="00A12F11">
        <w:rPr>
          <w:rFonts w:ascii="Times New Roman" w:hAnsi="Times New Roman" w:cs="Times New Roman"/>
          <w:b/>
          <w:sz w:val="24"/>
          <w:szCs w:val="24"/>
        </w:rPr>
        <w:t xml:space="preserve">2.2. </w:t>
      </w:r>
      <w:r w:rsidR="001D77FA" w:rsidRPr="00A12F11">
        <w:rPr>
          <w:rFonts w:ascii="Times New Roman" w:hAnsi="Times New Roman" w:cs="Times New Roman"/>
          <w:b/>
          <w:sz w:val="24"/>
          <w:szCs w:val="24"/>
        </w:rPr>
        <w:t>События, ведущие к обесценению:</w:t>
      </w:r>
      <w:r w:rsidR="001D77FA" w:rsidRPr="00A12F11" w:rsidDel="005A6B42">
        <w:rPr>
          <w:rFonts w:ascii="Times New Roman" w:hAnsi="Times New Roman" w:cs="Times New Roman"/>
          <w:b/>
          <w:sz w:val="24"/>
          <w:szCs w:val="24"/>
        </w:rPr>
        <w:t xml:space="preserve"> </w:t>
      </w:r>
    </w:p>
    <w:p w14:paraId="696913F5" w14:textId="258EBDCE" w:rsidR="001D77FA" w:rsidRPr="00A12F11" w:rsidRDefault="0036042D" w:rsidP="00A12F11">
      <w:pPr>
        <w:spacing w:before="240" w:line="276" w:lineRule="auto"/>
        <w:ind w:left="426" w:hanging="426"/>
        <w:jc w:val="both"/>
        <w:rPr>
          <w:rFonts w:ascii="Times New Roman" w:hAnsi="Times New Roman" w:cs="Times New Roman"/>
          <w:i/>
          <w:sz w:val="24"/>
          <w:szCs w:val="24"/>
        </w:rPr>
      </w:pPr>
      <w:r w:rsidRPr="00A12F11">
        <w:rPr>
          <w:rFonts w:ascii="Times New Roman" w:hAnsi="Times New Roman" w:cs="Times New Roman"/>
          <w:sz w:val="24"/>
          <w:szCs w:val="24"/>
        </w:rPr>
        <w:t xml:space="preserve">2.2.1 </w:t>
      </w:r>
      <w:r w:rsidR="001D77FA" w:rsidRPr="00A12F11">
        <w:rPr>
          <w:rFonts w:ascii="Times New Roman" w:hAnsi="Times New Roman" w:cs="Times New Roman"/>
          <w:sz w:val="24"/>
          <w:szCs w:val="24"/>
        </w:rPr>
        <w:t xml:space="preserve">В отношении </w:t>
      </w:r>
      <w:r w:rsidR="001D77FA" w:rsidRPr="00A12F11">
        <w:rPr>
          <w:rFonts w:ascii="Times New Roman" w:hAnsi="Times New Roman" w:cs="Times New Roman"/>
          <w:b/>
          <w:sz w:val="24"/>
          <w:szCs w:val="24"/>
        </w:rPr>
        <w:t>юридических</w:t>
      </w:r>
      <w:r w:rsidR="001D77FA" w:rsidRPr="00A12F11">
        <w:rPr>
          <w:rFonts w:ascii="Times New Roman" w:hAnsi="Times New Roman" w:cs="Times New Roman"/>
          <w:sz w:val="24"/>
          <w:szCs w:val="24"/>
        </w:rPr>
        <w:t xml:space="preserve"> лиц</w:t>
      </w:r>
    </w:p>
    <w:p w14:paraId="7F2F858D" w14:textId="054557A0" w:rsidR="001D77FA" w:rsidRPr="00A12F11" w:rsidRDefault="0036042D"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2.2.1.</w:t>
      </w:r>
      <w:r w:rsidR="00B90EF6" w:rsidRPr="00A12F11">
        <w:rPr>
          <w:rFonts w:ascii="Times New Roman" w:hAnsi="Times New Roman" w:cs="Times New Roman"/>
          <w:sz w:val="24"/>
          <w:szCs w:val="24"/>
        </w:rPr>
        <w:t>1. Ухудшение</w:t>
      </w:r>
      <w:r w:rsidR="001D77FA" w:rsidRPr="00A12F11">
        <w:rPr>
          <w:rFonts w:ascii="Times New Roman" w:hAnsi="Times New Roman" w:cs="Times New Roman"/>
          <w:sz w:val="24"/>
          <w:szCs w:val="24"/>
        </w:rPr>
        <w:t xml:space="preserve"> финансового положения заемщика/дебитора/кредитной организации/банка, отразившиеся в доступной финансовой отчетности, а именно снижение стоимости чистых активов более чем на 20%; </w:t>
      </w:r>
    </w:p>
    <w:p w14:paraId="5D237379" w14:textId="11C4D095" w:rsidR="001D77FA" w:rsidRPr="00A12F11" w:rsidRDefault="0036042D"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2.2.1.</w:t>
      </w:r>
      <w:r w:rsidR="00B90EF6" w:rsidRPr="00A12F11">
        <w:rPr>
          <w:rFonts w:ascii="Times New Roman" w:hAnsi="Times New Roman" w:cs="Times New Roman"/>
          <w:sz w:val="24"/>
          <w:szCs w:val="24"/>
        </w:rPr>
        <w:t>2. Негативное</w:t>
      </w:r>
      <w:r w:rsidR="001D77FA" w:rsidRPr="00A12F11">
        <w:rPr>
          <w:rFonts w:ascii="Times New Roman" w:hAnsi="Times New Roman" w:cs="Times New Roman"/>
          <w:sz w:val="24"/>
          <w:szCs w:val="24"/>
        </w:rPr>
        <w:t xml:space="preserve"> действие рейтинговых агентств – в  случае наличия у контрагента рейтинга рейтингового агентства, входящих либо в реестр кредитных рейтинговых агентств, либо реестр филиалов и представительств иностранных рейтинговых агентств, публикуемых на сайте Банка России: </w:t>
      </w:r>
    </w:p>
    <w:p w14:paraId="3411CF89" w14:textId="02B28966" w:rsidR="001D77FA" w:rsidRPr="00A12F11" w:rsidRDefault="004F745D"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w:t>
      </w:r>
      <w:r w:rsidR="001D77FA" w:rsidRPr="00A12F11">
        <w:rPr>
          <w:rFonts w:ascii="Times New Roman" w:hAnsi="Times New Roman" w:cs="Times New Roman"/>
          <w:sz w:val="24"/>
          <w:szCs w:val="24"/>
        </w:rPr>
        <w:t>Снижение рейтинга на 1 ступень и более;</w:t>
      </w:r>
    </w:p>
    <w:p w14:paraId="2A5387CC" w14:textId="164DB8D7" w:rsidR="001D77FA" w:rsidRPr="00A12F11" w:rsidRDefault="004F745D"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w:t>
      </w:r>
      <w:r w:rsidR="001D77FA" w:rsidRPr="00A12F11">
        <w:rPr>
          <w:rFonts w:ascii="Times New Roman" w:hAnsi="Times New Roman" w:cs="Times New Roman"/>
          <w:sz w:val="24"/>
          <w:szCs w:val="24"/>
        </w:rPr>
        <w:t>Отзыв рейтинга (за исключением случаев, когда контрагенту присвоены рейтинги нескольких рейтинговых агентств и отзыв рейтинга не является следствием ухудшения кредитоспособности эмитента). Такое решение оформляется мотивированным суждением Управляющей компании.</w:t>
      </w:r>
    </w:p>
    <w:p w14:paraId="618D6C75" w14:textId="55530457" w:rsidR="001D77FA" w:rsidRPr="00A12F11" w:rsidRDefault="004F745D"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w:t>
      </w:r>
      <w:r w:rsidR="001D77FA" w:rsidRPr="00A12F11">
        <w:rPr>
          <w:rFonts w:ascii="Times New Roman" w:hAnsi="Times New Roman" w:cs="Times New Roman"/>
          <w:sz w:val="24"/>
          <w:szCs w:val="24"/>
        </w:rPr>
        <w:t xml:space="preserve">Ухудшение рейтинга, присвоенного по международной шкале в иностранной валюте для </w:t>
      </w:r>
      <w:r w:rsidRPr="00A12F11">
        <w:rPr>
          <w:rFonts w:ascii="Times New Roman" w:hAnsi="Times New Roman" w:cs="Times New Roman"/>
          <w:sz w:val="24"/>
          <w:szCs w:val="24"/>
        </w:rPr>
        <w:t>-</w:t>
      </w:r>
      <w:r w:rsidR="001D77FA" w:rsidRPr="00A12F11">
        <w:rPr>
          <w:rFonts w:ascii="Times New Roman" w:hAnsi="Times New Roman" w:cs="Times New Roman"/>
          <w:sz w:val="24"/>
          <w:szCs w:val="24"/>
        </w:rPr>
        <w:t>задолженности не учитывается в качестве признака обесценения в случае, если они обусловлены ухудшением страновой оценки эмитента / заемщика.</w:t>
      </w:r>
    </w:p>
    <w:p w14:paraId="0986AC0F" w14:textId="6CDA6408" w:rsidR="001D77FA" w:rsidRPr="00A12F11" w:rsidRDefault="004F745D"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w:t>
      </w:r>
      <w:r w:rsidR="001D77FA" w:rsidRPr="00A12F11">
        <w:rPr>
          <w:rFonts w:ascii="Times New Roman" w:hAnsi="Times New Roman" w:cs="Times New Roman"/>
          <w:sz w:val="24"/>
          <w:szCs w:val="24"/>
        </w:rPr>
        <w:t>Ухудшение рейтинга одним рейтинговым агентством, ранее произведенное другим рейтинговым агентством и учтенное в качестве события, ведущего к обесценению, не учитывается, если причиной ухудшения является одно и то же событие.</w:t>
      </w:r>
    </w:p>
    <w:p w14:paraId="0E836FFA" w14:textId="3FE2EDD9" w:rsidR="001D77FA" w:rsidRPr="00A12F11" w:rsidRDefault="0036042D"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2.2.1.</w:t>
      </w:r>
      <w:r w:rsidR="00B90EF6" w:rsidRPr="00A12F11">
        <w:rPr>
          <w:rFonts w:ascii="Times New Roman" w:hAnsi="Times New Roman" w:cs="Times New Roman"/>
          <w:sz w:val="24"/>
          <w:szCs w:val="24"/>
        </w:rPr>
        <w:t>3. Резкий</w:t>
      </w:r>
      <w:r w:rsidR="001D77FA" w:rsidRPr="00A12F11">
        <w:rPr>
          <w:rFonts w:ascii="Times New Roman" w:hAnsi="Times New Roman" w:cs="Times New Roman"/>
          <w:sz w:val="24"/>
          <w:szCs w:val="24"/>
        </w:rPr>
        <w:t xml:space="preserve"> рост доходности любого долгового инструмента эмитента (за последние 5 торговых дней при отсутствии роста доходности ОФЗ и при отсутствии роста доходности аналогичных облигаций эмитентов).</w:t>
      </w:r>
    </w:p>
    <w:p w14:paraId="636B89F5" w14:textId="5615DD29" w:rsidR="001D77FA" w:rsidRPr="00A12F11" w:rsidRDefault="004F745D"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w:t>
      </w:r>
      <w:r w:rsidR="001D77FA" w:rsidRPr="00A12F11">
        <w:rPr>
          <w:rFonts w:ascii="Times New Roman" w:hAnsi="Times New Roman" w:cs="Times New Roman"/>
          <w:sz w:val="24"/>
          <w:szCs w:val="24"/>
        </w:rPr>
        <w:t>Управляющая компания на основе экспертного (мотивированного) суждения определяет влияние роста доходности облигации на кредитоспособность эмитента, исходя из сравнения со спрэдом аналогичных облигаций к ОФЗ на дату оценки.</w:t>
      </w:r>
    </w:p>
    <w:p w14:paraId="2F98686D" w14:textId="6D06701E" w:rsidR="001D77FA" w:rsidRPr="00A12F11" w:rsidRDefault="0036042D"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2.2.1.</w:t>
      </w:r>
      <w:r w:rsidR="00B90EF6" w:rsidRPr="00A12F11">
        <w:rPr>
          <w:rFonts w:ascii="Times New Roman" w:hAnsi="Times New Roman" w:cs="Times New Roman"/>
          <w:sz w:val="24"/>
          <w:szCs w:val="24"/>
        </w:rPr>
        <w:t>4. Отзыв</w:t>
      </w:r>
      <w:r w:rsidR="001D77FA" w:rsidRPr="00A12F11">
        <w:rPr>
          <w:rFonts w:ascii="Times New Roman" w:hAnsi="Times New Roman" w:cs="Times New Roman"/>
          <w:sz w:val="24"/>
          <w:szCs w:val="24"/>
        </w:rPr>
        <w:t xml:space="preserve"> (аннулирование) у контрагента лицензии на осуществление основного вида деятельности.</w:t>
      </w:r>
    </w:p>
    <w:p w14:paraId="04EAF112" w14:textId="402D8675" w:rsidR="001D77FA" w:rsidRPr="00A12F11" w:rsidRDefault="0036042D"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2.2.1.</w:t>
      </w:r>
      <w:r w:rsidR="00B90EF6" w:rsidRPr="00A12F11">
        <w:rPr>
          <w:rFonts w:ascii="Times New Roman" w:hAnsi="Times New Roman" w:cs="Times New Roman"/>
          <w:sz w:val="24"/>
          <w:szCs w:val="24"/>
        </w:rPr>
        <w:t>5. Исчезновение</w:t>
      </w:r>
      <w:r w:rsidR="001D77FA" w:rsidRPr="00A12F11">
        <w:rPr>
          <w:rFonts w:ascii="Times New Roman" w:hAnsi="Times New Roman" w:cs="Times New Roman"/>
          <w:sz w:val="24"/>
          <w:szCs w:val="24"/>
        </w:rPr>
        <w:t xml:space="preserve"> активного рынка для финансового актива в результате финансовых затруднений эмитента.</w:t>
      </w:r>
    </w:p>
    <w:p w14:paraId="442F005A" w14:textId="34B124E1" w:rsidR="001D77FA" w:rsidRPr="00A12F11" w:rsidRDefault="0036042D"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lastRenderedPageBreak/>
        <w:t>2.2.1.</w:t>
      </w:r>
      <w:r w:rsidR="00B90EF6" w:rsidRPr="00A12F11">
        <w:rPr>
          <w:rFonts w:ascii="Times New Roman" w:hAnsi="Times New Roman" w:cs="Times New Roman"/>
          <w:sz w:val="24"/>
          <w:szCs w:val="24"/>
        </w:rPr>
        <w:t>6. Наличие</w:t>
      </w:r>
      <w:r w:rsidR="001D77FA" w:rsidRPr="00A12F11">
        <w:rPr>
          <w:rFonts w:ascii="Times New Roman" w:hAnsi="Times New Roman" w:cs="Times New Roman"/>
          <w:sz w:val="24"/>
          <w:szCs w:val="24"/>
        </w:rPr>
        <w:t xml:space="preserve"> признаков несостоятельности (банкротства) заемщика</w:t>
      </w:r>
      <w:r w:rsidR="001D77FA" w:rsidRPr="00A12F11">
        <w:rPr>
          <w:rStyle w:val="aff7"/>
          <w:rFonts w:ascii="Times New Roman" w:hAnsi="Times New Roman" w:cs="Times New Roman"/>
          <w:sz w:val="24"/>
          <w:szCs w:val="24"/>
        </w:rPr>
        <w:footnoteReference w:id="7"/>
      </w:r>
      <w:r w:rsidR="001D77FA" w:rsidRPr="00A12F11">
        <w:rPr>
          <w:rFonts w:ascii="Times New Roman" w:hAnsi="Times New Roman" w:cs="Times New Roman"/>
          <w:sz w:val="24"/>
          <w:szCs w:val="24"/>
        </w:rPr>
        <w:t>.</w:t>
      </w:r>
    </w:p>
    <w:p w14:paraId="5A2D5B1B" w14:textId="49872539" w:rsidR="001D77FA" w:rsidRPr="00A12F11" w:rsidRDefault="0036042D"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2.2.1.</w:t>
      </w:r>
      <w:r w:rsidR="00B90EF6" w:rsidRPr="00A12F11">
        <w:rPr>
          <w:rFonts w:ascii="Times New Roman" w:hAnsi="Times New Roman" w:cs="Times New Roman"/>
          <w:sz w:val="24"/>
          <w:szCs w:val="24"/>
        </w:rPr>
        <w:t>7. Для</w:t>
      </w:r>
      <w:r w:rsidR="001D77FA" w:rsidRPr="00A12F11">
        <w:rPr>
          <w:rFonts w:ascii="Times New Roman" w:hAnsi="Times New Roman" w:cs="Times New Roman"/>
          <w:sz w:val="24"/>
          <w:szCs w:val="24"/>
        </w:rPr>
        <w:t xml:space="preserve"> задолженности по займам, кредитам, финансовым инструментам – ставший общеизвестным дефолт по обязательствам холдинговой компании или дефолт по публичному долгу компаний группы</w:t>
      </w:r>
      <w:r w:rsidR="001D77FA" w:rsidRPr="00A12F11">
        <w:rPr>
          <w:rStyle w:val="aff7"/>
          <w:rFonts w:ascii="Times New Roman" w:hAnsi="Times New Roman" w:cs="Times New Roman"/>
          <w:sz w:val="24"/>
          <w:szCs w:val="24"/>
        </w:rPr>
        <w:footnoteReference w:id="8"/>
      </w:r>
      <w:r w:rsidR="001D77FA" w:rsidRPr="00A12F11">
        <w:rPr>
          <w:rFonts w:ascii="Times New Roman" w:hAnsi="Times New Roman" w:cs="Times New Roman"/>
          <w:sz w:val="24"/>
          <w:szCs w:val="24"/>
        </w:rPr>
        <w:t>, к которой принадлежит контрагент, в случае продолжения обслуживания долга самим контрагентом после события дефолта.</w:t>
      </w:r>
    </w:p>
    <w:p w14:paraId="190CEF8E" w14:textId="021D468C" w:rsidR="001D77FA" w:rsidRPr="00A12F11" w:rsidRDefault="0036042D"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2.2.1.</w:t>
      </w:r>
      <w:r w:rsidR="00B90EF6" w:rsidRPr="00A12F11">
        <w:rPr>
          <w:rFonts w:ascii="Times New Roman" w:hAnsi="Times New Roman" w:cs="Times New Roman"/>
          <w:sz w:val="24"/>
          <w:szCs w:val="24"/>
        </w:rPr>
        <w:t>8. Для</w:t>
      </w:r>
      <w:r w:rsidR="001D77FA" w:rsidRPr="00A12F11">
        <w:rPr>
          <w:rFonts w:ascii="Times New Roman" w:hAnsi="Times New Roman" w:cs="Times New Roman"/>
          <w:sz w:val="24"/>
          <w:szCs w:val="24"/>
        </w:rPr>
        <w:t xml:space="preserve"> необеспеченной задолженности по займам, кредитам, финансовым инструментам – резкий рост доходности по публичному долгу компаний группы, к которой принадлежит контрагент (за исключением случаев, когда контрагент имеет публичные котировки долговых обязательств и эти котировки не показывают признаков обесценения).</w:t>
      </w:r>
    </w:p>
    <w:p w14:paraId="204EDEC6" w14:textId="6BB54979" w:rsidR="001D77FA" w:rsidRPr="00A12F11" w:rsidRDefault="0036042D"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b/>
          <w:sz w:val="24"/>
          <w:szCs w:val="24"/>
        </w:rPr>
        <w:t xml:space="preserve">2.2.2. </w:t>
      </w:r>
      <w:r w:rsidR="001D77FA" w:rsidRPr="00A12F11">
        <w:rPr>
          <w:rFonts w:ascii="Times New Roman" w:hAnsi="Times New Roman" w:cs="Times New Roman"/>
          <w:b/>
          <w:sz w:val="24"/>
          <w:szCs w:val="24"/>
        </w:rPr>
        <w:t>В отношении физических лиц</w:t>
      </w:r>
      <w:r w:rsidR="004F745D" w:rsidRPr="00A12F11">
        <w:rPr>
          <w:rFonts w:ascii="Times New Roman" w:hAnsi="Times New Roman" w:cs="Times New Roman"/>
          <w:sz w:val="24"/>
          <w:szCs w:val="24"/>
        </w:rPr>
        <w:t>:</w:t>
      </w:r>
    </w:p>
    <w:p w14:paraId="0CC510A6" w14:textId="01389C36" w:rsidR="001D77FA" w:rsidRPr="00A12F11" w:rsidRDefault="0036042D"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2.2.2.</w:t>
      </w:r>
      <w:r w:rsidR="00B90EF6" w:rsidRPr="00A12F11">
        <w:rPr>
          <w:rFonts w:ascii="Times New Roman" w:hAnsi="Times New Roman" w:cs="Times New Roman"/>
          <w:sz w:val="24"/>
          <w:szCs w:val="24"/>
        </w:rPr>
        <w:t>1. Появление</w:t>
      </w:r>
      <w:r w:rsidR="001D77FA" w:rsidRPr="00A12F11">
        <w:rPr>
          <w:rFonts w:ascii="Times New Roman" w:hAnsi="Times New Roman" w:cs="Times New Roman"/>
          <w:sz w:val="24"/>
          <w:szCs w:val="24"/>
        </w:rPr>
        <w:t xml:space="preserve"> у Управляющей компании информации о снижении возможности физического лица обслуживать обязательства, в том числе - потеря работы, потеря трудоспособности, утрата собственности, являющейся одним из источников дохода физического лица;</w:t>
      </w:r>
    </w:p>
    <w:p w14:paraId="7F1C650D" w14:textId="44B6A048" w:rsidR="001D77FA" w:rsidRPr="00A12F11" w:rsidRDefault="0036042D"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2.2.2.</w:t>
      </w:r>
      <w:r w:rsidR="00B90EF6" w:rsidRPr="00A12F11">
        <w:rPr>
          <w:rFonts w:ascii="Times New Roman" w:hAnsi="Times New Roman" w:cs="Times New Roman"/>
          <w:sz w:val="24"/>
          <w:szCs w:val="24"/>
        </w:rPr>
        <w:t>2. Появление</w:t>
      </w:r>
      <w:r w:rsidR="001D77FA" w:rsidRPr="00A12F11">
        <w:rPr>
          <w:rFonts w:ascii="Times New Roman" w:hAnsi="Times New Roman" w:cs="Times New Roman"/>
          <w:sz w:val="24"/>
          <w:szCs w:val="24"/>
        </w:rPr>
        <w:t xml:space="preserve"> у Управляющей компании информации об исполнительном производстве в отношении физического лица в объеме, влияющем на способность физического лица обслуживать свои обязательства</w:t>
      </w:r>
      <w:r w:rsidR="001D77FA" w:rsidRPr="00A12F11">
        <w:rPr>
          <w:rStyle w:val="aff7"/>
          <w:rFonts w:ascii="Times New Roman" w:hAnsi="Times New Roman" w:cs="Times New Roman"/>
          <w:sz w:val="24"/>
          <w:szCs w:val="24"/>
        </w:rPr>
        <w:footnoteReference w:id="9"/>
      </w:r>
      <w:r w:rsidR="001D77FA" w:rsidRPr="00A12F11">
        <w:rPr>
          <w:rFonts w:ascii="Times New Roman" w:hAnsi="Times New Roman" w:cs="Times New Roman"/>
          <w:sz w:val="24"/>
          <w:szCs w:val="24"/>
        </w:rPr>
        <w:t>;</w:t>
      </w:r>
    </w:p>
    <w:p w14:paraId="7F5D9F20" w14:textId="0F75E73C" w:rsidR="001D77FA" w:rsidRPr="00A12F11" w:rsidRDefault="0036042D"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2.2.2.</w:t>
      </w:r>
      <w:r w:rsidR="00B90EF6" w:rsidRPr="00A12F11">
        <w:rPr>
          <w:rFonts w:ascii="Times New Roman" w:hAnsi="Times New Roman" w:cs="Times New Roman"/>
          <w:sz w:val="24"/>
          <w:szCs w:val="24"/>
        </w:rPr>
        <w:t>3. Появление</w:t>
      </w:r>
      <w:r w:rsidR="001D77FA" w:rsidRPr="00A12F11">
        <w:rPr>
          <w:rFonts w:ascii="Times New Roman" w:hAnsi="Times New Roman" w:cs="Times New Roman"/>
          <w:sz w:val="24"/>
          <w:szCs w:val="24"/>
        </w:rPr>
        <w:t xml:space="preserve"> у Управляющей компании информации о возбуждении уголовного дела в отношении физического лица или объявлении его в розыск;</w:t>
      </w:r>
    </w:p>
    <w:p w14:paraId="45AE951F" w14:textId="0CB7554C" w:rsidR="001D77FA" w:rsidRPr="00A12F11" w:rsidRDefault="0036042D" w:rsidP="00A12F11">
      <w:pPr>
        <w:spacing w:before="240" w:line="276" w:lineRule="auto"/>
        <w:ind w:left="426" w:hanging="426"/>
        <w:jc w:val="both"/>
        <w:rPr>
          <w:rFonts w:ascii="Times New Roman" w:hAnsi="Times New Roman" w:cs="Times New Roman"/>
          <w:b/>
          <w:sz w:val="24"/>
          <w:szCs w:val="24"/>
        </w:rPr>
      </w:pPr>
      <w:r w:rsidRPr="00A12F11">
        <w:rPr>
          <w:rFonts w:ascii="Times New Roman" w:hAnsi="Times New Roman" w:cs="Times New Roman"/>
          <w:b/>
          <w:sz w:val="24"/>
          <w:szCs w:val="24"/>
        </w:rPr>
        <w:t>2.2.3.</w:t>
      </w:r>
      <w:r w:rsidR="001D77FA" w:rsidRPr="00A12F11">
        <w:rPr>
          <w:rFonts w:ascii="Times New Roman" w:hAnsi="Times New Roman" w:cs="Times New Roman"/>
          <w:b/>
          <w:sz w:val="24"/>
          <w:szCs w:val="24"/>
        </w:rPr>
        <w:t>В отношении физических и юридических лиц</w:t>
      </w:r>
    </w:p>
    <w:p w14:paraId="559BA1E6" w14:textId="0A3AAF42" w:rsidR="001D77FA" w:rsidRPr="00A12F11" w:rsidRDefault="0036042D"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2.2.3.</w:t>
      </w:r>
      <w:r w:rsidR="00B90EF6" w:rsidRPr="00A12F11">
        <w:rPr>
          <w:rFonts w:ascii="Times New Roman" w:hAnsi="Times New Roman" w:cs="Times New Roman"/>
          <w:sz w:val="24"/>
          <w:szCs w:val="24"/>
        </w:rPr>
        <w:t>1. Нарушение</w:t>
      </w:r>
      <w:r w:rsidR="001D77FA" w:rsidRPr="00A12F11">
        <w:rPr>
          <w:rFonts w:ascii="Times New Roman" w:hAnsi="Times New Roman" w:cs="Times New Roman"/>
          <w:sz w:val="24"/>
          <w:szCs w:val="24"/>
        </w:rPr>
        <w:t xml:space="preserve"> срока исполнения обязательств на меньший срок, чем определено Управляющей компанией для признания дефолта (включая последний день срока, установленного для дефолта), но больший, чем для признания дебиторской задолженности операционной. </w:t>
      </w:r>
    </w:p>
    <w:p w14:paraId="4E9ED403" w14:textId="6E2C3CCF" w:rsidR="001D77FA" w:rsidRPr="00A12F11" w:rsidRDefault="004F745D"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w:t>
      </w:r>
      <w:r w:rsidR="001D77FA" w:rsidRPr="00A12F11">
        <w:rPr>
          <w:rFonts w:ascii="Times New Roman" w:hAnsi="Times New Roman" w:cs="Times New Roman"/>
          <w:sz w:val="24"/>
          <w:szCs w:val="24"/>
        </w:rPr>
        <w:t xml:space="preserve">Управляющая компания имеет право не считать обесцененной задолженность (кроме обязательств по операциям на рынке репо и с производными инструментами), просроченную на один день, в случае наличия документов (копий документов), свидетельствующих о своевременном исполнении обязательств. </w:t>
      </w:r>
    </w:p>
    <w:p w14:paraId="3E3860AA" w14:textId="3225C1D1" w:rsidR="001D77FA" w:rsidRPr="00A12F11" w:rsidRDefault="004F745D"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w:t>
      </w:r>
      <w:r w:rsidR="001D77FA" w:rsidRPr="00A12F11">
        <w:rPr>
          <w:rFonts w:ascii="Times New Roman" w:hAnsi="Times New Roman" w:cs="Times New Roman"/>
          <w:sz w:val="24"/>
          <w:szCs w:val="24"/>
        </w:rPr>
        <w:t>Такое решение оформляется мотивированным суждением Управляющей компании с приложением копии подтверждающих документов.</w:t>
      </w:r>
    </w:p>
    <w:p w14:paraId="13E130FA" w14:textId="376089C4" w:rsidR="001D77FA" w:rsidRPr="00A12F11" w:rsidRDefault="0036042D"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2.2.3.</w:t>
      </w:r>
      <w:r w:rsidR="00B90EF6" w:rsidRPr="00A12F11">
        <w:rPr>
          <w:rFonts w:ascii="Times New Roman" w:hAnsi="Times New Roman" w:cs="Times New Roman"/>
          <w:sz w:val="24"/>
          <w:szCs w:val="24"/>
        </w:rPr>
        <w:t>2. Предоставление</w:t>
      </w:r>
      <w:r w:rsidR="001D77FA" w:rsidRPr="00A12F11">
        <w:rPr>
          <w:rFonts w:ascii="Times New Roman" w:hAnsi="Times New Roman" w:cs="Times New Roman"/>
          <w:sz w:val="24"/>
          <w:szCs w:val="24"/>
        </w:rPr>
        <w:t xml:space="preserve"> кредитором уступки своему заемщику в силу экономических причин или договорных условий, связанных с финансовыми затруднениями этого заемщика, которую кредитор не предоставил бы в ином случае (в том числе реструктуризация задолженности с уменьшением ставки, пролонгацией задолженности или отсрочкой всех или части платежей).</w:t>
      </w:r>
    </w:p>
    <w:p w14:paraId="4120AAC8" w14:textId="6DB936CD" w:rsidR="001D77FA" w:rsidRPr="00A12F11" w:rsidRDefault="0036042D"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lastRenderedPageBreak/>
        <w:t>2.2.3.3</w:t>
      </w:r>
      <w:r w:rsidR="008E621B" w:rsidRPr="00A12F11">
        <w:rPr>
          <w:rFonts w:ascii="Times New Roman" w:hAnsi="Times New Roman" w:cs="Times New Roman"/>
          <w:sz w:val="24"/>
          <w:szCs w:val="24"/>
        </w:rPr>
        <w:t xml:space="preserve"> </w:t>
      </w:r>
      <w:r w:rsidR="001D77FA" w:rsidRPr="00A12F11">
        <w:rPr>
          <w:rFonts w:ascii="Times New Roman" w:hAnsi="Times New Roman" w:cs="Times New Roman"/>
          <w:sz w:val="24"/>
          <w:szCs w:val="24"/>
        </w:rPr>
        <w:t>Иные события, ведущие к обесценению, не указанные в настоящих Правилах определения СЧА, могут приниматься для расчета стоимости чистых активов Фонда, на основании мотивированного суждения Управляющей компании с указанием даты возникновения события обесценения и содержании такого события с подтверждением информации из открытых или собственных источников Управляющей компании.</w:t>
      </w:r>
    </w:p>
    <w:p w14:paraId="5D5BF429" w14:textId="2FBEA6CF" w:rsidR="00B96CB1" w:rsidRPr="00A12F11" w:rsidRDefault="0036042D"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2.3.</w:t>
      </w:r>
      <w:r w:rsidR="001D77FA" w:rsidRPr="00A12F11">
        <w:rPr>
          <w:rFonts w:ascii="Times New Roman" w:hAnsi="Times New Roman" w:cs="Times New Roman"/>
          <w:sz w:val="24"/>
          <w:szCs w:val="24"/>
        </w:rPr>
        <w:t>В случае если при проведении мониторинга становится доступной информация о признаках обесценения, справедливая стоимость корректируется на ту же дату</w:t>
      </w:r>
      <w:r w:rsidR="00F23930" w:rsidRPr="00A12F11">
        <w:rPr>
          <w:rFonts w:ascii="Times New Roman" w:hAnsi="Times New Roman" w:cs="Times New Roman"/>
          <w:sz w:val="24"/>
          <w:szCs w:val="24"/>
        </w:rPr>
        <w:t>, по состоянию на которую данная информация стала доступной</w:t>
      </w:r>
      <w:r w:rsidR="001D77FA" w:rsidRPr="00A12F11">
        <w:rPr>
          <w:rFonts w:ascii="Times New Roman" w:hAnsi="Times New Roman" w:cs="Times New Roman"/>
          <w:sz w:val="24"/>
          <w:szCs w:val="24"/>
        </w:rPr>
        <w:t xml:space="preserve">. </w:t>
      </w:r>
    </w:p>
    <w:p w14:paraId="79291EF3" w14:textId="6FFD2406" w:rsidR="00B96CB1" w:rsidRPr="00A12F11" w:rsidRDefault="0036042D" w:rsidP="00A12F11">
      <w:pPr>
        <w:spacing w:before="240" w:line="276" w:lineRule="auto"/>
        <w:ind w:left="426" w:hanging="426"/>
        <w:jc w:val="both"/>
        <w:rPr>
          <w:rFonts w:ascii="Times New Roman" w:hAnsi="Times New Roman" w:cs="Times New Roman"/>
          <w:b/>
          <w:sz w:val="24"/>
          <w:szCs w:val="24"/>
        </w:rPr>
      </w:pPr>
      <w:r w:rsidRPr="00A12F11">
        <w:rPr>
          <w:rFonts w:ascii="Times New Roman" w:hAnsi="Times New Roman" w:cs="Times New Roman"/>
          <w:b/>
          <w:sz w:val="24"/>
          <w:szCs w:val="24"/>
        </w:rPr>
        <w:t xml:space="preserve">2.4 </w:t>
      </w:r>
      <w:r w:rsidR="001D77FA" w:rsidRPr="00A12F11">
        <w:rPr>
          <w:rFonts w:ascii="Times New Roman" w:hAnsi="Times New Roman" w:cs="Times New Roman"/>
          <w:b/>
          <w:sz w:val="24"/>
          <w:szCs w:val="24"/>
        </w:rPr>
        <w:t>Обесценение по различным активам, относящимся к контрагенту.</w:t>
      </w:r>
    </w:p>
    <w:p w14:paraId="2BBFEFED" w14:textId="5542A7B8" w:rsidR="001D77FA" w:rsidRPr="00A12F11" w:rsidRDefault="0036042D"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2.4.1</w:t>
      </w:r>
      <w:r w:rsidR="009F0110" w:rsidRPr="00A12F11">
        <w:rPr>
          <w:rFonts w:ascii="Times New Roman" w:hAnsi="Times New Roman" w:cs="Times New Roman"/>
          <w:sz w:val="24"/>
          <w:szCs w:val="24"/>
        </w:rPr>
        <w:t xml:space="preserve"> </w:t>
      </w:r>
      <w:r w:rsidR="001D77FA" w:rsidRPr="00A12F11">
        <w:rPr>
          <w:rFonts w:ascii="Times New Roman" w:hAnsi="Times New Roman" w:cs="Times New Roman"/>
          <w:sz w:val="24"/>
          <w:szCs w:val="24"/>
        </w:rPr>
        <w:t>В случае возникновения обесценения по одному активу остальные активы, относящиеся к контрагенту, также считаются обесцененными</w:t>
      </w:r>
      <w:r w:rsidR="001D77FA" w:rsidRPr="00A12F11">
        <w:rPr>
          <w:rStyle w:val="aff7"/>
          <w:rFonts w:ascii="Times New Roman" w:hAnsi="Times New Roman" w:cs="Times New Roman"/>
          <w:sz w:val="24"/>
          <w:szCs w:val="24"/>
        </w:rPr>
        <w:footnoteReference w:id="10"/>
      </w:r>
      <w:r w:rsidR="001D77FA" w:rsidRPr="00A12F11">
        <w:rPr>
          <w:rFonts w:ascii="Times New Roman" w:hAnsi="Times New Roman" w:cs="Times New Roman"/>
          <w:sz w:val="24"/>
          <w:szCs w:val="24"/>
        </w:rPr>
        <w:t xml:space="preserve">. </w:t>
      </w:r>
    </w:p>
    <w:p w14:paraId="7D641CC7" w14:textId="0E7E5268" w:rsidR="001D77FA" w:rsidRPr="00A12F11" w:rsidRDefault="0036042D"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2.4.</w:t>
      </w:r>
      <w:r w:rsidR="00B90EF6" w:rsidRPr="00A12F11">
        <w:rPr>
          <w:rFonts w:ascii="Times New Roman" w:hAnsi="Times New Roman" w:cs="Times New Roman"/>
          <w:sz w:val="24"/>
          <w:szCs w:val="24"/>
        </w:rPr>
        <w:t>2. Поручительства</w:t>
      </w:r>
      <w:r w:rsidR="001D77FA" w:rsidRPr="00A12F11">
        <w:rPr>
          <w:rFonts w:ascii="Times New Roman" w:hAnsi="Times New Roman" w:cs="Times New Roman"/>
          <w:sz w:val="24"/>
          <w:szCs w:val="24"/>
        </w:rPr>
        <w:t xml:space="preserve"> и гарантии контрагента с признаками обесценения принимаются в расчет с учетом обесценения.</w:t>
      </w:r>
    </w:p>
    <w:p w14:paraId="14B2E4CD" w14:textId="5D7CEB3A" w:rsidR="001D77FA" w:rsidRPr="00A12F11" w:rsidRDefault="0036042D" w:rsidP="00A12F11">
      <w:pPr>
        <w:spacing w:before="240" w:line="276" w:lineRule="auto"/>
        <w:ind w:left="426" w:hanging="426"/>
        <w:jc w:val="both"/>
        <w:rPr>
          <w:rFonts w:ascii="Times New Roman" w:hAnsi="Times New Roman" w:cs="Times New Roman"/>
          <w:b/>
          <w:sz w:val="24"/>
          <w:szCs w:val="24"/>
        </w:rPr>
      </w:pPr>
      <w:r w:rsidRPr="00A12F11">
        <w:rPr>
          <w:rFonts w:ascii="Times New Roman" w:hAnsi="Times New Roman" w:cs="Times New Roman"/>
          <w:b/>
          <w:sz w:val="24"/>
          <w:szCs w:val="24"/>
        </w:rPr>
        <w:t>2.</w:t>
      </w:r>
      <w:r w:rsidR="00B90EF6" w:rsidRPr="00A12F11">
        <w:rPr>
          <w:rFonts w:ascii="Times New Roman" w:hAnsi="Times New Roman" w:cs="Times New Roman"/>
          <w:b/>
          <w:sz w:val="24"/>
          <w:szCs w:val="24"/>
        </w:rPr>
        <w:t>5. Мониторинг</w:t>
      </w:r>
      <w:r w:rsidR="001D77FA" w:rsidRPr="00A12F11">
        <w:rPr>
          <w:rFonts w:ascii="Times New Roman" w:hAnsi="Times New Roman" w:cs="Times New Roman"/>
          <w:b/>
          <w:sz w:val="24"/>
          <w:szCs w:val="24"/>
        </w:rPr>
        <w:t xml:space="preserve"> признаков обесценения</w:t>
      </w:r>
    </w:p>
    <w:p w14:paraId="2E00499E" w14:textId="373AB733" w:rsidR="001D77FA" w:rsidRPr="00A12F11" w:rsidRDefault="0036042D"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2.5.</w:t>
      </w:r>
      <w:r w:rsidR="00B90EF6" w:rsidRPr="00A12F11">
        <w:rPr>
          <w:rFonts w:ascii="Times New Roman" w:hAnsi="Times New Roman" w:cs="Times New Roman"/>
          <w:sz w:val="24"/>
          <w:szCs w:val="24"/>
        </w:rPr>
        <w:t>1. Мониторинг</w:t>
      </w:r>
      <w:r w:rsidR="001D77FA" w:rsidRPr="00A12F11">
        <w:rPr>
          <w:rFonts w:ascii="Times New Roman" w:hAnsi="Times New Roman" w:cs="Times New Roman"/>
          <w:sz w:val="24"/>
          <w:szCs w:val="24"/>
        </w:rPr>
        <w:t xml:space="preserve"> по финансовой отчетности  - не позже чем через 1 месяц после появления такой отчетности, но не реже, чем 1 раз в полгода для отчетности по РСБУ и 1 раз в год для отчетности по МСФО.</w:t>
      </w:r>
    </w:p>
    <w:p w14:paraId="5C14EE44" w14:textId="7B5D62AC" w:rsidR="001D77FA" w:rsidRPr="00A12F11" w:rsidRDefault="0036042D"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2.5.</w:t>
      </w:r>
      <w:r w:rsidR="00B90EF6" w:rsidRPr="00A12F11">
        <w:rPr>
          <w:rFonts w:ascii="Times New Roman" w:hAnsi="Times New Roman" w:cs="Times New Roman"/>
          <w:sz w:val="24"/>
          <w:szCs w:val="24"/>
        </w:rPr>
        <w:t>2. Мониторинг</w:t>
      </w:r>
      <w:r w:rsidR="001D77FA" w:rsidRPr="00A12F11">
        <w:rPr>
          <w:rFonts w:ascii="Times New Roman" w:hAnsi="Times New Roman" w:cs="Times New Roman"/>
          <w:sz w:val="24"/>
          <w:szCs w:val="24"/>
        </w:rPr>
        <w:t xml:space="preserve"> по рынку ценных бумаг проводится на каждую дату расчета СЧА.</w:t>
      </w:r>
    </w:p>
    <w:p w14:paraId="2A058590" w14:textId="661BE243" w:rsidR="001D77FA" w:rsidRPr="00A12F11" w:rsidRDefault="0036042D"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2.5.</w:t>
      </w:r>
      <w:r w:rsidR="00B90EF6" w:rsidRPr="00A12F11">
        <w:rPr>
          <w:rFonts w:ascii="Times New Roman" w:hAnsi="Times New Roman" w:cs="Times New Roman"/>
          <w:sz w:val="24"/>
          <w:szCs w:val="24"/>
        </w:rPr>
        <w:t>3. Мониторинг</w:t>
      </w:r>
      <w:r w:rsidR="001D77FA" w:rsidRPr="00A12F11">
        <w:rPr>
          <w:rFonts w:ascii="Times New Roman" w:hAnsi="Times New Roman" w:cs="Times New Roman"/>
          <w:sz w:val="24"/>
          <w:szCs w:val="24"/>
        </w:rPr>
        <w:t xml:space="preserve"> по физическим лицам проводится раз в 6 месяцев, </w:t>
      </w:r>
    </w:p>
    <w:p w14:paraId="30E1BD81" w14:textId="104A2DE5" w:rsidR="001D77FA" w:rsidRPr="00A12F11" w:rsidRDefault="0036042D"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2.5.</w:t>
      </w:r>
      <w:r w:rsidR="00B90EF6" w:rsidRPr="00A12F11">
        <w:rPr>
          <w:rFonts w:ascii="Times New Roman" w:hAnsi="Times New Roman" w:cs="Times New Roman"/>
          <w:sz w:val="24"/>
          <w:szCs w:val="24"/>
        </w:rPr>
        <w:t>4. Мониторинг</w:t>
      </w:r>
      <w:r w:rsidR="001D77FA" w:rsidRPr="00A12F11">
        <w:rPr>
          <w:rFonts w:ascii="Times New Roman" w:hAnsi="Times New Roman" w:cs="Times New Roman"/>
          <w:sz w:val="24"/>
          <w:szCs w:val="24"/>
        </w:rPr>
        <w:t xml:space="preserve"> по данным по судебным разбирательствам для юридических лиц проводится раз в месяц. В случае малой значимости актива по отношению к СЧА (менее 0.1% от СЧА) и по сумме (менее 100 000 руб.) мониторинг проводится не реже, чем раз в квартал.</w:t>
      </w:r>
    </w:p>
    <w:p w14:paraId="5F2FCFAF" w14:textId="77777777" w:rsidR="001D77FA" w:rsidRPr="00A12F11" w:rsidRDefault="001D77FA" w:rsidP="00A12F11">
      <w:pPr>
        <w:spacing w:before="240" w:line="276" w:lineRule="auto"/>
        <w:ind w:left="426" w:hanging="426"/>
        <w:jc w:val="both"/>
        <w:rPr>
          <w:rFonts w:ascii="Times New Roman" w:hAnsi="Times New Roman" w:cs="Times New Roman"/>
          <w:b/>
          <w:sz w:val="24"/>
          <w:szCs w:val="24"/>
        </w:rPr>
      </w:pPr>
    </w:p>
    <w:p w14:paraId="483F53E6" w14:textId="2D6AD44E" w:rsidR="001D77FA" w:rsidRPr="00A12F11" w:rsidRDefault="0036042D" w:rsidP="00A12F11">
      <w:pPr>
        <w:spacing w:before="240" w:line="276" w:lineRule="auto"/>
        <w:ind w:left="426" w:hanging="426"/>
        <w:jc w:val="both"/>
        <w:rPr>
          <w:rFonts w:ascii="Times New Roman" w:hAnsi="Times New Roman" w:cs="Times New Roman"/>
          <w:b/>
          <w:sz w:val="24"/>
          <w:szCs w:val="24"/>
        </w:rPr>
      </w:pPr>
      <w:r w:rsidRPr="00A12F11">
        <w:rPr>
          <w:rFonts w:ascii="Times New Roman" w:hAnsi="Times New Roman" w:cs="Times New Roman"/>
          <w:b/>
          <w:sz w:val="24"/>
          <w:szCs w:val="24"/>
        </w:rPr>
        <w:t>2.</w:t>
      </w:r>
      <w:r w:rsidR="00B90EF6" w:rsidRPr="00A12F11">
        <w:rPr>
          <w:rFonts w:ascii="Times New Roman" w:hAnsi="Times New Roman" w:cs="Times New Roman"/>
          <w:b/>
          <w:sz w:val="24"/>
          <w:szCs w:val="24"/>
        </w:rPr>
        <w:t>6. Выход</w:t>
      </w:r>
      <w:r w:rsidR="001D77FA" w:rsidRPr="00A12F11">
        <w:rPr>
          <w:rFonts w:ascii="Times New Roman" w:hAnsi="Times New Roman" w:cs="Times New Roman"/>
          <w:b/>
          <w:sz w:val="24"/>
          <w:szCs w:val="24"/>
        </w:rPr>
        <w:t xml:space="preserve"> из состояния обесценения. </w:t>
      </w:r>
    </w:p>
    <w:p w14:paraId="40828AE7"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Задолженность перестает считаться обесцененной в следующих случаях:</w:t>
      </w:r>
    </w:p>
    <w:p w14:paraId="6B178C6B" w14:textId="278EC6BA" w:rsidR="001D77FA" w:rsidRPr="00A12F11" w:rsidRDefault="0036042D"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2.6.</w:t>
      </w:r>
      <w:r w:rsidR="00B90EF6" w:rsidRPr="00A12F11">
        <w:rPr>
          <w:rFonts w:ascii="Times New Roman" w:hAnsi="Times New Roman" w:cs="Times New Roman"/>
          <w:sz w:val="24"/>
          <w:szCs w:val="24"/>
        </w:rPr>
        <w:t>1. Для</w:t>
      </w:r>
      <w:r w:rsidR="001D77FA" w:rsidRPr="00A12F11">
        <w:rPr>
          <w:rFonts w:ascii="Times New Roman" w:hAnsi="Times New Roman" w:cs="Times New Roman"/>
          <w:sz w:val="24"/>
          <w:szCs w:val="24"/>
        </w:rPr>
        <w:t xml:space="preserve"> юридических лиц</w:t>
      </w:r>
    </w:p>
    <w:p w14:paraId="0172D02C" w14:textId="0D95344E" w:rsidR="001D77FA" w:rsidRPr="00A12F11" w:rsidRDefault="0036042D"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2.6.1.</w:t>
      </w:r>
      <w:r w:rsidR="00B90EF6" w:rsidRPr="00A12F11">
        <w:rPr>
          <w:rFonts w:ascii="Times New Roman" w:hAnsi="Times New Roman" w:cs="Times New Roman"/>
          <w:sz w:val="24"/>
          <w:szCs w:val="24"/>
        </w:rPr>
        <w:t>1. Для</w:t>
      </w:r>
      <w:r w:rsidR="001D77FA" w:rsidRPr="00A12F11">
        <w:rPr>
          <w:rFonts w:ascii="Times New Roman" w:hAnsi="Times New Roman" w:cs="Times New Roman"/>
          <w:sz w:val="24"/>
          <w:szCs w:val="24"/>
        </w:rPr>
        <w:t xml:space="preserve"> обесценения из-за превышения пороговых значений - в случае прекращения приведшего к обесценению нарушения пороговых значений финансовых показателей в течение двух кварталов.</w:t>
      </w:r>
    </w:p>
    <w:p w14:paraId="2CA8DFA8" w14:textId="5F605002" w:rsidR="001D77FA" w:rsidRPr="00A12F11" w:rsidRDefault="0036042D"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2.6.1.</w:t>
      </w:r>
      <w:r w:rsidR="00B90EF6" w:rsidRPr="00A12F11">
        <w:rPr>
          <w:rFonts w:ascii="Times New Roman" w:hAnsi="Times New Roman" w:cs="Times New Roman"/>
          <w:sz w:val="24"/>
          <w:szCs w:val="24"/>
        </w:rPr>
        <w:t>2. Для</w:t>
      </w:r>
      <w:r w:rsidR="001D77FA" w:rsidRPr="00A12F11">
        <w:rPr>
          <w:rFonts w:ascii="Times New Roman" w:hAnsi="Times New Roman" w:cs="Times New Roman"/>
          <w:sz w:val="24"/>
          <w:szCs w:val="24"/>
        </w:rPr>
        <w:t xml:space="preserve"> обесценения из-за понижения рейтинга - в случае повышения рейтинга эмитента/заемщика, который ранее был понижен, либо сохранения рейтинга со стабильным прогнозом в течение срока не менее 12 месяцев.</w:t>
      </w:r>
    </w:p>
    <w:p w14:paraId="6599084C" w14:textId="5AD11C8B" w:rsidR="001D77FA" w:rsidRPr="00A12F11" w:rsidRDefault="0036042D"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lastRenderedPageBreak/>
        <w:t>2.6.1.</w:t>
      </w:r>
      <w:r w:rsidR="00B90EF6" w:rsidRPr="00A12F11">
        <w:rPr>
          <w:rFonts w:ascii="Times New Roman" w:hAnsi="Times New Roman" w:cs="Times New Roman"/>
          <w:sz w:val="24"/>
          <w:szCs w:val="24"/>
        </w:rPr>
        <w:t>3. Для</w:t>
      </w:r>
      <w:r w:rsidR="001D77FA" w:rsidRPr="00A12F11">
        <w:rPr>
          <w:rFonts w:ascii="Times New Roman" w:hAnsi="Times New Roman" w:cs="Times New Roman"/>
          <w:sz w:val="24"/>
          <w:szCs w:val="24"/>
        </w:rPr>
        <w:t xml:space="preserve"> обесценения из-за резкого роста доходности по торгуемым долговым инструментам эмитента – в случае возвращения спрэдов по облигациям эмитента к </w:t>
      </w:r>
      <w:r w:rsidR="001D77FA" w:rsidRPr="00A12F11">
        <w:rPr>
          <w:rFonts w:ascii="Times New Roman" w:hAnsi="Times New Roman" w:cs="Times New Roman"/>
          <w:sz w:val="24"/>
          <w:szCs w:val="24"/>
          <w:lang w:val="en-US"/>
        </w:rPr>
        <w:t>G</w:t>
      </w:r>
      <w:r w:rsidR="001D77FA" w:rsidRPr="00A12F11">
        <w:rPr>
          <w:rFonts w:ascii="Times New Roman" w:hAnsi="Times New Roman" w:cs="Times New Roman"/>
          <w:sz w:val="24"/>
          <w:szCs w:val="24"/>
        </w:rPr>
        <w:t xml:space="preserve">-кривой к прежним уровням (либо уровням компаний, которые до момента обесценения торговались с близким спрэдом к </w:t>
      </w:r>
      <w:r w:rsidR="001D77FA" w:rsidRPr="00A12F11">
        <w:rPr>
          <w:rFonts w:ascii="Times New Roman" w:hAnsi="Times New Roman" w:cs="Times New Roman"/>
          <w:sz w:val="24"/>
          <w:szCs w:val="24"/>
          <w:lang w:val="en-US"/>
        </w:rPr>
        <w:t>G</w:t>
      </w:r>
      <w:r w:rsidR="001D77FA" w:rsidRPr="00A12F11">
        <w:rPr>
          <w:rFonts w:ascii="Times New Roman" w:hAnsi="Times New Roman" w:cs="Times New Roman"/>
          <w:sz w:val="24"/>
          <w:szCs w:val="24"/>
        </w:rPr>
        <w:t>-кривой</w:t>
      </w:r>
      <w:r w:rsidR="001D77FA" w:rsidRPr="00A12F11">
        <w:rPr>
          <w:rStyle w:val="aff7"/>
          <w:rFonts w:ascii="Times New Roman" w:hAnsi="Times New Roman" w:cs="Times New Roman"/>
          <w:sz w:val="24"/>
          <w:szCs w:val="24"/>
        </w:rPr>
        <w:footnoteReference w:id="11"/>
      </w:r>
      <w:r w:rsidR="001D77FA" w:rsidRPr="00A12F11">
        <w:rPr>
          <w:rFonts w:ascii="Times New Roman" w:hAnsi="Times New Roman" w:cs="Times New Roman"/>
          <w:sz w:val="24"/>
          <w:szCs w:val="24"/>
        </w:rPr>
        <w:t>).</w:t>
      </w:r>
    </w:p>
    <w:p w14:paraId="3AE02FE7" w14:textId="6BF06B39" w:rsidR="001D77FA" w:rsidRPr="00A12F11" w:rsidRDefault="0036042D"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2.6.1.</w:t>
      </w:r>
      <w:r w:rsidR="00B90EF6" w:rsidRPr="00A12F11">
        <w:rPr>
          <w:rFonts w:ascii="Times New Roman" w:hAnsi="Times New Roman" w:cs="Times New Roman"/>
          <w:sz w:val="24"/>
          <w:szCs w:val="24"/>
        </w:rPr>
        <w:t>4. Для</w:t>
      </w:r>
      <w:r w:rsidR="001D77FA" w:rsidRPr="00A12F11">
        <w:rPr>
          <w:rFonts w:ascii="Times New Roman" w:hAnsi="Times New Roman" w:cs="Times New Roman"/>
          <w:sz w:val="24"/>
          <w:szCs w:val="24"/>
        </w:rPr>
        <w:t xml:space="preserve"> обесценения из-за потери лицензии – в случае восстановления лицензии либо получения лицензии на этот же или иные виды деятельности; выход из состояния обесценения возможен только в случае получения не менее чем двух квартальных отчетов или годового отчета о деятельности контрагента в новом качестве, при этом в деятельности должны отсутствовать иные признаки обесценения. </w:t>
      </w:r>
    </w:p>
    <w:p w14:paraId="459A7C72" w14:textId="43AF9364" w:rsidR="001D77FA" w:rsidRPr="00A12F11" w:rsidRDefault="0036042D"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2.6.1.</w:t>
      </w:r>
      <w:r w:rsidR="00B90EF6" w:rsidRPr="00A12F11">
        <w:rPr>
          <w:rFonts w:ascii="Times New Roman" w:hAnsi="Times New Roman" w:cs="Times New Roman"/>
          <w:sz w:val="24"/>
          <w:szCs w:val="24"/>
        </w:rPr>
        <w:t>5. Для</w:t>
      </w:r>
      <w:r w:rsidR="001D77FA" w:rsidRPr="00A12F11">
        <w:rPr>
          <w:rFonts w:ascii="Times New Roman" w:hAnsi="Times New Roman" w:cs="Times New Roman"/>
          <w:sz w:val="24"/>
          <w:szCs w:val="24"/>
        </w:rPr>
        <w:t xml:space="preserve"> обесценения из-за исчезновения активного рынка из-за финансовых проблем эмитента – в случае восстановления активного рынка и отсутствия иных признаков обесценения.</w:t>
      </w:r>
    </w:p>
    <w:p w14:paraId="52A4FED9" w14:textId="6A48B7C8" w:rsidR="001D77FA" w:rsidRPr="00A12F11" w:rsidRDefault="0036042D"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2.6.1.</w:t>
      </w:r>
      <w:r w:rsidR="00B90EF6" w:rsidRPr="00A12F11">
        <w:rPr>
          <w:rFonts w:ascii="Times New Roman" w:hAnsi="Times New Roman" w:cs="Times New Roman"/>
          <w:sz w:val="24"/>
          <w:szCs w:val="24"/>
        </w:rPr>
        <w:t>6. Для</w:t>
      </w:r>
      <w:r w:rsidR="001D77FA" w:rsidRPr="00A12F11">
        <w:rPr>
          <w:rFonts w:ascii="Times New Roman" w:hAnsi="Times New Roman" w:cs="Times New Roman"/>
          <w:sz w:val="24"/>
          <w:szCs w:val="24"/>
        </w:rPr>
        <w:t xml:space="preserve"> обесценения из-за наличия признаков банкротства – в случае отсутствия признаков банкротства в течение срока не менее 6 мес.</w:t>
      </w:r>
    </w:p>
    <w:p w14:paraId="1ED1B814" w14:textId="575867C1" w:rsidR="001D77FA" w:rsidRPr="00A12F11" w:rsidRDefault="0036042D"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2.6.1.7.</w:t>
      </w:r>
      <w:r w:rsidR="001D77FA" w:rsidRPr="00A12F11">
        <w:rPr>
          <w:rFonts w:ascii="Times New Roman" w:hAnsi="Times New Roman" w:cs="Times New Roman"/>
          <w:sz w:val="24"/>
          <w:szCs w:val="24"/>
        </w:rPr>
        <w:t xml:space="preserve"> Для всех случаев - в случае изменения состава акционеров, когда новые акционеры существенно улучшают оценку возможной поддержки заемщика/контрагента. Данное действие должно быть обосновано мотивированным суждением.</w:t>
      </w:r>
    </w:p>
    <w:p w14:paraId="6E8FAAA9" w14:textId="30B79B45" w:rsidR="001D77FA" w:rsidRPr="00A12F11" w:rsidRDefault="0036042D" w:rsidP="00A12F11">
      <w:pPr>
        <w:spacing w:before="240" w:line="276" w:lineRule="auto"/>
        <w:ind w:left="426" w:hanging="426"/>
        <w:jc w:val="both"/>
        <w:rPr>
          <w:rFonts w:ascii="Times New Roman" w:hAnsi="Times New Roman" w:cs="Times New Roman"/>
          <w:b/>
          <w:sz w:val="24"/>
          <w:szCs w:val="24"/>
        </w:rPr>
      </w:pPr>
      <w:r w:rsidRPr="00A12F11">
        <w:rPr>
          <w:rFonts w:ascii="Times New Roman" w:hAnsi="Times New Roman" w:cs="Times New Roman"/>
          <w:b/>
          <w:sz w:val="24"/>
          <w:szCs w:val="24"/>
        </w:rPr>
        <w:t>2.6.2.</w:t>
      </w:r>
      <w:r w:rsidR="001D77FA" w:rsidRPr="00A12F11">
        <w:rPr>
          <w:rFonts w:ascii="Times New Roman" w:hAnsi="Times New Roman" w:cs="Times New Roman"/>
          <w:b/>
          <w:sz w:val="24"/>
          <w:szCs w:val="24"/>
        </w:rPr>
        <w:t>В отношении физических лиц.</w:t>
      </w:r>
    </w:p>
    <w:p w14:paraId="1892F59B" w14:textId="759AF105" w:rsidR="001D77FA" w:rsidRPr="00A12F11" w:rsidRDefault="0036042D"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2.6.2.</w:t>
      </w:r>
      <w:r w:rsidR="00B90EF6" w:rsidRPr="00A12F11">
        <w:rPr>
          <w:rFonts w:ascii="Times New Roman" w:hAnsi="Times New Roman" w:cs="Times New Roman"/>
          <w:sz w:val="24"/>
          <w:szCs w:val="24"/>
        </w:rPr>
        <w:t>1. Для</w:t>
      </w:r>
      <w:r w:rsidR="001D77FA" w:rsidRPr="00A12F11">
        <w:rPr>
          <w:rFonts w:ascii="Times New Roman" w:hAnsi="Times New Roman" w:cs="Times New Roman"/>
          <w:sz w:val="24"/>
          <w:szCs w:val="24"/>
        </w:rPr>
        <w:t xml:space="preserve"> обесценения из-за информации об ухудшении платежеспособности – в случае получения информации о восстановлении платежеспособности и сохранении этого статуса в течение срока не менее 6 мес.</w:t>
      </w:r>
      <w:r w:rsidR="001D77FA" w:rsidRPr="00A12F11">
        <w:rPr>
          <w:rStyle w:val="aff7"/>
          <w:rFonts w:ascii="Times New Roman" w:hAnsi="Times New Roman" w:cs="Times New Roman"/>
          <w:sz w:val="24"/>
          <w:szCs w:val="24"/>
        </w:rPr>
        <w:footnoteReference w:id="12"/>
      </w:r>
    </w:p>
    <w:p w14:paraId="58E4F77A" w14:textId="2C03D60A" w:rsidR="001D77FA" w:rsidRPr="00A12F11" w:rsidRDefault="0036042D"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2.6.2.</w:t>
      </w:r>
      <w:r w:rsidR="00B90EF6" w:rsidRPr="00A12F11">
        <w:rPr>
          <w:rFonts w:ascii="Times New Roman" w:hAnsi="Times New Roman" w:cs="Times New Roman"/>
          <w:sz w:val="24"/>
          <w:szCs w:val="24"/>
        </w:rPr>
        <w:t>2. Для</w:t>
      </w:r>
      <w:r w:rsidR="001D77FA" w:rsidRPr="00A12F11">
        <w:rPr>
          <w:rFonts w:ascii="Times New Roman" w:hAnsi="Times New Roman" w:cs="Times New Roman"/>
          <w:sz w:val="24"/>
          <w:szCs w:val="24"/>
        </w:rPr>
        <w:t xml:space="preserve"> обесценения из-за информации об исполнительном производстве – в случае погашения задолженности по исполнительному производству.</w:t>
      </w:r>
    </w:p>
    <w:p w14:paraId="2A371A2C" w14:textId="77777777" w:rsidR="00465C8F" w:rsidRPr="00A12F11" w:rsidRDefault="00465C8F" w:rsidP="00A12F11">
      <w:pPr>
        <w:spacing w:before="240" w:line="276" w:lineRule="auto"/>
        <w:ind w:left="426" w:hanging="426"/>
        <w:jc w:val="both"/>
        <w:rPr>
          <w:rFonts w:ascii="Times New Roman" w:hAnsi="Times New Roman" w:cs="Times New Roman"/>
          <w:sz w:val="24"/>
          <w:szCs w:val="24"/>
        </w:rPr>
      </w:pPr>
    </w:p>
    <w:p w14:paraId="62F6D7B0" w14:textId="4B13A093" w:rsidR="001D77FA" w:rsidRPr="00A12F11" w:rsidRDefault="0036042D" w:rsidP="00A12F11">
      <w:pPr>
        <w:spacing w:before="240" w:line="276" w:lineRule="auto"/>
        <w:ind w:left="426" w:hanging="426"/>
        <w:jc w:val="both"/>
        <w:rPr>
          <w:rFonts w:ascii="Times New Roman" w:hAnsi="Times New Roman" w:cs="Times New Roman"/>
          <w:b/>
          <w:sz w:val="24"/>
          <w:szCs w:val="24"/>
        </w:rPr>
      </w:pPr>
      <w:r w:rsidRPr="00A12F11">
        <w:rPr>
          <w:rFonts w:ascii="Times New Roman" w:hAnsi="Times New Roman" w:cs="Times New Roman"/>
          <w:b/>
          <w:sz w:val="24"/>
          <w:szCs w:val="24"/>
        </w:rPr>
        <w:t>2.6.3.</w:t>
      </w:r>
      <w:r w:rsidR="001D77FA" w:rsidRPr="00A12F11">
        <w:rPr>
          <w:rFonts w:ascii="Times New Roman" w:hAnsi="Times New Roman" w:cs="Times New Roman"/>
          <w:b/>
          <w:sz w:val="24"/>
          <w:szCs w:val="24"/>
        </w:rPr>
        <w:t>В отношении юридических и физических лиц.</w:t>
      </w:r>
    </w:p>
    <w:p w14:paraId="32BD6902" w14:textId="47606D68" w:rsidR="001D77FA" w:rsidRPr="00A12F11" w:rsidRDefault="0036042D"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2.6.3.</w:t>
      </w:r>
      <w:r w:rsidR="00B90EF6" w:rsidRPr="00A12F11">
        <w:rPr>
          <w:rFonts w:ascii="Times New Roman" w:hAnsi="Times New Roman" w:cs="Times New Roman"/>
          <w:sz w:val="24"/>
          <w:szCs w:val="24"/>
        </w:rPr>
        <w:t>1. Для</w:t>
      </w:r>
      <w:r w:rsidR="001D77FA" w:rsidRPr="00A12F11">
        <w:rPr>
          <w:rFonts w:ascii="Times New Roman" w:hAnsi="Times New Roman" w:cs="Times New Roman"/>
          <w:sz w:val="24"/>
          <w:szCs w:val="24"/>
        </w:rPr>
        <w:t xml:space="preserve"> обесценения из-за нарушения сроков исполнения обязательств – в случае полного исполнения просроченных обязательств и не менее чем 6 мес. обслуживания задолженности без просрочек, превышающих срок, позволяющий относить задолженность к операционной. В случае наличия документов (копий документов) о своевременном исполнении обязательств и реальном исполнении обязательств в течение 3 дней после наступления срока контрагент/заемщик также может быть выведен из состояния обесценения, данное действие должно быть обосновано мотивированным суждением.</w:t>
      </w:r>
    </w:p>
    <w:p w14:paraId="2772450C" w14:textId="01B3DAB1" w:rsidR="001D77FA" w:rsidRPr="00A12F11" w:rsidRDefault="0036042D"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2.6.3.</w:t>
      </w:r>
      <w:r w:rsidR="00B90EF6" w:rsidRPr="00A12F11">
        <w:rPr>
          <w:rFonts w:ascii="Times New Roman" w:hAnsi="Times New Roman" w:cs="Times New Roman"/>
          <w:sz w:val="24"/>
          <w:szCs w:val="24"/>
        </w:rPr>
        <w:t>2. Для</w:t>
      </w:r>
      <w:r w:rsidR="001D77FA" w:rsidRPr="00A12F11">
        <w:rPr>
          <w:rFonts w:ascii="Times New Roman" w:hAnsi="Times New Roman" w:cs="Times New Roman"/>
          <w:sz w:val="24"/>
          <w:szCs w:val="24"/>
        </w:rPr>
        <w:t xml:space="preserve"> обесценения из-за реструктуризации в пользу заемщика – в случае полного погашения реструктурированной задолженности (кроме случаев, когда одновременно с погашением возникает новая задолженность) и обслуживания прочей задолженности без реструктуризаций и просрочек, превышающих срок, позволяющий относить задолженность </w:t>
      </w:r>
      <w:r w:rsidR="001D77FA" w:rsidRPr="00A12F11">
        <w:rPr>
          <w:rFonts w:ascii="Times New Roman" w:hAnsi="Times New Roman" w:cs="Times New Roman"/>
          <w:sz w:val="24"/>
          <w:szCs w:val="24"/>
        </w:rPr>
        <w:lastRenderedPageBreak/>
        <w:t>к операционной, в течение срока не менее 3 мес. после погашения реструктурированной задолженности.</w:t>
      </w:r>
    </w:p>
    <w:p w14:paraId="65CFB699" w14:textId="131F8A7A" w:rsidR="001D77FA" w:rsidRPr="00A12F11" w:rsidRDefault="0036042D"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2.6.3.3.</w:t>
      </w:r>
      <w:r w:rsidR="001D77FA" w:rsidRPr="00A12F11">
        <w:rPr>
          <w:rFonts w:ascii="Times New Roman" w:hAnsi="Times New Roman" w:cs="Times New Roman"/>
          <w:sz w:val="24"/>
          <w:szCs w:val="24"/>
        </w:rPr>
        <w:t>В случае получения информации о прекращении судебного/уголовного преследования заемщика/контрагента путем оправдательного приговора либо прекращения дела. При этом в случае мирового соглашения между заемщиком/контрагентом и истцом Управляющая компания обязана провести оценку финансового состояния с учетом известных или предполагаемых условий мирового соглашения.</w:t>
      </w:r>
    </w:p>
    <w:p w14:paraId="6C9CF23B" w14:textId="72D6168B" w:rsidR="001D77FA" w:rsidRPr="00A12F11" w:rsidRDefault="0036042D"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2.6.3.</w:t>
      </w:r>
      <w:r w:rsidR="00B90EF6" w:rsidRPr="00A12F11">
        <w:rPr>
          <w:rFonts w:ascii="Times New Roman" w:hAnsi="Times New Roman" w:cs="Times New Roman"/>
          <w:sz w:val="24"/>
          <w:szCs w:val="24"/>
        </w:rPr>
        <w:t>4. Для</w:t>
      </w:r>
      <w:r w:rsidR="001D77FA" w:rsidRPr="00A12F11">
        <w:rPr>
          <w:rFonts w:ascii="Times New Roman" w:hAnsi="Times New Roman" w:cs="Times New Roman"/>
          <w:sz w:val="24"/>
          <w:szCs w:val="24"/>
        </w:rPr>
        <w:t xml:space="preserve"> обязательств контрагента, которые стали обесцененными из-за нарушения условий обслуживания по другим обязательствам контрагента/эмитента, – в случае погашения реструктурированной или просроченной задолженности и обслуживания всей прочей задолженности без нарушений условий или реструктуризаций в течение всего периода до погашения и 6 мес. после погашения проблемной задолженности.</w:t>
      </w:r>
    </w:p>
    <w:p w14:paraId="5C05BBCA"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w:p>
    <w:p w14:paraId="6302260C" w14:textId="71B8E8C6" w:rsidR="001D77FA" w:rsidRPr="00A12F11" w:rsidRDefault="0036042D" w:rsidP="00A12F11">
      <w:pPr>
        <w:spacing w:before="240" w:line="276" w:lineRule="auto"/>
        <w:ind w:left="426" w:hanging="426"/>
        <w:jc w:val="both"/>
        <w:rPr>
          <w:rFonts w:ascii="Times New Roman" w:hAnsi="Times New Roman" w:cs="Times New Roman"/>
          <w:b/>
          <w:sz w:val="24"/>
          <w:szCs w:val="24"/>
        </w:rPr>
      </w:pPr>
      <w:r w:rsidRPr="00A12F11">
        <w:rPr>
          <w:rFonts w:ascii="Times New Roman" w:hAnsi="Times New Roman" w:cs="Times New Roman"/>
          <w:b/>
          <w:sz w:val="24"/>
          <w:szCs w:val="24"/>
        </w:rPr>
        <w:t>2.</w:t>
      </w:r>
      <w:r w:rsidR="00B90EF6" w:rsidRPr="00A12F11">
        <w:rPr>
          <w:rFonts w:ascii="Times New Roman" w:hAnsi="Times New Roman" w:cs="Times New Roman"/>
          <w:b/>
          <w:sz w:val="24"/>
          <w:szCs w:val="24"/>
        </w:rPr>
        <w:t>7. Расчет</w:t>
      </w:r>
      <w:r w:rsidR="001D77FA" w:rsidRPr="00A12F11">
        <w:rPr>
          <w:rFonts w:ascii="Times New Roman" w:hAnsi="Times New Roman" w:cs="Times New Roman"/>
          <w:b/>
          <w:sz w:val="24"/>
          <w:szCs w:val="24"/>
        </w:rPr>
        <w:t xml:space="preserve"> справедливой стоимости актива с учетом признаков обесценения (до дефолта контрагента)</w:t>
      </w:r>
    </w:p>
    <w:p w14:paraId="647A8940" w14:textId="754C6203" w:rsidR="001D77FA" w:rsidRPr="00A12F11" w:rsidRDefault="0036042D"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2.7.</w:t>
      </w:r>
      <w:r w:rsidR="00B90EF6" w:rsidRPr="00A12F11">
        <w:rPr>
          <w:rFonts w:ascii="Times New Roman" w:hAnsi="Times New Roman" w:cs="Times New Roman"/>
          <w:sz w:val="24"/>
          <w:szCs w:val="24"/>
        </w:rPr>
        <w:t>1. Справедливая</w:t>
      </w:r>
      <w:r w:rsidR="001D77FA" w:rsidRPr="00A12F11">
        <w:rPr>
          <w:rFonts w:ascii="Times New Roman" w:hAnsi="Times New Roman" w:cs="Times New Roman"/>
          <w:sz w:val="24"/>
          <w:szCs w:val="24"/>
        </w:rPr>
        <w:t xml:space="preserve"> стоимость актива при возникновении признаков обесценения определяется по методу приведенной стоимости будущих денежных потоков, учитывая кредитные риски через корректировку денежных потоков (Формула 2), за исключением случаев, описанных ниже в этом пункте. Вероятность дефолта PD(T(n)) определяется с учетом положений, установленных в разделе 4.</w:t>
      </w:r>
    </w:p>
    <w:p w14:paraId="4BF055DC" w14:textId="6FCC52CD" w:rsidR="001D77FA" w:rsidRPr="00A12F11" w:rsidRDefault="0036042D"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2.7.</w:t>
      </w:r>
      <w:r w:rsidR="00B90EF6" w:rsidRPr="00A12F11">
        <w:rPr>
          <w:rFonts w:ascii="Times New Roman" w:hAnsi="Times New Roman" w:cs="Times New Roman"/>
          <w:sz w:val="24"/>
          <w:szCs w:val="24"/>
        </w:rPr>
        <w:t>2. Для</w:t>
      </w:r>
      <w:r w:rsidR="001D77FA" w:rsidRPr="00A12F11">
        <w:rPr>
          <w:rFonts w:ascii="Times New Roman" w:hAnsi="Times New Roman" w:cs="Times New Roman"/>
          <w:sz w:val="24"/>
          <w:szCs w:val="24"/>
        </w:rPr>
        <w:t xml:space="preserve"> оценки справедливой стоимости прав требований по активам (договорам) Фонда к физическим лицам до наступления дефолта и с учетом положений в Разделе 6, используется Формула 2, в которой каждое произведение PD(T(n))*LGD заменяется на CoR. CoR определяется в соответствии с порядком, установленном в разделе 6. Для оценки кредитно-обесцененных активов используется значение </w:t>
      </w:r>
      <w:r w:rsidR="001D77FA" w:rsidRPr="00A12F11">
        <w:rPr>
          <w:rFonts w:ascii="Times New Roman" w:hAnsi="Times New Roman" w:cs="Times New Roman"/>
          <w:sz w:val="24"/>
          <w:szCs w:val="24"/>
          <w:lang w:val="en-US"/>
        </w:rPr>
        <w:t>CoR</w:t>
      </w:r>
      <w:r w:rsidR="001D77FA" w:rsidRPr="00A12F11">
        <w:rPr>
          <w:rFonts w:ascii="Times New Roman" w:hAnsi="Times New Roman" w:cs="Times New Roman"/>
          <w:sz w:val="24"/>
          <w:szCs w:val="24"/>
        </w:rPr>
        <w:t xml:space="preserve"> для стадии 2. </w:t>
      </w:r>
    </w:p>
    <w:p w14:paraId="5E1AAB31" w14:textId="50073DDD" w:rsidR="001D77FA" w:rsidRPr="00A12F11" w:rsidRDefault="0036042D"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2.7.</w:t>
      </w:r>
      <w:r w:rsidR="00B90EF6" w:rsidRPr="00A12F11">
        <w:rPr>
          <w:rFonts w:ascii="Times New Roman" w:hAnsi="Times New Roman" w:cs="Times New Roman"/>
          <w:sz w:val="24"/>
          <w:szCs w:val="24"/>
        </w:rPr>
        <w:t>3. Для</w:t>
      </w:r>
      <w:r w:rsidR="001D77FA" w:rsidRPr="00A12F11">
        <w:rPr>
          <w:rFonts w:ascii="Times New Roman" w:hAnsi="Times New Roman" w:cs="Times New Roman"/>
          <w:sz w:val="24"/>
          <w:szCs w:val="24"/>
        </w:rPr>
        <w:t xml:space="preserve"> просроченной части задолженности в Формуле 2 в качестве (</w:t>
      </w:r>
      <w:r w:rsidR="001D77FA" w:rsidRPr="00A12F11">
        <w:rPr>
          <w:rFonts w:ascii="Times New Roman" w:hAnsi="Times New Roman" w:cs="Times New Roman"/>
          <w:sz w:val="24"/>
          <w:szCs w:val="24"/>
          <w:lang w:val="en-US"/>
        </w:rPr>
        <w:t>Tn</w:t>
      </w:r>
      <w:r w:rsidR="001D77FA" w:rsidRPr="00A12F11">
        <w:rPr>
          <w:rFonts w:ascii="Times New Roman" w:hAnsi="Times New Roman" w:cs="Times New Roman"/>
          <w:sz w:val="24"/>
          <w:szCs w:val="24"/>
        </w:rPr>
        <w:t>) принимается 1 день, если мотивированным суждением не установлен иной срок.</w:t>
      </w:r>
    </w:p>
    <w:p w14:paraId="40266193" w14:textId="7C82CBCD" w:rsidR="001D77FA" w:rsidRPr="00A12F11" w:rsidRDefault="001D77FA" w:rsidP="00A12F11">
      <w:pPr>
        <w:spacing w:before="240" w:line="276" w:lineRule="auto"/>
        <w:ind w:left="426" w:hanging="426"/>
        <w:jc w:val="both"/>
        <w:rPr>
          <w:rFonts w:ascii="Times New Roman" w:hAnsi="Times New Roman" w:cs="Times New Roman"/>
          <w:i/>
          <w:sz w:val="24"/>
          <w:szCs w:val="24"/>
        </w:rPr>
      </w:pPr>
      <w:r w:rsidRPr="00A12F11">
        <w:rPr>
          <w:rFonts w:ascii="Times New Roman" w:hAnsi="Times New Roman" w:cs="Times New Roman"/>
          <w:i/>
          <w:sz w:val="24"/>
          <w:szCs w:val="24"/>
        </w:rPr>
        <w:t>Информация о выявленных признаках обесценения и выходе из состояния обесценения предоставляется Управляющей компанией в Специализированный депозитарий не позднее следующего рабочего дня за днем возникновения признака обесценения (при условии, что информация о возникновении признака обесценения прямо или косвенно наблюдаема Управляющей компанией).</w:t>
      </w:r>
    </w:p>
    <w:p w14:paraId="35F86CEE" w14:textId="77777777" w:rsidR="001D77FA" w:rsidRPr="00A12F11" w:rsidRDefault="001D77FA" w:rsidP="00A12F11">
      <w:pPr>
        <w:spacing w:before="240" w:line="276" w:lineRule="auto"/>
        <w:ind w:left="426" w:hanging="426"/>
        <w:rPr>
          <w:rFonts w:ascii="Times New Roman" w:hAnsi="Times New Roman" w:cs="Times New Roman"/>
          <w:b/>
          <w:sz w:val="24"/>
          <w:szCs w:val="24"/>
        </w:rPr>
      </w:pPr>
      <w:r w:rsidRPr="00A12F11">
        <w:rPr>
          <w:rFonts w:ascii="Times New Roman" w:hAnsi="Times New Roman" w:cs="Times New Roman"/>
          <w:b/>
          <w:sz w:val="24"/>
          <w:szCs w:val="24"/>
        </w:rPr>
        <w:t>Раздел 3. Оценка активов, находящихся в состоянии дефолта.</w:t>
      </w:r>
    </w:p>
    <w:p w14:paraId="1677BCA2" w14:textId="77777777" w:rsidR="001D77FA" w:rsidRPr="00A12F11" w:rsidRDefault="001D77FA" w:rsidP="00A12F11">
      <w:pPr>
        <w:spacing w:before="240" w:line="276" w:lineRule="auto"/>
        <w:ind w:left="426" w:hanging="426"/>
        <w:rPr>
          <w:rFonts w:ascii="Times New Roman" w:hAnsi="Times New Roman" w:cs="Times New Roman"/>
          <w:b/>
          <w:sz w:val="24"/>
          <w:szCs w:val="24"/>
        </w:rPr>
      </w:pPr>
    </w:p>
    <w:p w14:paraId="0A8C41FC" w14:textId="715B185E" w:rsidR="001D77FA" w:rsidRPr="00A12F11" w:rsidRDefault="0036042D" w:rsidP="00A12F11">
      <w:pPr>
        <w:spacing w:before="240" w:line="276" w:lineRule="auto"/>
        <w:ind w:left="426" w:hanging="426"/>
        <w:rPr>
          <w:rFonts w:ascii="Times New Roman" w:hAnsi="Times New Roman" w:cs="Times New Roman"/>
          <w:b/>
          <w:sz w:val="24"/>
          <w:szCs w:val="24"/>
        </w:rPr>
      </w:pPr>
      <w:r w:rsidRPr="00A12F11">
        <w:rPr>
          <w:rFonts w:ascii="Times New Roman" w:hAnsi="Times New Roman" w:cs="Times New Roman"/>
          <w:sz w:val="24"/>
          <w:szCs w:val="24"/>
        </w:rPr>
        <w:t>3.</w:t>
      </w:r>
      <w:r w:rsidR="00B90EF6" w:rsidRPr="00A12F11">
        <w:rPr>
          <w:rFonts w:ascii="Times New Roman" w:hAnsi="Times New Roman" w:cs="Times New Roman"/>
          <w:sz w:val="24"/>
          <w:szCs w:val="24"/>
        </w:rPr>
        <w:t>1. Предельные</w:t>
      </w:r>
      <w:r w:rsidR="001D77FA" w:rsidRPr="00A12F11">
        <w:rPr>
          <w:rFonts w:ascii="Times New Roman" w:hAnsi="Times New Roman" w:cs="Times New Roman"/>
          <w:sz w:val="24"/>
          <w:szCs w:val="24"/>
        </w:rPr>
        <w:t xml:space="preserve"> сроки признания дефолта для различных видов задолженности.</w:t>
      </w:r>
    </w:p>
    <w:tbl>
      <w:tblPr>
        <w:tblW w:w="9512" w:type="dxa"/>
        <w:tblInd w:w="94" w:type="dxa"/>
        <w:tblLook w:val="04A0" w:firstRow="1" w:lastRow="0" w:firstColumn="1" w:lastColumn="0" w:noHBand="0" w:noVBand="1"/>
      </w:tblPr>
      <w:tblGrid>
        <w:gridCol w:w="6393"/>
        <w:gridCol w:w="3119"/>
      </w:tblGrid>
      <w:tr w:rsidR="001D77FA" w:rsidRPr="00A12F11" w14:paraId="49CE0F7B" w14:textId="77777777" w:rsidTr="008E7E14">
        <w:trPr>
          <w:trHeight w:val="483"/>
        </w:trPr>
        <w:tc>
          <w:tcPr>
            <w:tcW w:w="63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CC1DB0" w14:textId="77777777" w:rsidR="001D77FA" w:rsidRPr="00A12F11" w:rsidRDefault="001D77FA" w:rsidP="00A12F11">
            <w:pPr>
              <w:spacing w:before="240" w:line="276" w:lineRule="auto"/>
              <w:ind w:left="426" w:hanging="426"/>
              <w:rPr>
                <w:rFonts w:ascii="Times New Roman" w:eastAsia="Times New Roman" w:hAnsi="Times New Roman" w:cs="Times New Roman"/>
                <w:b/>
                <w:bCs/>
                <w:sz w:val="24"/>
                <w:szCs w:val="24"/>
              </w:rPr>
            </w:pPr>
            <w:r w:rsidRPr="00A12F11">
              <w:rPr>
                <w:rFonts w:ascii="Times New Roman" w:eastAsia="Times New Roman" w:hAnsi="Times New Roman" w:cs="Times New Roman"/>
                <w:b/>
                <w:bCs/>
                <w:sz w:val="24"/>
                <w:szCs w:val="24"/>
              </w:rPr>
              <w:t>Дебиторская задолженность/обязательства дебиторов/контрагентов/эмитентов/заемщиков</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14:paraId="4E9BCB2B" w14:textId="43FC3624" w:rsidR="001D77FA" w:rsidRPr="00A12F11" w:rsidRDefault="001D77FA" w:rsidP="00A12F11">
            <w:pPr>
              <w:spacing w:before="240" w:line="276" w:lineRule="auto"/>
              <w:ind w:left="426" w:hanging="426"/>
              <w:rPr>
                <w:rFonts w:ascii="Times New Roman" w:eastAsia="Times New Roman" w:hAnsi="Times New Roman" w:cs="Times New Roman"/>
                <w:b/>
                <w:bCs/>
                <w:sz w:val="24"/>
                <w:szCs w:val="24"/>
              </w:rPr>
            </w:pPr>
            <w:r w:rsidRPr="00A12F11">
              <w:rPr>
                <w:rFonts w:ascii="Times New Roman" w:eastAsia="Times New Roman" w:hAnsi="Times New Roman" w:cs="Times New Roman"/>
                <w:b/>
                <w:bCs/>
                <w:sz w:val="24"/>
                <w:szCs w:val="24"/>
              </w:rPr>
              <w:t>Срок</w:t>
            </w:r>
            <w:r w:rsidR="000B06B2">
              <w:rPr>
                <w:rFonts w:ascii="Times New Roman" w:eastAsia="Times New Roman" w:hAnsi="Times New Roman" w:cs="Times New Roman"/>
                <w:b/>
                <w:bCs/>
                <w:sz w:val="24"/>
                <w:szCs w:val="24"/>
              </w:rPr>
              <w:t xml:space="preserve"> </w:t>
            </w:r>
          </w:p>
        </w:tc>
      </w:tr>
      <w:tr w:rsidR="001D77FA" w:rsidRPr="00A12F11" w14:paraId="439A9D7E" w14:textId="77777777" w:rsidTr="008E7E14">
        <w:trPr>
          <w:trHeight w:val="233"/>
        </w:trPr>
        <w:tc>
          <w:tcPr>
            <w:tcW w:w="6393" w:type="dxa"/>
            <w:tcBorders>
              <w:top w:val="nil"/>
              <w:left w:val="single" w:sz="4" w:space="0" w:color="auto"/>
              <w:bottom w:val="single" w:sz="4" w:space="0" w:color="auto"/>
              <w:right w:val="single" w:sz="4" w:space="0" w:color="auto"/>
            </w:tcBorders>
            <w:shd w:val="clear" w:color="auto" w:fill="auto"/>
            <w:vAlign w:val="center"/>
            <w:hideMark/>
          </w:tcPr>
          <w:p w14:paraId="0134B9E1" w14:textId="77777777" w:rsidR="001D77FA" w:rsidRPr="00A12F11" w:rsidRDefault="001D77FA" w:rsidP="00A12F11">
            <w:pPr>
              <w:spacing w:before="240" w:line="276" w:lineRule="auto"/>
              <w:ind w:left="426" w:hanging="426"/>
              <w:rPr>
                <w:rFonts w:ascii="Times New Roman" w:eastAsia="Times New Roman" w:hAnsi="Times New Roman" w:cs="Times New Roman"/>
                <w:sz w:val="24"/>
                <w:szCs w:val="24"/>
              </w:rPr>
            </w:pPr>
            <w:r w:rsidRPr="00A12F11">
              <w:rPr>
                <w:rFonts w:ascii="Times New Roman" w:eastAsia="Times New Roman" w:hAnsi="Times New Roman" w:cs="Times New Roman"/>
                <w:sz w:val="24"/>
                <w:szCs w:val="24"/>
              </w:rPr>
              <w:lastRenderedPageBreak/>
              <w:t>Обязательства облигациям российских/иностранных эмитентов</w:t>
            </w:r>
            <w:r w:rsidRPr="00A12F11">
              <w:rPr>
                <w:rStyle w:val="aff7"/>
                <w:rFonts w:ascii="Times New Roman" w:eastAsia="Times New Roman" w:hAnsi="Times New Roman" w:cs="Times New Roman"/>
                <w:sz w:val="24"/>
                <w:szCs w:val="24"/>
              </w:rPr>
              <w:footnoteReference w:id="13"/>
            </w:r>
          </w:p>
        </w:tc>
        <w:tc>
          <w:tcPr>
            <w:tcW w:w="3119" w:type="dxa"/>
            <w:tcBorders>
              <w:top w:val="nil"/>
              <w:left w:val="nil"/>
              <w:bottom w:val="single" w:sz="4" w:space="0" w:color="auto"/>
              <w:right w:val="single" w:sz="4" w:space="0" w:color="auto"/>
            </w:tcBorders>
            <w:shd w:val="clear" w:color="auto" w:fill="auto"/>
            <w:vAlign w:val="center"/>
            <w:hideMark/>
          </w:tcPr>
          <w:p w14:paraId="5ECB9832" w14:textId="77777777" w:rsidR="001D77FA" w:rsidRPr="00A12F11" w:rsidRDefault="001D77FA" w:rsidP="00A12F11">
            <w:pPr>
              <w:spacing w:before="240" w:line="276" w:lineRule="auto"/>
              <w:ind w:left="426" w:hanging="426"/>
              <w:rPr>
                <w:rFonts w:ascii="Times New Roman" w:eastAsia="Times New Roman" w:hAnsi="Times New Roman" w:cs="Times New Roman"/>
                <w:sz w:val="24"/>
                <w:szCs w:val="24"/>
              </w:rPr>
            </w:pPr>
            <w:r w:rsidRPr="00A12F11">
              <w:rPr>
                <w:rFonts w:ascii="Times New Roman" w:eastAsia="Times New Roman" w:hAnsi="Times New Roman" w:cs="Times New Roman"/>
                <w:sz w:val="24"/>
                <w:szCs w:val="24"/>
              </w:rPr>
              <w:t>7 / 10 рабочих дней</w:t>
            </w:r>
          </w:p>
        </w:tc>
      </w:tr>
      <w:tr w:rsidR="001D77FA" w:rsidRPr="00A12F11" w14:paraId="5F438163" w14:textId="77777777" w:rsidTr="008E7E14">
        <w:trPr>
          <w:trHeight w:val="233"/>
        </w:trPr>
        <w:tc>
          <w:tcPr>
            <w:tcW w:w="6393" w:type="dxa"/>
            <w:tcBorders>
              <w:top w:val="nil"/>
              <w:left w:val="single" w:sz="4" w:space="0" w:color="auto"/>
              <w:bottom w:val="single" w:sz="4" w:space="0" w:color="auto"/>
              <w:right w:val="single" w:sz="4" w:space="0" w:color="auto"/>
            </w:tcBorders>
            <w:shd w:val="clear" w:color="auto" w:fill="auto"/>
            <w:vAlign w:val="center"/>
          </w:tcPr>
          <w:p w14:paraId="1D98BC39" w14:textId="77777777" w:rsidR="001D77FA" w:rsidRPr="00A12F11" w:rsidRDefault="001D77FA" w:rsidP="00A12F11">
            <w:pPr>
              <w:spacing w:before="240" w:line="276" w:lineRule="auto"/>
              <w:ind w:left="426" w:hanging="426"/>
              <w:rPr>
                <w:rFonts w:ascii="Times New Roman" w:eastAsia="Times New Roman" w:hAnsi="Times New Roman" w:cs="Times New Roman"/>
                <w:sz w:val="24"/>
                <w:szCs w:val="24"/>
              </w:rPr>
            </w:pPr>
            <w:r w:rsidRPr="00A12F11">
              <w:rPr>
                <w:rFonts w:ascii="Times New Roman" w:eastAsia="Times New Roman" w:hAnsi="Times New Roman" w:cs="Times New Roman"/>
                <w:sz w:val="24"/>
                <w:szCs w:val="24"/>
              </w:rPr>
              <w:t>Обязательства по выплате дохода по долевым активам российских/иностранных эмитентов</w:t>
            </w:r>
            <w:r w:rsidRPr="00A12F11">
              <w:rPr>
                <w:rStyle w:val="aff7"/>
                <w:rFonts w:ascii="Times New Roman" w:eastAsia="Times New Roman" w:hAnsi="Times New Roman" w:cs="Times New Roman"/>
                <w:sz w:val="24"/>
                <w:szCs w:val="24"/>
              </w:rPr>
              <w:footnoteReference w:id="14"/>
            </w:r>
          </w:p>
        </w:tc>
        <w:tc>
          <w:tcPr>
            <w:tcW w:w="3119" w:type="dxa"/>
            <w:tcBorders>
              <w:top w:val="nil"/>
              <w:left w:val="nil"/>
              <w:bottom w:val="single" w:sz="4" w:space="0" w:color="auto"/>
              <w:right w:val="single" w:sz="4" w:space="0" w:color="auto"/>
            </w:tcBorders>
            <w:shd w:val="clear" w:color="auto" w:fill="auto"/>
            <w:vAlign w:val="center"/>
          </w:tcPr>
          <w:p w14:paraId="07799B32" w14:textId="77777777" w:rsidR="001D77FA" w:rsidRPr="00A12F11" w:rsidRDefault="001D77FA" w:rsidP="00A12F11">
            <w:pPr>
              <w:spacing w:before="240" w:line="276" w:lineRule="auto"/>
              <w:ind w:left="426" w:hanging="426"/>
              <w:rPr>
                <w:rFonts w:ascii="Times New Roman" w:eastAsia="Times New Roman" w:hAnsi="Times New Roman" w:cs="Times New Roman"/>
                <w:sz w:val="24"/>
                <w:szCs w:val="24"/>
              </w:rPr>
            </w:pPr>
            <w:r w:rsidRPr="00A12F11">
              <w:rPr>
                <w:rFonts w:ascii="Times New Roman" w:eastAsia="Times New Roman" w:hAnsi="Times New Roman" w:cs="Times New Roman"/>
                <w:sz w:val="24"/>
                <w:szCs w:val="24"/>
              </w:rPr>
              <w:t xml:space="preserve">25 рабочих </w:t>
            </w:r>
            <w:r w:rsidRPr="00A12F11">
              <w:rPr>
                <w:rFonts w:ascii="Times New Roman" w:eastAsia="Times New Roman" w:hAnsi="Times New Roman" w:cs="Times New Roman"/>
                <w:sz w:val="24"/>
                <w:szCs w:val="24"/>
                <w:lang w:val="en-US"/>
              </w:rPr>
              <w:t>/</w:t>
            </w:r>
            <w:r w:rsidRPr="00A12F11">
              <w:rPr>
                <w:rFonts w:ascii="Times New Roman" w:eastAsia="Times New Roman" w:hAnsi="Times New Roman" w:cs="Times New Roman"/>
                <w:sz w:val="24"/>
                <w:szCs w:val="24"/>
              </w:rPr>
              <w:t xml:space="preserve"> </w:t>
            </w:r>
            <w:r w:rsidRPr="00A12F11">
              <w:rPr>
                <w:rFonts w:ascii="Times New Roman" w:eastAsia="Times New Roman" w:hAnsi="Times New Roman" w:cs="Times New Roman"/>
                <w:sz w:val="24"/>
                <w:szCs w:val="24"/>
                <w:lang w:val="en-US"/>
              </w:rPr>
              <w:t xml:space="preserve">45 </w:t>
            </w:r>
            <w:r w:rsidRPr="00A12F11">
              <w:rPr>
                <w:rFonts w:ascii="Times New Roman" w:eastAsia="Times New Roman" w:hAnsi="Times New Roman" w:cs="Times New Roman"/>
                <w:sz w:val="24"/>
                <w:szCs w:val="24"/>
              </w:rPr>
              <w:t>календарных дней</w:t>
            </w:r>
          </w:p>
        </w:tc>
      </w:tr>
      <w:tr w:rsidR="001D77FA" w:rsidRPr="00A12F11" w14:paraId="472600D5" w14:textId="77777777" w:rsidTr="008E7E14">
        <w:trPr>
          <w:trHeight w:val="233"/>
        </w:trPr>
        <w:tc>
          <w:tcPr>
            <w:tcW w:w="6393" w:type="dxa"/>
            <w:tcBorders>
              <w:top w:val="nil"/>
              <w:left w:val="single" w:sz="4" w:space="0" w:color="auto"/>
              <w:bottom w:val="single" w:sz="4" w:space="0" w:color="auto"/>
              <w:right w:val="single" w:sz="4" w:space="0" w:color="auto"/>
            </w:tcBorders>
            <w:shd w:val="clear" w:color="auto" w:fill="auto"/>
            <w:vAlign w:val="center"/>
            <w:hideMark/>
          </w:tcPr>
          <w:p w14:paraId="3BC7A3F5" w14:textId="77777777" w:rsidR="001D77FA" w:rsidRPr="00A12F11" w:rsidRDefault="001D77FA" w:rsidP="00A12F11">
            <w:pPr>
              <w:spacing w:before="240" w:line="276" w:lineRule="auto"/>
              <w:ind w:left="426" w:hanging="426"/>
              <w:rPr>
                <w:rFonts w:ascii="Times New Roman" w:eastAsia="Times New Roman" w:hAnsi="Times New Roman" w:cs="Times New Roman"/>
                <w:sz w:val="24"/>
                <w:szCs w:val="24"/>
              </w:rPr>
            </w:pPr>
            <w:r w:rsidRPr="00A12F11">
              <w:rPr>
                <w:rFonts w:ascii="Times New Roman" w:eastAsia="Times New Roman" w:hAnsi="Times New Roman" w:cs="Times New Roman"/>
                <w:sz w:val="24"/>
                <w:szCs w:val="24"/>
              </w:rPr>
              <w:t>Обязательства по займам/кредитам юридических лиц</w:t>
            </w:r>
          </w:p>
        </w:tc>
        <w:tc>
          <w:tcPr>
            <w:tcW w:w="3119" w:type="dxa"/>
            <w:tcBorders>
              <w:top w:val="nil"/>
              <w:left w:val="nil"/>
              <w:bottom w:val="single" w:sz="4" w:space="0" w:color="auto"/>
              <w:right w:val="single" w:sz="4" w:space="0" w:color="auto"/>
            </w:tcBorders>
            <w:shd w:val="clear" w:color="auto" w:fill="auto"/>
            <w:vAlign w:val="center"/>
            <w:hideMark/>
          </w:tcPr>
          <w:p w14:paraId="74E9C48B" w14:textId="77777777" w:rsidR="001D77FA" w:rsidRPr="00A12F11" w:rsidRDefault="001D77FA" w:rsidP="00A12F11">
            <w:pPr>
              <w:spacing w:before="240" w:line="276" w:lineRule="auto"/>
              <w:ind w:left="426" w:hanging="426"/>
              <w:rPr>
                <w:rFonts w:ascii="Times New Roman" w:eastAsia="Times New Roman" w:hAnsi="Times New Roman" w:cs="Times New Roman"/>
                <w:sz w:val="24"/>
                <w:szCs w:val="24"/>
              </w:rPr>
            </w:pPr>
            <w:r w:rsidRPr="00A12F11">
              <w:rPr>
                <w:rFonts w:ascii="Times New Roman" w:eastAsia="Times New Roman" w:hAnsi="Times New Roman" w:cs="Times New Roman"/>
                <w:sz w:val="24"/>
                <w:szCs w:val="24"/>
              </w:rPr>
              <w:t>30 календарных дней</w:t>
            </w:r>
          </w:p>
        </w:tc>
      </w:tr>
      <w:tr w:rsidR="001D77FA" w:rsidRPr="00A12F11" w14:paraId="02802D97" w14:textId="77777777" w:rsidTr="008E7E14">
        <w:trPr>
          <w:trHeight w:val="467"/>
        </w:trPr>
        <w:tc>
          <w:tcPr>
            <w:tcW w:w="6393" w:type="dxa"/>
            <w:tcBorders>
              <w:top w:val="nil"/>
              <w:left w:val="single" w:sz="4" w:space="0" w:color="auto"/>
              <w:bottom w:val="single" w:sz="4" w:space="0" w:color="auto"/>
              <w:right w:val="single" w:sz="4" w:space="0" w:color="auto"/>
            </w:tcBorders>
            <w:shd w:val="clear" w:color="auto" w:fill="auto"/>
            <w:vAlign w:val="center"/>
            <w:hideMark/>
          </w:tcPr>
          <w:p w14:paraId="17FABA6E" w14:textId="77777777" w:rsidR="001D77FA" w:rsidRPr="00A12F11" w:rsidRDefault="001D77FA" w:rsidP="00A12F11">
            <w:pPr>
              <w:spacing w:before="240" w:line="276" w:lineRule="auto"/>
              <w:ind w:left="426" w:hanging="426"/>
              <w:rPr>
                <w:rFonts w:ascii="Times New Roman" w:eastAsia="Times New Roman" w:hAnsi="Times New Roman" w:cs="Times New Roman"/>
                <w:sz w:val="24"/>
                <w:szCs w:val="24"/>
              </w:rPr>
            </w:pPr>
            <w:r w:rsidRPr="00A12F11">
              <w:rPr>
                <w:rFonts w:ascii="Times New Roman" w:eastAsia="Times New Roman" w:hAnsi="Times New Roman" w:cs="Times New Roman"/>
                <w:sz w:val="24"/>
                <w:szCs w:val="24"/>
              </w:rPr>
              <w:t>Обязательства на межбанковском рынке, рынке производных инструментов, рынке РЕПО</w:t>
            </w:r>
          </w:p>
        </w:tc>
        <w:tc>
          <w:tcPr>
            <w:tcW w:w="3119" w:type="dxa"/>
            <w:tcBorders>
              <w:top w:val="nil"/>
              <w:left w:val="nil"/>
              <w:bottom w:val="single" w:sz="4" w:space="0" w:color="auto"/>
              <w:right w:val="single" w:sz="4" w:space="0" w:color="auto"/>
            </w:tcBorders>
            <w:shd w:val="clear" w:color="auto" w:fill="auto"/>
            <w:vAlign w:val="center"/>
            <w:hideMark/>
          </w:tcPr>
          <w:p w14:paraId="08CED9A4" w14:textId="77777777" w:rsidR="001D77FA" w:rsidRPr="00A12F11" w:rsidRDefault="001D77FA" w:rsidP="00A12F11">
            <w:pPr>
              <w:spacing w:before="240" w:line="276" w:lineRule="auto"/>
              <w:ind w:left="426" w:hanging="426"/>
              <w:rPr>
                <w:rFonts w:ascii="Times New Roman" w:eastAsia="Times New Roman" w:hAnsi="Times New Roman" w:cs="Times New Roman"/>
                <w:sz w:val="24"/>
                <w:szCs w:val="24"/>
              </w:rPr>
            </w:pPr>
            <w:r w:rsidRPr="00A12F11">
              <w:rPr>
                <w:rFonts w:ascii="Times New Roman" w:eastAsia="Times New Roman" w:hAnsi="Times New Roman" w:cs="Times New Roman"/>
                <w:sz w:val="24"/>
                <w:szCs w:val="24"/>
              </w:rPr>
              <w:t>5 рабочих дней</w:t>
            </w:r>
          </w:p>
        </w:tc>
      </w:tr>
      <w:tr w:rsidR="001D77FA" w:rsidRPr="00A12F11" w14:paraId="43E41E51" w14:textId="77777777" w:rsidTr="008E7E14">
        <w:trPr>
          <w:trHeight w:val="700"/>
        </w:trPr>
        <w:tc>
          <w:tcPr>
            <w:tcW w:w="6393" w:type="dxa"/>
            <w:tcBorders>
              <w:top w:val="nil"/>
              <w:left w:val="single" w:sz="4" w:space="0" w:color="auto"/>
              <w:bottom w:val="single" w:sz="4" w:space="0" w:color="auto"/>
              <w:right w:val="single" w:sz="4" w:space="0" w:color="auto"/>
            </w:tcBorders>
            <w:shd w:val="clear" w:color="auto" w:fill="auto"/>
            <w:vAlign w:val="center"/>
            <w:hideMark/>
          </w:tcPr>
          <w:p w14:paraId="0A61B880" w14:textId="77777777" w:rsidR="001D77FA" w:rsidRPr="00A12F11" w:rsidRDefault="001D77FA" w:rsidP="00A12F11">
            <w:pPr>
              <w:spacing w:before="240" w:line="276" w:lineRule="auto"/>
              <w:ind w:left="426" w:hanging="426"/>
              <w:rPr>
                <w:rFonts w:ascii="Times New Roman" w:eastAsia="Times New Roman" w:hAnsi="Times New Roman" w:cs="Times New Roman"/>
                <w:sz w:val="24"/>
                <w:szCs w:val="24"/>
              </w:rPr>
            </w:pPr>
            <w:r w:rsidRPr="00A12F11">
              <w:rPr>
                <w:rFonts w:ascii="Times New Roman" w:eastAsia="Times New Roman" w:hAnsi="Times New Roman" w:cs="Times New Roman"/>
                <w:sz w:val="24"/>
                <w:szCs w:val="24"/>
              </w:rPr>
              <w:t>Иная задолженность физических и юридических лиц перед ПИФ</w:t>
            </w:r>
          </w:p>
        </w:tc>
        <w:tc>
          <w:tcPr>
            <w:tcW w:w="3119" w:type="dxa"/>
            <w:tcBorders>
              <w:top w:val="nil"/>
              <w:left w:val="nil"/>
              <w:bottom w:val="single" w:sz="4" w:space="0" w:color="auto"/>
              <w:right w:val="single" w:sz="4" w:space="0" w:color="auto"/>
            </w:tcBorders>
            <w:shd w:val="clear" w:color="auto" w:fill="auto"/>
            <w:vAlign w:val="center"/>
            <w:hideMark/>
          </w:tcPr>
          <w:p w14:paraId="61EFB448" w14:textId="622642B4" w:rsidR="001D77FA" w:rsidRPr="00A12F11" w:rsidRDefault="001D77FA" w:rsidP="00A12F11">
            <w:pPr>
              <w:spacing w:before="240" w:line="276" w:lineRule="auto"/>
              <w:ind w:left="426" w:hanging="426"/>
              <w:rPr>
                <w:rFonts w:ascii="Times New Roman" w:eastAsia="Times New Roman" w:hAnsi="Times New Roman" w:cs="Times New Roman"/>
                <w:sz w:val="24"/>
                <w:szCs w:val="24"/>
              </w:rPr>
            </w:pPr>
            <w:r w:rsidRPr="0013350D">
              <w:rPr>
                <w:rFonts w:ascii="Times New Roman" w:eastAsia="Times New Roman" w:hAnsi="Times New Roman" w:cs="Times New Roman"/>
                <w:sz w:val="24"/>
                <w:szCs w:val="24"/>
              </w:rPr>
              <w:t>90 календарных дней</w:t>
            </w:r>
            <w:r w:rsidR="000B06B2" w:rsidRPr="0013350D">
              <w:rPr>
                <w:rFonts w:ascii="Times New Roman" w:eastAsia="Times New Roman" w:hAnsi="Times New Roman" w:cs="Times New Roman"/>
                <w:sz w:val="24"/>
                <w:szCs w:val="24"/>
              </w:rPr>
              <w:t xml:space="preserve"> с </w:t>
            </w:r>
            <w:r w:rsidR="00315BA6" w:rsidRPr="0013350D">
              <w:rPr>
                <w:rFonts w:ascii="Times New Roman" w:eastAsia="Times New Roman" w:hAnsi="Times New Roman" w:cs="Times New Roman"/>
                <w:sz w:val="24"/>
                <w:szCs w:val="24"/>
              </w:rPr>
              <w:t>первого дня просрочки даты оплаты</w:t>
            </w:r>
            <w:r w:rsidR="000B06B2">
              <w:rPr>
                <w:rFonts w:ascii="Times New Roman" w:eastAsia="Times New Roman" w:hAnsi="Times New Roman" w:cs="Times New Roman"/>
                <w:sz w:val="24"/>
                <w:szCs w:val="24"/>
              </w:rPr>
              <w:t xml:space="preserve"> </w:t>
            </w:r>
          </w:p>
        </w:tc>
      </w:tr>
    </w:tbl>
    <w:p w14:paraId="02E3DA18" w14:textId="77777777" w:rsidR="00711E39" w:rsidRPr="00A12F11" w:rsidRDefault="00711E39" w:rsidP="00A12F11">
      <w:pPr>
        <w:spacing w:before="240" w:line="276" w:lineRule="auto"/>
        <w:ind w:left="426" w:hanging="426"/>
        <w:rPr>
          <w:rFonts w:ascii="Times New Roman" w:hAnsi="Times New Roman" w:cs="Times New Roman"/>
          <w:b/>
          <w:sz w:val="24"/>
          <w:szCs w:val="24"/>
        </w:rPr>
      </w:pPr>
    </w:p>
    <w:p w14:paraId="216BD0C2" w14:textId="69E31DA8" w:rsidR="001D77FA" w:rsidRPr="00A12F11" w:rsidRDefault="0036042D" w:rsidP="00A12F11">
      <w:pPr>
        <w:spacing w:before="240" w:line="276" w:lineRule="auto"/>
        <w:ind w:left="426" w:hanging="426"/>
        <w:rPr>
          <w:rFonts w:ascii="Times New Roman" w:hAnsi="Times New Roman" w:cs="Times New Roman"/>
          <w:b/>
          <w:sz w:val="24"/>
          <w:szCs w:val="24"/>
        </w:rPr>
      </w:pPr>
      <w:r w:rsidRPr="00A12F11">
        <w:rPr>
          <w:rFonts w:ascii="Times New Roman" w:hAnsi="Times New Roman" w:cs="Times New Roman"/>
          <w:b/>
          <w:sz w:val="24"/>
          <w:szCs w:val="24"/>
        </w:rPr>
        <w:t>3.2.</w:t>
      </w:r>
      <w:r w:rsidR="001D77FA" w:rsidRPr="00A12F11">
        <w:rPr>
          <w:rFonts w:ascii="Times New Roman" w:hAnsi="Times New Roman" w:cs="Times New Roman"/>
          <w:b/>
          <w:sz w:val="24"/>
          <w:szCs w:val="24"/>
        </w:rPr>
        <w:t>В отношении юридических лиц дефолт и приравниваемые к нему события указаны ниже:</w:t>
      </w:r>
    </w:p>
    <w:p w14:paraId="40347952" w14:textId="0E8A5DA2" w:rsidR="001D77FA" w:rsidRPr="00A12F11" w:rsidRDefault="0036042D"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3.2.</w:t>
      </w:r>
      <w:r w:rsidR="00B90EF6" w:rsidRPr="00A12F11">
        <w:rPr>
          <w:rFonts w:ascii="Times New Roman" w:hAnsi="Times New Roman" w:cs="Times New Roman"/>
          <w:sz w:val="24"/>
          <w:szCs w:val="24"/>
        </w:rPr>
        <w:t>1. Нарушение</w:t>
      </w:r>
      <w:r w:rsidR="001D77FA" w:rsidRPr="00A12F11">
        <w:rPr>
          <w:rFonts w:ascii="Times New Roman" w:hAnsi="Times New Roman" w:cs="Times New Roman"/>
          <w:sz w:val="24"/>
          <w:szCs w:val="24"/>
        </w:rPr>
        <w:t xml:space="preserve"> заемщиком/контрагентом/дебитором условий погашения или выплаты процентных доходов по активу, а также любого иного обязательства заемщика/контрагента/дебитора на срок, больший, чем указано в п.3.1, в случае если данная информация прямо или косвенно наблюдаема Управляющей компанией.</w:t>
      </w:r>
    </w:p>
    <w:p w14:paraId="381F0645" w14:textId="781B6FE4" w:rsidR="001D77FA" w:rsidRPr="00A12F11" w:rsidRDefault="0036042D"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3.2.</w:t>
      </w:r>
      <w:r w:rsidR="00B90EF6" w:rsidRPr="00A12F11">
        <w:rPr>
          <w:rFonts w:ascii="Times New Roman" w:hAnsi="Times New Roman" w:cs="Times New Roman"/>
          <w:sz w:val="24"/>
          <w:szCs w:val="24"/>
        </w:rPr>
        <w:t>2. Официальное</w:t>
      </w:r>
      <w:r w:rsidR="001D77FA" w:rsidRPr="00A12F11">
        <w:rPr>
          <w:rFonts w:ascii="Times New Roman" w:hAnsi="Times New Roman" w:cs="Times New Roman"/>
          <w:sz w:val="24"/>
          <w:szCs w:val="24"/>
        </w:rPr>
        <w:t xml:space="preserve"> опубликование в соответствии с федеральными законами и иными нормативными правовыми актами Российской Федерации или иностранных государств информации о просрочке исполнения эмитентом своих обязательств; </w:t>
      </w:r>
    </w:p>
    <w:p w14:paraId="194069D9" w14:textId="675978F6" w:rsidR="001D77FA" w:rsidRPr="00A12F11" w:rsidRDefault="0036042D"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3.2.</w:t>
      </w:r>
      <w:r w:rsidR="00B90EF6" w:rsidRPr="00A12F11">
        <w:rPr>
          <w:rFonts w:ascii="Times New Roman" w:hAnsi="Times New Roman" w:cs="Times New Roman"/>
          <w:sz w:val="24"/>
          <w:szCs w:val="24"/>
        </w:rPr>
        <w:t>3. Официальное</w:t>
      </w:r>
      <w:r w:rsidR="001D77FA" w:rsidRPr="00A12F11">
        <w:rPr>
          <w:rFonts w:ascii="Times New Roman" w:hAnsi="Times New Roman" w:cs="Times New Roman"/>
          <w:sz w:val="24"/>
          <w:szCs w:val="24"/>
        </w:rPr>
        <w:t xml:space="preserve"> опубликование решения о признании эмитента/должника банкротом.</w:t>
      </w:r>
    </w:p>
    <w:p w14:paraId="57296912" w14:textId="72065C89" w:rsidR="001D77FA" w:rsidRPr="00A12F11" w:rsidRDefault="0036042D"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3.2.</w:t>
      </w:r>
      <w:r w:rsidR="00B90EF6" w:rsidRPr="00A12F11">
        <w:rPr>
          <w:rFonts w:ascii="Times New Roman" w:hAnsi="Times New Roman" w:cs="Times New Roman"/>
          <w:sz w:val="24"/>
          <w:szCs w:val="24"/>
        </w:rPr>
        <w:t>4. Официальное</w:t>
      </w:r>
      <w:r w:rsidR="001D77FA" w:rsidRPr="00A12F11">
        <w:rPr>
          <w:rFonts w:ascii="Times New Roman" w:hAnsi="Times New Roman" w:cs="Times New Roman"/>
          <w:sz w:val="24"/>
          <w:szCs w:val="24"/>
        </w:rPr>
        <w:t xml:space="preserve"> опубликование решения о начале применения к эмитенту/должнику процедур банкротства – со дня опубликования сообщения до даты, предшествующей дате опубликования сообщения об окончании применения процедур банкротства.</w:t>
      </w:r>
    </w:p>
    <w:p w14:paraId="6AB0BD11" w14:textId="30AFE647" w:rsidR="001D77FA" w:rsidRPr="00A12F11" w:rsidRDefault="0036042D"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3.2.</w:t>
      </w:r>
      <w:r w:rsidR="00B90EF6" w:rsidRPr="00A12F11">
        <w:rPr>
          <w:rFonts w:ascii="Times New Roman" w:hAnsi="Times New Roman" w:cs="Times New Roman"/>
          <w:sz w:val="24"/>
          <w:szCs w:val="24"/>
        </w:rPr>
        <w:t>5. Официальное</w:t>
      </w:r>
      <w:r w:rsidR="001D77FA" w:rsidRPr="00A12F11">
        <w:rPr>
          <w:rFonts w:ascii="Times New Roman" w:hAnsi="Times New Roman" w:cs="Times New Roman"/>
          <w:sz w:val="24"/>
          <w:szCs w:val="24"/>
        </w:rPr>
        <w:t xml:space="preserve"> опубликование информации о ликвидации юридического лица, за исключением случаев поглощения и присоединения.</w:t>
      </w:r>
    </w:p>
    <w:p w14:paraId="195213BD" w14:textId="47F2910B" w:rsidR="001D77FA" w:rsidRPr="00A12F11" w:rsidRDefault="0036042D"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3.2.</w:t>
      </w:r>
      <w:r w:rsidR="00B90EF6" w:rsidRPr="00A12F11">
        <w:rPr>
          <w:rFonts w:ascii="Times New Roman" w:hAnsi="Times New Roman" w:cs="Times New Roman"/>
          <w:sz w:val="24"/>
          <w:szCs w:val="24"/>
        </w:rPr>
        <w:t>6. Присвоение</w:t>
      </w:r>
      <w:r w:rsidR="001D77FA" w:rsidRPr="00A12F11">
        <w:rPr>
          <w:rFonts w:ascii="Times New Roman" w:hAnsi="Times New Roman" w:cs="Times New Roman"/>
          <w:sz w:val="24"/>
          <w:szCs w:val="24"/>
        </w:rPr>
        <w:t xml:space="preserve"> заемщику/контрагенту рейтинга </w:t>
      </w:r>
      <w:r w:rsidR="001D77FA" w:rsidRPr="00A12F11">
        <w:rPr>
          <w:rFonts w:ascii="Times New Roman" w:hAnsi="Times New Roman" w:cs="Times New Roman"/>
          <w:sz w:val="24"/>
          <w:szCs w:val="24"/>
          <w:lang w:val="en-US"/>
        </w:rPr>
        <w:t>SD</w:t>
      </w:r>
      <w:r w:rsidR="001D77FA" w:rsidRPr="00A12F11">
        <w:rPr>
          <w:rFonts w:ascii="Times New Roman" w:hAnsi="Times New Roman" w:cs="Times New Roman"/>
          <w:sz w:val="24"/>
          <w:szCs w:val="24"/>
        </w:rPr>
        <w:t xml:space="preserve"> (</w:t>
      </w:r>
      <w:r w:rsidR="001D77FA" w:rsidRPr="00A12F11">
        <w:rPr>
          <w:rFonts w:ascii="Times New Roman" w:hAnsi="Times New Roman" w:cs="Times New Roman"/>
          <w:sz w:val="24"/>
          <w:szCs w:val="24"/>
          <w:lang w:val="en-US"/>
        </w:rPr>
        <w:t>Selected</w:t>
      </w:r>
      <w:r w:rsidR="001D77FA" w:rsidRPr="00A12F11">
        <w:rPr>
          <w:rFonts w:ascii="Times New Roman" w:hAnsi="Times New Roman" w:cs="Times New Roman"/>
          <w:sz w:val="24"/>
          <w:szCs w:val="24"/>
        </w:rPr>
        <w:t xml:space="preserve"> </w:t>
      </w:r>
      <w:r w:rsidR="001D77FA" w:rsidRPr="00A12F11">
        <w:rPr>
          <w:rFonts w:ascii="Times New Roman" w:hAnsi="Times New Roman" w:cs="Times New Roman"/>
          <w:sz w:val="24"/>
          <w:szCs w:val="24"/>
          <w:lang w:val="en-US"/>
        </w:rPr>
        <w:t>Default</w:t>
      </w:r>
      <w:r w:rsidR="001D77FA" w:rsidRPr="00A12F11">
        <w:rPr>
          <w:rFonts w:ascii="Times New Roman" w:hAnsi="Times New Roman" w:cs="Times New Roman"/>
          <w:sz w:val="24"/>
          <w:szCs w:val="24"/>
        </w:rPr>
        <w:t xml:space="preserve">) или </w:t>
      </w:r>
      <w:r w:rsidR="001D77FA" w:rsidRPr="00A12F11">
        <w:rPr>
          <w:rFonts w:ascii="Times New Roman" w:hAnsi="Times New Roman" w:cs="Times New Roman"/>
          <w:sz w:val="24"/>
          <w:szCs w:val="24"/>
          <w:lang w:val="en-US"/>
        </w:rPr>
        <w:t>D</w:t>
      </w:r>
      <w:r w:rsidR="001D77FA" w:rsidRPr="00A12F11">
        <w:rPr>
          <w:rFonts w:ascii="Times New Roman" w:hAnsi="Times New Roman" w:cs="Times New Roman"/>
          <w:sz w:val="24"/>
          <w:szCs w:val="24"/>
        </w:rPr>
        <w:t xml:space="preserve"> (</w:t>
      </w:r>
      <w:r w:rsidR="001D77FA" w:rsidRPr="00A12F11">
        <w:rPr>
          <w:rFonts w:ascii="Times New Roman" w:hAnsi="Times New Roman" w:cs="Times New Roman"/>
          <w:sz w:val="24"/>
          <w:szCs w:val="24"/>
          <w:lang w:val="en-US"/>
        </w:rPr>
        <w:t>Default</w:t>
      </w:r>
      <w:r w:rsidR="001D77FA" w:rsidRPr="00A12F11">
        <w:rPr>
          <w:rFonts w:ascii="Times New Roman" w:hAnsi="Times New Roman" w:cs="Times New Roman"/>
          <w:sz w:val="24"/>
          <w:szCs w:val="24"/>
        </w:rPr>
        <w:t>) со стороны рейтинговых агентств.</w:t>
      </w:r>
    </w:p>
    <w:p w14:paraId="7CCBF5F9" w14:textId="58667FB0" w:rsidR="001D77FA" w:rsidRPr="00A12F11" w:rsidRDefault="0036042D"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lastRenderedPageBreak/>
        <w:t>3.2.</w:t>
      </w:r>
      <w:r w:rsidR="00B90EF6" w:rsidRPr="00A12F11">
        <w:rPr>
          <w:rFonts w:ascii="Times New Roman" w:hAnsi="Times New Roman" w:cs="Times New Roman"/>
          <w:sz w:val="24"/>
          <w:szCs w:val="24"/>
        </w:rPr>
        <w:t>7. Обнаружение</w:t>
      </w:r>
      <w:r w:rsidR="001D77FA" w:rsidRPr="00A12F11">
        <w:rPr>
          <w:rFonts w:ascii="Times New Roman" w:hAnsi="Times New Roman" w:cs="Times New Roman"/>
          <w:sz w:val="24"/>
          <w:szCs w:val="24"/>
        </w:rPr>
        <w:t xml:space="preserve"> кредитором невозможности заемщика исполнить обязательства в силу каких-либо обстоятельств без принятия специальных мер (например, реализации залога)</w:t>
      </w:r>
    </w:p>
    <w:p w14:paraId="37A85A21" w14:textId="77777777" w:rsidR="001D77FA" w:rsidRPr="00A12F11" w:rsidRDefault="001D77FA" w:rsidP="00A12F11">
      <w:pPr>
        <w:spacing w:before="240" w:line="276" w:lineRule="auto"/>
        <w:ind w:left="426" w:hanging="426"/>
        <w:rPr>
          <w:rFonts w:ascii="Times New Roman" w:hAnsi="Times New Roman" w:cs="Times New Roman"/>
          <w:sz w:val="24"/>
          <w:szCs w:val="24"/>
        </w:rPr>
      </w:pPr>
    </w:p>
    <w:p w14:paraId="50966374" w14:textId="08074CE8" w:rsidR="001D77FA" w:rsidRPr="00A12F11" w:rsidRDefault="0036042D" w:rsidP="00A12F11">
      <w:pPr>
        <w:spacing w:before="240" w:line="276" w:lineRule="auto"/>
        <w:ind w:left="426" w:hanging="426"/>
        <w:rPr>
          <w:rFonts w:ascii="Times New Roman" w:hAnsi="Times New Roman" w:cs="Times New Roman"/>
          <w:b/>
          <w:sz w:val="24"/>
          <w:szCs w:val="24"/>
        </w:rPr>
      </w:pPr>
      <w:r w:rsidRPr="00A12F11">
        <w:rPr>
          <w:rFonts w:ascii="Times New Roman" w:hAnsi="Times New Roman" w:cs="Times New Roman"/>
          <w:b/>
          <w:sz w:val="24"/>
          <w:szCs w:val="24"/>
        </w:rPr>
        <w:t>3.3.</w:t>
      </w:r>
      <w:r w:rsidR="001D77FA" w:rsidRPr="00A12F11">
        <w:rPr>
          <w:rFonts w:ascii="Times New Roman" w:hAnsi="Times New Roman" w:cs="Times New Roman"/>
          <w:b/>
          <w:sz w:val="24"/>
          <w:szCs w:val="24"/>
        </w:rPr>
        <w:t xml:space="preserve"> В отношении физических лиц к дефолту приравниваются следующие события:</w:t>
      </w:r>
    </w:p>
    <w:p w14:paraId="34722D36" w14:textId="1F2B9105" w:rsidR="001D77FA" w:rsidRPr="00A12F11" w:rsidRDefault="0036042D"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3.3.</w:t>
      </w:r>
      <w:r w:rsidR="00B90EF6" w:rsidRPr="00A12F11">
        <w:rPr>
          <w:rFonts w:ascii="Times New Roman" w:hAnsi="Times New Roman" w:cs="Times New Roman"/>
          <w:sz w:val="24"/>
          <w:szCs w:val="24"/>
        </w:rPr>
        <w:t>1. Нарушения</w:t>
      </w:r>
      <w:r w:rsidR="001D77FA" w:rsidRPr="00A12F11">
        <w:rPr>
          <w:rFonts w:ascii="Times New Roman" w:hAnsi="Times New Roman" w:cs="Times New Roman"/>
          <w:sz w:val="24"/>
          <w:szCs w:val="24"/>
        </w:rPr>
        <w:t xml:space="preserve"> заемщиком/дебитором условий погашения или выплаты процентных доходов по активу, составляющему активы ПИФ, а также любого иного обязательства дебитора на срок более чем указано в п.3.1., в случае если данная информация прямо или косвенно наблюдаема участником рынка.</w:t>
      </w:r>
    </w:p>
    <w:p w14:paraId="1B3D42D1" w14:textId="2D10A751" w:rsidR="001D77FA" w:rsidRPr="00A12F11" w:rsidRDefault="0036042D"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3.3.</w:t>
      </w:r>
      <w:r w:rsidR="00B90EF6" w:rsidRPr="00A12F11">
        <w:rPr>
          <w:rFonts w:ascii="Times New Roman" w:hAnsi="Times New Roman" w:cs="Times New Roman"/>
          <w:sz w:val="24"/>
          <w:szCs w:val="24"/>
        </w:rPr>
        <w:t>2. Официальное</w:t>
      </w:r>
      <w:r w:rsidR="001D77FA" w:rsidRPr="00A12F11">
        <w:rPr>
          <w:rFonts w:ascii="Times New Roman" w:hAnsi="Times New Roman" w:cs="Times New Roman"/>
          <w:sz w:val="24"/>
          <w:szCs w:val="24"/>
        </w:rPr>
        <w:t xml:space="preserve"> опубликование решения о признании лица банкротом.</w:t>
      </w:r>
    </w:p>
    <w:p w14:paraId="1839095F" w14:textId="4F575F05" w:rsidR="001D77FA" w:rsidRPr="00A12F11" w:rsidRDefault="0036042D"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3.3.3</w:t>
      </w:r>
      <w:r w:rsidR="00B90EF6" w:rsidRPr="00A12F11">
        <w:rPr>
          <w:rFonts w:ascii="Times New Roman" w:hAnsi="Times New Roman" w:cs="Times New Roman"/>
          <w:sz w:val="24"/>
          <w:szCs w:val="24"/>
        </w:rPr>
        <w:t xml:space="preserve">. </w:t>
      </w:r>
      <w:r w:rsidR="001D77FA" w:rsidRPr="00A12F11">
        <w:rPr>
          <w:rFonts w:ascii="Times New Roman" w:hAnsi="Times New Roman" w:cs="Times New Roman"/>
          <w:sz w:val="24"/>
          <w:szCs w:val="24"/>
        </w:rPr>
        <w:t xml:space="preserve">Официальное опубликование решения о начале применения к лицу процедур банкротства – со дня опубликования сообщения до даты, предшествующей дате опубликования сообщения об </w:t>
      </w:r>
      <w:r w:rsidR="00C0757B" w:rsidRPr="00A12F11">
        <w:rPr>
          <w:rFonts w:ascii="Times New Roman" w:hAnsi="Times New Roman" w:cs="Times New Roman"/>
          <w:sz w:val="24"/>
          <w:szCs w:val="24"/>
        </w:rPr>
        <w:t>-</w:t>
      </w:r>
      <w:r w:rsidR="001D77FA" w:rsidRPr="00A12F11">
        <w:rPr>
          <w:rFonts w:ascii="Times New Roman" w:hAnsi="Times New Roman" w:cs="Times New Roman"/>
          <w:sz w:val="24"/>
          <w:szCs w:val="24"/>
        </w:rPr>
        <w:t>окончании применения процедур банкротства.</w:t>
      </w:r>
    </w:p>
    <w:p w14:paraId="5F2932E3" w14:textId="0A5FC3B7" w:rsidR="001D77FA" w:rsidRPr="00A12F11" w:rsidRDefault="0036042D"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3.3.</w:t>
      </w:r>
      <w:r w:rsidR="00B90EF6" w:rsidRPr="00A12F11">
        <w:rPr>
          <w:rFonts w:ascii="Times New Roman" w:hAnsi="Times New Roman" w:cs="Times New Roman"/>
          <w:sz w:val="24"/>
          <w:szCs w:val="24"/>
        </w:rPr>
        <w:t>4. Получение</w:t>
      </w:r>
      <w:r w:rsidR="001D77FA" w:rsidRPr="00A12F11">
        <w:rPr>
          <w:rFonts w:ascii="Times New Roman" w:hAnsi="Times New Roman" w:cs="Times New Roman"/>
          <w:sz w:val="24"/>
          <w:szCs w:val="24"/>
        </w:rPr>
        <w:t xml:space="preserve"> сведений об осуждении физического лица по уголовным преступлениям (кроме случаев осуждения на условный срок).</w:t>
      </w:r>
    </w:p>
    <w:p w14:paraId="4A922334" w14:textId="4BEE2F45" w:rsidR="001D77FA" w:rsidRPr="00A12F11" w:rsidRDefault="0036042D"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3.3.</w:t>
      </w:r>
      <w:r w:rsidR="00B90EF6" w:rsidRPr="00A12F11">
        <w:rPr>
          <w:rFonts w:ascii="Times New Roman" w:hAnsi="Times New Roman" w:cs="Times New Roman"/>
          <w:sz w:val="24"/>
          <w:szCs w:val="24"/>
        </w:rPr>
        <w:t>5. Получение</w:t>
      </w:r>
      <w:r w:rsidR="001D77FA" w:rsidRPr="00A12F11">
        <w:rPr>
          <w:rFonts w:ascii="Times New Roman" w:hAnsi="Times New Roman" w:cs="Times New Roman"/>
          <w:sz w:val="24"/>
          <w:szCs w:val="24"/>
        </w:rPr>
        <w:t xml:space="preserve"> сведений об объявлении физического лица пропавшим без вести.</w:t>
      </w:r>
    </w:p>
    <w:p w14:paraId="2A04299E" w14:textId="14EAAFF6" w:rsidR="00327F94" w:rsidRPr="00A12F11" w:rsidRDefault="0036042D" w:rsidP="00122100">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3.3.</w:t>
      </w:r>
      <w:r w:rsidR="00B90EF6" w:rsidRPr="00A12F11">
        <w:rPr>
          <w:rFonts w:ascii="Times New Roman" w:hAnsi="Times New Roman" w:cs="Times New Roman"/>
          <w:sz w:val="24"/>
          <w:szCs w:val="24"/>
        </w:rPr>
        <w:t>6. Получение</w:t>
      </w:r>
      <w:r w:rsidR="001D77FA" w:rsidRPr="00A12F11">
        <w:rPr>
          <w:rFonts w:ascii="Times New Roman" w:hAnsi="Times New Roman" w:cs="Times New Roman"/>
          <w:sz w:val="24"/>
          <w:szCs w:val="24"/>
        </w:rPr>
        <w:t xml:space="preserve"> информации о наступлении смерти физического лица.</w:t>
      </w:r>
    </w:p>
    <w:p w14:paraId="01D2CDEC" w14:textId="52B7D58D" w:rsidR="001D77FA" w:rsidRPr="00A12F11" w:rsidRDefault="0036042D" w:rsidP="00A12F11">
      <w:pPr>
        <w:spacing w:before="240" w:line="276" w:lineRule="auto"/>
        <w:ind w:left="426" w:hanging="426"/>
        <w:jc w:val="both"/>
        <w:rPr>
          <w:rFonts w:ascii="Times New Roman" w:hAnsi="Times New Roman" w:cs="Times New Roman"/>
          <w:b/>
          <w:sz w:val="24"/>
          <w:szCs w:val="24"/>
        </w:rPr>
      </w:pPr>
      <w:r w:rsidRPr="00A12F11">
        <w:rPr>
          <w:rFonts w:ascii="Times New Roman" w:hAnsi="Times New Roman" w:cs="Times New Roman"/>
          <w:b/>
          <w:sz w:val="24"/>
          <w:szCs w:val="24"/>
        </w:rPr>
        <w:t>3.4.</w:t>
      </w:r>
      <w:r w:rsidR="001D77FA" w:rsidRPr="00A12F11">
        <w:rPr>
          <w:rFonts w:ascii="Times New Roman" w:hAnsi="Times New Roman" w:cs="Times New Roman"/>
          <w:b/>
          <w:sz w:val="24"/>
          <w:szCs w:val="24"/>
        </w:rPr>
        <w:t xml:space="preserve"> Дефолт по различным активам, относящимся к контрагенту.</w:t>
      </w:r>
    </w:p>
    <w:p w14:paraId="0F327DDA" w14:textId="4AABB949" w:rsidR="001D77FA" w:rsidRPr="00A12F11" w:rsidRDefault="0036042D"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3.4.1.</w:t>
      </w:r>
      <w:r w:rsidR="00B90EF6" w:rsidRPr="00A12F11">
        <w:rPr>
          <w:rFonts w:ascii="Times New Roman" w:hAnsi="Times New Roman" w:cs="Times New Roman"/>
          <w:sz w:val="24"/>
          <w:szCs w:val="24"/>
        </w:rPr>
        <w:t xml:space="preserve"> </w:t>
      </w:r>
      <w:r w:rsidR="001D77FA" w:rsidRPr="00A12F11">
        <w:rPr>
          <w:rFonts w:ascii="Times New Roman" w:hAnsi="Times New Roman" w:cs="Times New Roman"/>
          <w:sz w:val="24"/>
          <w:szCs w:val="24"/>
        </w:rPr>
        <w:t xml:space="preserve">В случае возникновения дефолта по одному активу остальные активы, относящиеся к контрагенту, также считаются находящимися в дефолте, сам контрагент (заемщик/эмитент) считается находящимся в дефолте. </w:t>
      </w:r>
    </w:p>
    <w:p w14:paraId="1F12C0A2" w14:textId="38F00B46" w:rsidR="001D77FA" w:rsidRPr="00A12F11" w:rsidRDefault="0036042D"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3.4.2.</w:t>
      </w:r>
      <w:r w:rsidR="00B90EF6" w:rsidRPr="00A12F11">
        <w:rPr>
          <w:rFonts w:ascii="Times New Roman" w:hAnsi="Times New Roman" w:cs="Times New Roman"/>
          <w:sz w:val="24"/>
          <w:szCs w:val="24"/>
        </w:rPr>
        <w:t xml:space="preserve"> </w:t>
      </w:r>
      <w:r w:rsidR="001D77FA" w:rsidRPr="00A12F11">
        <w:rPr>
          <w:rFonts w:ascii="Times New Roman" w:hAnsi="Times New Roman" w:cs="Times New Roman"/>
          <w:sz w:val="24"/>
          <w:szCs w:val="24"/>
        </w:rPr>
        <w:t>Не обеспеченные залогом недвижимости, страховкой либо залогом ликвидных ценных бумаг поручительства и гарантии находящегося в дефолте контрагента не принимаются в расчет.</w:t>
      </w:r>
    </w:p>
    <w:p w14:paraId="2D74C651" w14:textId="6BED4987" w:rsidR="001D77FA" w:rsidRPr="00A12F11" w:rsidRDefault="0036042D"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3.4.3.</w:t>
      </w:r>
      <w:r w:rsidR="00B90EF6" w:rsidRPr="00A12F11">
        <w:rPr>
          <w:rFonts w:ascii="Times New Roman" w:hAnsi="Times New Roman" w:cs="Times New Roman"/>
          <w:sz w:val="24"/>
          <w:szCs w:val="24"/>
        </w:rPr>
        <w:t xml:space="preserve"> </w:t>
      </w:r>
      <w:r w:rsidR="001D77FA" w:rsidRPr="00A12F11">
        <w:rPr>
          <w:rFonts w:ascii="Times New Roman" w:hAnsi="Times New Roman" w:cs="Times New Roman"/>
          <w:sz w:val="24"/>
          <w:szCs w:val="24"/>
        </w:rPr>
        <w:t>В случае наступления событий, приравненных к дефолту, эмитент/контрагент/дебитор/заемщик считается находящимся в состоянии дефолта, все активы, относящиеся к нему, считаются находящимися в состоянии дефолта.</w:t>
      </w:r>
    </w:p>
    <w:p w14:paraId="73E8E57E" w14:textId="092ABCBA" w:rsidR="001D77FA" w:rsidRPr="00A12F11" w:rsidRDefault="0036042D"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3.4.4.</w:t>
      </w:r>
      <w:r w:rsidR="00B90EF6" w:rsidRPr="00A12F11">
        <w:rPr>
          <w:rFonts w:ascii="Times New Roman" w:hAnsi="Times New Roman" w:cs="Times New Roman"/>
          <w:sz w:val="24"/>
          <w:szCs w:val="24"/>
        </w:rPr>
        <w:t xml:space="preserve"> </w:t>
      </w:r>
      <w:r w:rsidR="001D77FA" w:rsidRPr="00A12F11">
        <w:rPr>
          <w:rFonts w:ascii="Times New Roman" w:hAnsi="Times New Roman" w:cs="Times New Roman"/>
          <w:sz w:val="24"/>
          <w:szCs w:val="24"/>
        </w:rPr>
        <w:t>Управляющая компания при мониторинге задолженности учитывает принадлежность контрагента к группе компаний. При возникновении события дефолта у холдинговой компании либо у ключевых</w:t>
      </w:r>
      <w:r w:rsidR="001D77FA" w:rsidRPr="00A12F11">
        <w:rPr>
          <w:rStyle w:val="aff7"/>
          <w:rFonts w:ascii="Times New Roman" w:hAnsi="Times New Roman" w:cs="Times New Roman"/>
          <w:sz w:val="24"/>
          <w:szCs w:val="24"/>
        </w:rPr>
        <w:footnoteReference w:id="15"/>
      </w:r>
      <w:r w:rsidR="001D77FA" w:rsidRPr="00A12F11">
        <w:rPr>
          <w:rFonts w:ascii="Times New Roman" w:hAnsi="Times New Roman" w:cs="Times New Roman"/>
          <w:sz w:val="24"/>
          <w:szCs w:val="24"/>
        </w:rPr>
        <w:t xml:space="preserve"> компаний группы, к которой принадлежит контрагент, и получении информации об этом Управляющей компанией, контрагент также считается находящимся в состоянии дефолта (за исключением случаев, когда контрагент имеет публичные котировки акций, долговых обязательств или производных инструментов и эти котировки не показывают признаков обесценения, а также случаев, когда контрагент продолжает обслуживать долг после наступления события дефолта у компаний группы, к которой он принадлежит).</w:t>
      </w:r>
    </w:p>
    <w:p w14:paraId="48B90B55"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w:p>
    <w:p w14:paraId="7DF49FC1" w14:textId="276D10CA" w:rsidR="001D77FA" w:rsidRPr="00A12F11" w:rsidRDefault="0036042D" w:rsidP="00A12F11">
      <w:pPr>
        <w:spacing w:before="240" w:line="276" w:lineRule="auto"/>
        <w:ind w:left="426" w:hanging="426"/>
        <w:jc w:val="both"/>
        <w:rPr>
          <w:rFonts w:ascii="Times New Roman" w:hAnsi="Times New Roman" w:cs="Times New Roman"/>
          <w:b/>
          <w:sz w:val="24"/>
          <w:szCs w:val="24"/>
        </w:rPr>
      </w:pPr>
      <w:r w:rsidRPr="00A12F11">
        <w:rPr>
          <w:rFonts w:ascii="Times New Roman" w:hAnsi="Times New Roman" w:cs="Times New Roman"/>
          <w:b/>
          <w:sz w:val="24"/>
          <w:szCs w:val="24"/>
        </w:rPr>
        <w:t>3.</w:t>
      </w:r>
      <w:r w:rsidR="00B90EF6" w:rsidRPr="00A12F11">
        <w:rPr>
          <w:rFonts w:ascii="Times New Roman" w:hAnsi="Times New Roman" w:cs="Times New Roman"/>
          <w:b/>
          <w:sz w:val="24"/>
          <w:szCs w:val="24"/>
        </w:rPr>
        <w:t>5. Оценка</w:t>
      </w:r>
      <w:r w:rsidR="001D77FA" w:rsidRPr="00A12F11">
        <w:rPr>
          <w:rFonts w:ascii="Times New Roman" w:hAnsi="Times New Roman" w:cs="Times New Roman"/>
          <w:b/>
          <w:sz w:val="24"/>
          <w:szCs w:val="24"/>
        </w:rPr>
        <w:t xml:space="preserve"> справедливой стоимости активов, находящихся в дефолте</w:t>
      </w:r>
    </w:p>
    <w:p w14:paraId="2CA1B430" w14:textId="41FBA38C" w:rsidR="001D77FA" w:rsidRPr="00A12F11" w:rsidRDefault="0036042D" w:rsidP="00A12F11">
      <w:pPr>
        <w:spacing w:before="240" w:line="276" w:lineRule="auto"/>
        <w:ind w:left="426" w:hanging="426"/>
        <w:jc w:val="both"/>
        <w:rPr>
          <w:rFonts w:ascii="Times New Roman" w:hAnsi="Times New Roman" w:cs="Times New Roman"/>
          <w:b/>
          <w:sz w:val="24"/>
          <w:szCs w:val="24"/>
        </w:rPr>
      </w:pPr>
      <w:r w:rsidRPr="00A12F11">
        <w:rPr>
          <w:rFonts w:ascii="Times New Roman" w:hAnsi="Times New Roman" w:cs="Times New Roman"/>
          <w:sz w:val="24"/>
          <w:szCs w:val="24"/>
        </w:rPr>
        <w:t>3.5.</w:t>
      </w:r>
      <w:r w:rsidR="00B90EF6" w:rsidRPr="00A12F11">
        <w:rPr>
          <w:rFonts w:ascii="Times New Roman" w:hAnsi="Times New Roman" w:cs="Times New Roman"/>
          <w:sz w:val="24"/>
          <w:szCs w:val="24"/>
        </w:rPr>
        <w:t>1. Для</w:t>
      </w:r>
      <w:r w:rsidR="001D77FA" w:rsidRPr="00A12F11">
        <w:rPr>
          <w:rFonts w:ascii="Times New Roman" w:hAnsi="Times New Roman" w:cs="Times New Roman"/>
          <w:sz w:val="24"/>
          <w:szCs w:val="24"/>
        </w:rPr>
        <w:t xml:space="preserve"> всех классов активов, находящихся в состоянии дефолта, справедливая стоимость актива определяется в соответствии с Формулой 2, при этом PD(T(n)) принимается равными 1. </w:t>
      </w:r>
      <w:r w:rsidR="00C0757B" w:rsidRPr="00A12F11">
        <w:rPr>
          <w:rFonts w:ascii="Times New Roman" w:hAnsi="Times New Roman" w:cs="Times New Roman"/>
          <w:sz w:val="24"/>
          <w:szCs w:val="24"/>
        </w:rPr>
        <w:t>При отсутствии информации для иной оценки в качестве срока для погашения T(n) в формуле 2  используется срок 1 день. Иной срок может быть установлен на основе обоснованного экспертного (мотивированного) суждения Управляющей компании.</w:t>
      </w:r>
    </w:p>
    <w:p w14:paraId="528A5FB1" w14:textId="6A0C9C6F" w:rsidR="001D77FA" w:rsidRPr="00A12F11" w:rsidRDefault="0036042D"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3.5.</w:t>
      </w:r>
      <w:r w:rsidR="00B90EF6" w:rsidRPr="00A12F11">
        <w:rPr>
          <w:rFonts w:ascii="Times New Roman" w:hAnsi="Times New Roman" w:cs="Times New Roman"/>
          <w:sz w:val="24"/>
          <w:szCs w:val="24"/>
        </w:rPr>
        <w:t>2. Задолженность</w:t>
      </w:r>
      <w:r w:rsidR="001D77FA" w:rsidRPr="00A12F11">
        <w:rPr>
          <w:rFonts w:ascii="Times New Roman" w:hAnsi="Times New Roman" w:cs="Times New Roman"/>
          <w:sz w:val="24"/>
          <w:szCs w:val="24"/>
        </w:rPr>
        <w:t xml:space="preserve"> физических лиц, оцениваемая до наступления событий дефолта с использованием </w:t>
      </w:r>
      <w:r w:rsidR="001D77FA" w:rsidRPr="00A12F11">
        <w:rPr>
          <w:rFonts w:ascii="Times New Roman" w:hAnsi="Times New Roman" w:cs="Times New Roman"/>
          <w:sz w:val="24"/>
          <w:szCs w:val="24"/>
          <w:lang w:val="en-US"/>
        </w:rPr>
        <w:t>Cost</w:t>
      </w:r>
      <w:r w:rsidR="001D77FA" w:rsidRPr="00A12F11">
        <w:rPr>
          <w:rFonts w:ascii="Times New Roman" w:hAnsi="Times New Roman" w:cs="Times New Roman"/>
          <w:sz w:val="24"/>
          <w:szCs w:val="24"/>
        </w:rPr>
        <w:t xml:space="preserve"> </w:t>
      </w:r>
      <w:r w:rsidR="001D77FA" w:rsidRPr="00A12F11">
        <w:rPr>
          <w:rFonts w:ascii="Times New Roman" w:hAnsi="Times New Roman" w:cs="Times New Roman"/>
          <w:sz w:val="24"/>
          <w:szCs w:val="24"/>
          <w:lang w:val="en-US"/>
        </w:rPr>
        <w:t>Of</w:t>
      </w:r>
      <w:r w:rsidR="001D77FA" w:rsidRPr="00A12F11">
        <w:rPr>
          <w:rFonts w:ascii="Times New Roman" w:hAnsi="Times New Roman" w:cs="Times New Roman"/>
          <w:sz w:val="24"/>
          <w:szCs w:val="24"/>
        </w:rPr>
        <w:t xml:space="preserve"> </w:t>
      </w:r>
      <w:r w:rsidR="001D77FA" w:rsidRPr="00A12F11">
        <w:rPr>
          <w:rFonts w:ascii="Times New Roman" w:hAnsi="Times New Roman" w:cs="Times New Roman"/>
          <w:sz w:val="24"/>
          <w:szCs w:val="24"/>
          <w:lang w:val="en-US"/>
        </w:rPr>
        <w:t>Risk</w:t>
      </w:r>
      <w:r w:rsidR="001D77FA" w:rsidRPr="00A12F11">
        <w:rPr>
          <w:rFonts w:ascii="Times New Roman" w:hAnsi="Times New Roman" w:cs="Times New Roman"/>
          <w:sz w:val="24"/>
          <w:szCs w:val="24"/>
        </w:rPr>
        <w:t xml:space="preserve">, с даты (включая) наступления дефолта или приравненных к нему событий оценивается в общем порядке, с использованием </w:t>
      </w:r>
      <w:r w:rsidR="001D77FA" w:rsidRPr="00A12F11">
        <w:rPr>
          <w:rFonts w:ascii="Times New Roman" w:hAnsi="Times New Roman" w:cs="Times New Roman"/>
          <w:sz w:val="24"/>
          <w:szCs w:val="24"/>
          <w:lang w:val="en-US"/>
        </w:rPr>
        <w:t>PD</w:t>
      </w:r>
      <w:r w:rsidR="001D77FA" w:rsidRPr="00A12F11">
        <w:rPr>
          <w:rFonts w:ascii="Times New Roman" w:hAnsi="Times New Roman" w:cs="Times New Roman"/>
          <w:sz w:val="24"/>
          <w:szCs w:val="24"/>
        </w:rPr>
        <w:t xml:space="preserve"> и </w:t>
      </w:r>
      <w:r w:rsidR="001D77FA" w:rsidRPr="00A12F11">
        <w:rPr>
          <w:rFonts w:ascii="Times New Roman" w:hAnsi="Times New Roman" w:cs="Times New Roman"/>
          <w:sz w:val="24"/>
          <w:szCs w:val="24"/>
          <w:lang w:val="en-US"/>
        </w:rPr>
        <w:t>LGD</w:t>
      </w:r>
      <w:r w:rsidR="001D77FA" w:rsidRPr="00A12F11">
        <w:rPr>
          <w:rFonts w:ascii="Times New Roman" w:hAnsi="Times New Roman" w:cs="Times New Roman"/>
          <w:sz w:val="24"/>
          <w:szCs w:val="24"/>
        </w:rPr>
        <w:t xml:space="preserve">. При этом значение </w:t>
      </w:r>
      <w:r w:rsidR="001D77FA" w:rsidRPr="00A12F11">
        <w:rPr>
          <w:rFonts w:ascii="Times New Roman" w:hAnsi="Times New Roman" w:cs="Times New Roman"/>
          <w:sz w:val="24"/>
          <w:szCs w:val="24"/>
          <w:lang w:val="en-US"/>
        </w:rPr>
        <w:t>PD</w:t>
      </w:r>
      <w:r w:rsidR="001D77FA" w:rsidRPr="00A12F11">
        <w:rPr>
          <w:rFonts w:ascii="Times New Roman" w:hAnsi="Times New Roman" w:cs="Times New Roman"/>
          <w:sz w:val="24"/>
          <w:szCs w:val="24"/>
        </w:rPr>
        <w:t xml:space="preserve"> для такой задолженности принимается равным 1. </w:t>
      </w:r>
    </w:p>
    <w:p w14:paraId="2185E35E" w14:textId="00DA4730" w:rsidR="001D77FA" w:rsidRPr="00A12F11" w:rsidRDefault="0036042D"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3.5.3.</w:t>
      </w:r>
      <w:r w:rsidR="00B90EF6" w:rsidRPr="00A12F11">
        <w:rPr>
          <w:rFonts w:ascii="Times New Roman" w:hAnsi="Times New Roman" w:cs="Times New Roman"/>
          <w:sz w:val="24"/>
          <w:szCs w:val="24"/>
        </w:rPr>
        <w:t xml:space="preserve"> </w:t>
      </w:r>
      <w:r w:rsidR="001D77FA" w:rsidRPr="00A12F11">
        <w:rPr>
          <w:rFonts w:ascii="Times New Roman" w:hAnsi="Times New Roman" w:cs="Times New Roman"/>
          <w:sz w:val="24"/>
          <w:szCs w:val="24"/>
        </w:rPr>
        <w:t>В случае, если контрагент/эмитент находится в состоянии банкротства</w:t>
      </w:r>
      <w:r w:rsidR="00CB7E01" w:rsidRPr="00A12F11">
        <w:rPr>
          <w:rFonts w:ascii="Times New Roman" w:hAnsi="Times New Roman" w:cs="Times New Roman"/>
          <w:sz w:val="24"/>
          <w:szCs w:val="24"/>
        </w:rPr>
        <w:t xml:space="preserve">: </w:t>
      </w:r>
    </w:p>
    <w:p w14:paraId="28704D5D" w14:textId="50E9AF63" w:rsidR="001D77FA" w:rsidRPr="00A12F11" w:rsidRDefault="0036042D"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3.5.3.1.</w:t>
      </w:r>
      <w:r w:rsidR="00B90EF6" w:rsidRPr="00A12F11">
        <w:rPr>
          <w:rFonts w:ascii="Times New Roman" w:hAnsi="Times New Roman" w:cs="Times New Roman"/>
          <w:sz w:val="24"/>
          <w:szCs w:val="24"/>
        </w:rPr>
        <w:t xml:space="preserve"> </w:t>
      </w:r>
      <w:r w:rsidR="001D77FA" w:rsidRPr="00A12F11">
        <w:rPr>
          <w:rFonts w:ascii="Times New Roman" w:hAnsi="Times New Roman" w:cs="Times New Roman"/>
          <w:sz w:val="24"/>
          <w:szCs w:val="24"/>
        </w:rPr>
        <w:t>Стоимость принимается равной нулю по требованиям на погашение основного долга (полное/частичное, срок которого наступил) и процентов, за исключением долга, оцениваемого оценщиком и обеспеченного торгуемыми ценными бумагами, недвижимостью, опционным соглашением, страховкой либо поручительством третьих лиц; оценка должна проводиться с учетом сроков и возможности получения выплат при реализации обеспечения на основе</w:t>
      </w:r>
      <w:r w:rsidR="001D77FA" w:rsidRPr="00A12F11">
        <w:rPr>
          <w:rFonts w:ascii="Times New Roman" w:eastAsia="Times New Roman" w:hAnsi="Times New Roman" w:cs="Times New Roman"/>
          <w:sz w:val="24"/>
          <w:szCs w:val="24"/>
        </w:rPr>
        <w:t xml:space="preserve"> обоснованного экспертного (мотивированного) суждения Управляющей компании</w:t>
      </w:r>
      <w:r w:rsidR="001D77FA" w:rsidRPr="00A12F11">
        <w:rPr>
          <w:rFonts w:ascii="Times New Roman" w:hAnsi="Times New Roman" w:cs="Times New Roman"/>
          <w:sz w:val="24"/>
          <w:szCs w:val="24"/>
        </w:rPr>
        <w:t>.</w:t>
      </w:r>
    </w:p>
    <w:p w14:paraId="7754B5CF" w14:textId="2FFA5696" w:rsidR="001D77FA" w:rsidRPr="00A12F11" w:rsidRDefault="0036042D"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3.5.3.2.</w:t>
      </w:r>
      <w:r w:rsidR="00B90EF6" w:rsidRPr="00A12F11">
        <w:rPr>
          <w:rFonts w:ascii="Times New Roman" w:hAnsi="Times New Roman" w:cs="Times New Roman"/>
          <w:sz w:val="24"/>
          <w:szCs w:val="24"/>
        </w:rPr>
        <w:t xml:space="preserve"> </w:t>
      </w:r>
      <w:r w:rsidR="001D77FA" w:rsidRPr="00A12F11">
        <w:rPr>
          <w:rFonts w:ascii="Times New Roman" w:hAnsi="Times New Roman" w:cs="Times New Roman"/>
          <w:sz w:val="24"/>
          <w:szCs w:val="24"/>
        </w:rPr>
        <w:t xml:space="preserve">Стоимость принимается равной нулю по всем выпускам долговых ценных бумаг эмитента, всем имеющимся требованиям к эмитенту по всем выпускам ценных бумаг, включая требования на выплату купонного дохода за предыдущие купонные периоды, всем прочим требованиям контрагенту, за исключением случаев, когда у данного требования (выпуска ценных бумаг) имеются рыночные котировки либо имеется отчет оценщика давностью не более 6 мес. до момента оценки СЧА, созданный после начала процедуры банкротства. </w:t>
      </w:r>
    </w:p>
    <w:p w14:paraId="033028E6" w14:textId="2264ED27" w:rsidR="00B96CB1" w:rsidRPr="00A12F11" w:rsidRDefault="001D77FA" w:rsidP="00A12F11">
      <w:pPr>
        <w:spacing w:before="240" w:line="276" w:lineRule="auto"/>
        <w:ind w:left="426" w:hanging="426"/>
        <w:jc w:val="both"/>
        <w:rPr>
          <w:rFonts w:ascii="Times New Roman" w:hAnsi="Times New Roman" w:cs="Times New Roman"/>
          <w:b/>
          <w:sz w:val="24"/>
          <w:szCs w:val="24"/>
        </w:rPr>
      </w:pPr>
      <w:r w:rsidRPr="00A12F11">
        <w:rPr>
          <w:rFonts w:ascii="Times New Roman" w:hAnsi="Times New Roman" w:cs="Times New Roman"/>
          <w:sz w:val="24"/>
          <w:szCs w:val="24"/>
        </w:rPr>
        <w:t xml:space="preserve">При использовании отчета оценщика при появлении новой информации о снижении </w:t>
      </w:r>
      <w:r w:rsidR="00B90EF6" w:rsidRPr="00A12F11">
        <w:rPr>
          <w:rFonts w:ascii="Times New Roman" w:hAnsi="Times New Roman" w:cs="Times New Roman"/>
          <w:sz w:val="24"/>
          <w:szCs w:val="24"/>
        </w:rPr>
        <w:t>возможности востребования</w:t>
      </w:r>
      <w:r w:rsidRPr="00A12F11">
        <w:rPr>
          <w:rFonts w:ascii="Times New Roman" w:hAnsi="Times New Roman" w:cs="Times New Roman"/>
          <w:sz w:val="24"/>
          <w:szCs w:val="24"/>
        </w:rPr>
        <w:t xml:space="preserve"> задолженности или снижении оценки потенциальных сумм к получению управляющая компания должна в срок не более 2 недель получить новый отчет оценщика либо принять стоимость задолженности равной нулю.</w:t>
      </w:r>
    </w:p>
    <w:p w14:paraId="18CB55ED" w14:textId="2BB2BE02" w:rsidR="001D77FA" w:rsidRPr="00A12F11" w:rsidRDefault="0036042D" w:rsidP="00A12F11">
      <w:pPr>
        <w:spacing w:before="240" w:line="276" w:lineRule="auto"/>
        <w:ind w:left="426" w:hanging="426"/>
        <w:jc w:val="both"/>
        <w:rPr>
          <w:rFonts w:ascii="Times New Roman" w:hAnsi="Times New Roman" w:cs="Times New Roman"/>
          <w:b/>
          <w:sz w:val="24"/>
          <w:szCs w:val="24"/>
        </w:rPr>
      </w:pPr>
      <w:r w:rsidRPr="00A12F11">
        <w:rPr>
          <w:rFonts w:ascii="Times New Roman" w:hAnsi="Times New Roman" w:cs="Times New Roman"/>
          <w:b/>
          <w:sz w:val="24"/>
          <w:szCs w:val="24"/>
        </w:rPr>
        <w:t>3.</w:t>
      </w:r>
      <w:r w:rsidR="00B90EF6" w:rsidRPr="00A12F11">
        <w:rPr>
          <w:rFonts w:ascii="Times New Roman" w:hAnsi="Times New Roman" w:cs="Times New Roman"/>
          <w:b/>
          <w:sz w:val="24"/>
          <w:szCs w:val="24"/>
        </w:rPr>
        <w:t>6. Выход</w:t>
      </w:r>
      <w:r w:rsidR="001D77FA" w:rsidRPr="00A12F11">
        <w:rPr>
          <w:rFonts w:ascii="Times New Roman" w:hAnsi="Times New Roman" w:cs="Times New Roman"/>
          <w:b/>
          <w:sz w:val="24"/>
          <w:szCs w:val="24"/>
        </w:rPr>
        <w:t xml:space="preserve"> из состояния дефолта (переход возможен только в состояние обесценения). </w:t>
      </w:r>
    </w:p>
    <w:p w14:paraId="4BAC211D"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Задолженность перестает считаться дефолтной в следующих случаях:</w:t>
      </w:r>
    </w:p>
    <w:p w14:paraId="257F4255" w14:textId="60A665A2" w:rsidR="001D77FA" w:rsidRPr="00A12F11" w:rsidRDefault="0036042D"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3.6.1.</w:t>
      </w:r>
      <w:r w:rsidR="00B90EF6" w:rsidRPr="00A12F11">
        <w:rPr>
          <w:rFonts w:ascii="Times New Roman" w:hAnsi="Times New Roman" w:cs="Times New Roman"/>
          <w:sz w:val="24"/>
          <w:szCs w:val="24"/>
        </w:rPr>
        <w:t xml:space="preserve"> </w:t>
      </w:r>
      <w:r w:rsidR="001D77FA" w:rsidRPr="00A12F11">
        <w:rPr>
          <w:rFonts w:ascii="Times New Roman" w:hAnsi="Times New Roman" w:cs="Times New Roman"/>
          <w:sz w:val="24"/>
          <w:szCs w:val="24"/>
        </w:rPr>
        <w:t>В случае реструктуризации дефолтной задолженности контрагента перед фондом после события первого обслуживания долга.</w:t>
      </w:r>
    </w:p>
    <w:p w14:paraId="1E2086D4" w14:textId="148577D7" w:rsidR="001D77FA" w:rsidRPr="00A12F11" w:rsidRDefault="0036042D"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3.6.2</w:t>
      </w:r>
      <w:r w:rsidR="00B90EF6" w:rsidRPr="00A12F11">
        <w:rPr>
          <w:rFonts w:ascii="Times New Roman" w:hAnsi="Times New Roman" w:cs="Times New Roman"/>
          <w:sz w:val="24"/>
          <w:szCs w:val="24"/>
        </w:rPr>
        <w:t xml:space="preserve">. </w:t>
      </w:r>
      <w:r w:rsidR="001D77FA" w:rsidRPr="00A12F11">
        <w:rPr>
          <w:rFonts w:ascii="Times New Roman" w:hAnsi="Times New Roman" w:cs="Times New Roman"/>
          <w:sz w:val="24"/>
          <w:szCs w:val="24"/>
        </w:rPr>
        <w:t xml:space="preserve">Если задолженность была признана дефолтной из-за дефолта компаний группы, к которой принадлежит контрагент – после публичного объявления о реструктуризации либо мировом соглашении. </w:t>
      </w:r>
    </w:p>
    <w:p w14:paraId="60E14596" w14:textId="5F5339B0" w:rsidR="001D77FA" w:rsidRPr="00A12F11" w:rsidRDefault="0036042D"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3.6.3.</w:t>
      </w:r>
      <w:r w:rsidR="00B90EF6" w:rsidRPr="00A12F11">
        <w:rPr>
          <w:rFonts w:ascii="Times New Roman" w:hAnsi="Times New Roman" w:cs="Times New Roman"/>
          <w:sz w:val="24"/>
          <w:szCs w:val="24"/>
        </w:rPr>
        <w:t xml:space="preserve"> </w:t>
      </w:r>
      <w:r w:rsidR="001D77FA" w:rsidRPr="00A12F11">
        <w:rPr>
          <w:rFonts w:ascii="Times New Roman" w:hAnsi="Times New Roman" w:cs="Times New Roman"/>
          <w:sz w:val="24"/>
          <w:szCs w:val="24"/>
        </w:rPr>
        <w:t>В случае возобновления обслуживания долга по графику.</w:t>
      </w:r>
    </w:p>
    <w:p w14:paraId="3D376BC7" w14:textId="16D8F2D3" w:rsidR="001D77FA" w:rsidRPr="00A12F11" w:rsidRDefault="0036042D"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lastRenderedPageBreak/>
        <w:t>3.6.4.</w:t>
      </w:r>
      <w:r w:rsidR="00B90EF6" w:rsidRPr="00A12F11">
        <w:rPr>
          <w:rFonts w:ascii="Times New Roman" w:hAnsi="Times New Roman" w:cs="Times New Roman"/>
          <w:sz w:val="24"/>
          <w:szCs w:val="24"/>
        </w:rPr>
        <w:t xml:space="preserve"> </w:t>
      </w:r>
      <w:r w:rsidR="001D77FA" w:rsidRPr="00A12F11">
        <w:rPr>
          <w:rFonts w:ascii="Times New Roman" w:hAnsi="Times New Roman" w:cs="Times New Roman"/>
          <w:sz w:val="24"/>
          <w:szCs w:val="24"/>
        </w:rPr>
        <w:t>В случае получения информации о прекращении уголовного преследования заемщика/контрагента путем оправдательного приговора либо прекращения дела, а также в случае прекращения дела о банкротстве. При этом Управляющая компания обязана провести оценку финансового состояния с учетом известных или предполагаемых условий мирового соглашения.</w:t>
      </w:r>
    </w:p>
    <w:p w14:paraId="122E746F" w14:textId="1BE852FC" w:rsidR="001D77FA" w:rsidRPr="00A12F11" w:rsidRDefault="0036042D" w:rsidP="00A12F11">
      <w:pPr>
        <w:spacing w:before="240" w:line="276" w:lineRule="auto"/>
        <w:ind w:left="426" w:hanging="426"/>
        <w:jc w:val="both"/>
        <w:rPr>
          <w:rFonts w:ascii="Times New Roman" w:eastAsia="Batang" w:hAnsi="Times New Roman" w:cs="Times New Roman"/>
          <w:sz w:val="24"/>
          <w:szCs w:val="24"/>
        </w:rPr>
      </w:pPr>
      <w:r w:rsidRPr="00A12F11">
        <w:rPr>
          <w:rFonts w:ascii="Times New Roman" w:hAnsi="Times New Roman" w:cs="Times New Roman"/>
          <w:sz w:val="24"/>
          <w:szCs w:val="24"/>
        </w:rPr>
        <w:t>3.6.5.</w:t>
      </w:r>
      <w:r w:rsidR="00B90EF6" w:rsidRPr="00A12F11">
        <w:rPr>
          <w:rFonts w:ascii="Times New Roman" w:hAnsi="Times New Roman" w:cs="Times New Roman"/>
          <w:sz w:val="24"/>
          <w:szCs w:val="24"/>
        </w:rPr>
        <w:t xml:space="preserve"> </w:t>
      </w:r>
      <w:r w:rsidR="001D77FA" w:rsidRPr="00A12F11">
        <w:rPr>
          <w:rFonts w:ascii="Times New Roman" w:hAnsi="Times New Roman" w:cs="Times New Roman"/>
          <w:sz w:val="24"/>
          <w:szCs w:val="24"/>
        </w:rPr>
        <w:t>В случае появления физического лица, объявленного ранее пропавшим без вести, и возобновления обслуживания задолженности.</w:t>
      </w:r>
    </w:p>
    <w:p w14:paraId="6C1E8FB2" w14:textId="0A6D2C17" w:rsidR="001D77FA" w:rsidRPr="00A12F11" w:rsidRDefault="001D77FA" w:rsidP="00A12F11">
      <w:pPr>
        <w:spacing w:before="240" w:line="276" w:lineRule="auto"/>
        <w:ind w:left="426" w:hanging="426"/>
        <w:jc w:val="both"/>
        <w:rPr>
          <w:rFonts w:ascii="Times New Roman" w:eastAsia="Batang" w:hAnsi="Times New Roman" w:cs="Times New Roman"/>
          <w:i/>
          <w:sz w:val="24"/>
          <w:szCs w:val="24"/>
        </w:rPr>
      </w:pPr>
      <w:r w:rsidRPr="00A12F11">
        <w:rPr>
          <w:rFonts w:ascii="Times New Roman" w:eastAsia="Batang" w:hAnsi="Times New Roman" w:cs="Times New Roman"/>
          <w:i/>
          <w:sz w:val="24"/>
          <w:szCs w:val="24"/>
        </w:rPr>
        <w:t>Информация о выявленных событиях, приравниваемых к дефолту и о выходе контрагента из состояния дефолта, предоставляется Управляющей компанией в Специализированный депозитарий не позднее следующего рабочего дня за датой возникновения такого события (при условии, что информация о возникновении такого события прямо или косвенно наблюдаема Управляющей компанией).</w:t>
      </w:r>
    </w:p>
    <w:p w14:paraId="6B7B95D3" w14:textId="77777777" w:rsidR="001D77FA" w:rsidRPr="00A12F11" w:rsidRDefault="001D77FA" w:rsidP="00A12F11">
      <w:pPr>
        <w:spacing w:before="240" w:line="276" w:lineRule="auto"/>
        <w:ind w:left="426" w:hanging="426"/>
        <w:jc w:val="both"/>
        <w:rPr>
          <w:rFonts w:ascii="Times New Roman" w:hAnsi="Times New Roman" w:cs="Times New Roman"/>
          <w:b/>
          <w:sz w:val="24"/>
          <w:szCs w:val="24"/>
        </w:rPr>
      </w:pPr>
      <w:r w:rsidRPr="00A12F11">
        <w:rPr>
          <w:rFonts w:ascii="Times New Roman" w:hAnsi="Times New Roman" w:cs="Times New Roman"/>
          <w:b/>
          <w:sz w:val="24"/>
          <w:szCs w:val="24"/>
        </w:rPr>
        <w:t>Раздел 4. Порядок определения PD по задолженности юридических лиц.</w:t>
      </w:r>
    </w:p>
    <w:p w14:paraId="64CE199A" w14:textId="53C44A07" w:rsidR="001D77FA" w:rsidRPr="00A12F11" w:rsidRDefault="0036042D" w:rsidP="00A12F11">
      <w:pPr>
        <w:spacing w:before="240" w:line="276" w:lineRule="auto"/>
        <w:ind w:left="426" w:hanging="426"/>
        <w:jc w:val="both"/>
        <w:rPr>
          <w:rFonts w:ascii="Times New Roman" w:hAnsi="Times New Roman" w:cs="Times New Roman"/>
          <w:b/>
          <w:sz w:val="24"/>
          <w:szCs w:val="24"/>
        </w:rPr>
      </w:pPr>
      <w:r w:rsidRPr="00A12F11">
        <w:rPr>
          <w:rFonts w:ascii="Times New Roman" w:hAnsi="Times New Roman" w:cs="Times New Roman"/>
          <w:b/>
          <w:sz w:val="24"/>
          <w:szCs w:val="24"/>
        </w:rPr>
        <w:t>4.1.</w:t>
      </w:r>
      <w:r w:rsidR="001D77FA" w:rsidRPr="00A12F11">
        <w:rPr>
          <w:rFonts w:ascii="Times New Roman" w:hAnsi="Times New Roman" w:cs="Times New Roman"/>
          <w:b/>
          <w:sz w:val="24"/>
          <w:szCs w:val="24"/>
        </w:rPr>
        <w:t>Вероятность дефолта (PD) на горизонте 1 год определяется следующими методами:</w:t>
      </w:r>
    </w:p>
    <w:p w14:paraId="51B90375" w14:textId="655F8585" w:rsidR="001D77FA" w:rsidRPr="00A12F11" w:rsidRDefault="0036042D"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4.1.1.</w:t>
      </w:r>
      <w:r w:rsidR="001D77FA" w:rsidRPr="00A12F11">
        <w:rPr>
          <w:rFonts w:ascii="Times New Roman" w:hAnsi="Times New Roman" w:cs="Times New Roman"/>
          <w:sz w:val="24"/>
          <w:szCs w:val="24"/>
        </w:rPr>
        <w:t>В случае наличия у контрагента рейтинга одного из международный рейтинговых агентств  - на основании публичных доступных данных по вероятностям дефолта (PD) рейтингового агентства Moody's, публикуемого на сайте агентства в составе отчета по ежегодному исследованию корпоративных дефолтов (Annual default study) с применением соответствия уровней рейтингов, таблица «Average cumulative issuer-weighted global default rates by alphanumeric ratin</w:t>
      </w:r>
      <w:r w:rsidR="001D77FA" w:rsidRPr="00A12F11">
        <w:rPr>
          <w:rFonts w:ascii="Times New Roman" w:hAnsi="Times New Roman" w:cs="Times New Roman"/>
          <w:sz w:val="24"/>
          <w:szCs w:val="24"/>
          <w:lang w:val="en-US"/>
        </w:rPr>
        <w:t>g</w:t>
      </w:r>
      <w:r w:rsidR="001D77FA" w:rsidRPr="00A12F11">
        <w:rPr>
          <w:rFonts w:ascii="Times New Roman" w:hAnsi="Times New Roman" w:cs="Times New Roman"/>
          <w:sz w:val="24"/>
          <w:szCs w:val="24"/>
        </w:rPr>
        <w:t xml:space="preserve">» с 1998 года. Используется значение </w:t>
      </w:r>
      <w:r w:rsidR="001D77FA" w:rsidRPr="00A12F11">
        <w:rPr>
          <w:rFonts w:ascii="Times New Roman" w:hAnsi="Times New Roman" w:cs="Times New Roman"/>
          <w:sz w:val="24"/>
          <w:szCs w:val="24"/>
          <w:lang w:val="en-US"/>
        </w:rPr>
        <w:t>PD</w:t>
      </w:r>
      <w:r w:rsidR="001D77FA" w:rsidRPr="00A12F11">
        <w:rPr>
          <w:rFonts w:ascii="Times New Roman" w:hAnsi="Times New Roman" w:cs="Times New Roman"/>
          <w:sz w:val="24"/>
          <w:szCs w:val="24"/>
        </w:rPr>
        <w:t xml:space="preserve"> на горизонте 1 год;</w:t>
      </w:r>
    </w:p>
    <w:p w14:paraId="41C68987" w14:textId="540E8650" w:rsidR="001D77FA" w:rsidRPr="00A12F11" w:rsidRDefault="0036042D"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4.1.1.1.</w:t>
      </w:r>
      <w:r w:rsidR="001D77FA" w:rsidRPr="00A12F11">
        <w:rPr>
          <w:rFonts w:ascii="Times New Roman" w:hAnsi="Times New Roman" w:cs="Times New Roman"/>
          <w:sz w:val="24"/>
          <w:szCs w:val="24"/>
        </w:rPr>
        <w:t xml:space="preserve">Для целей определения используемого рейтинга контрагента / эмитента анализируются рейтинги, присвоенные международными рейтинговыми агентствами (МРА) </w:t>
      </w:r>
      <w:r w:rsidR="001D77FA" w:rsidRPr="00A12F11">
        <w:rPr>
          <w:rFonts w:ascii="Times New Roman" w:hAnsi="Times New Roman" w:cs="Times New Roman"/>
          <w:sz w:val="24"/>
          <w:szCs w:val="24"/>
          <w:lang w:val="en-US"/>
        </w:rPr>
        <w:t>S</w:t>
      </w:r>
      <w:r w:rsidR="001D77FA" w:rsidRPr="00A12F11">
        <w:rPr>
          <w:rFonts w:ascii="Times New Roman" w:hAnsi="Times New Roman" w:cs="Times New Roman"/>
          <w:sz w:val="24"/>
          <w:szCs w:val="24"/>
        </w:rPr>
        <w:t>&amp;</w:t>
      </w:r>
      <w:r w:rsidR="001D77FA" w:rsidRPr="00A12F11">
        <w:rPr>
          <w:rFonts w:ascii="Times New Roman" w:hAnsi="Times New Roman" w:cs="Times New Roman"/>
          <w:sz w:val="24"/>
          <w:szCs w:val="24"/>
          <w:lang w:val="en-US"/>
        </w:rPr>
        <w:t>P</w:t>
      </w:r>
      <w:r w:rsidR="001D77FA" w:rsidRPr="00A12F11">
        <w:rPr>
          <w:rFonts w:ascii="Times New Roman" w:hAnsi="Times New Roman" w:cs="Times New Roman"/>
          <w:sz w:val="24"/>
          <w:szCs w:val="24"/>
        </w:rPr>
        <w:t xml:space="preserve">, </w:t>
      </w:r>
      <w:r w:rsidR="001D77FA" w:rsidRPr="00A12F11">
        <w:rPr>
          <w:rFonts w:ascii="Times New Roman" w:hAnsi="Times New Roman" w:cs="Times New Roman"/>
          <w:sz w:val="24"/>
          <w:szCs w:val="24"/>
          <w:lang w:val="en-US"/>
        </w:rPr>
        <w:t>Moody</w:t>
      </w:r>
      <w:r w:rsidR="001D77FA" w:rsidRPr="00A12F11">
        <w:rPr>
          <w:rFonts w:ascii="Times New Roman" w:hAnsi="Times New Roman" w:cs="Times New Roman"/>
          <w:sz w:val="24"/>
          <w:szCs w:val="24"/>
        </w:rPr>
        <w:t>’</w:t>
      </w:r>
      <w:r w:rsidR="001D77FA" w:rsidRPr="00A12F11">
        <w:rPr>
          <w:rFonts w:ascii="Times New Roman" w:hAnsi="Times New Roman" w:cs="Times New Roman"/>
          <w:sz w:val="24"/>
          <w:szCs w:val="24"/>
          <w:lang w:val="en-US"/>
        </w:rPr>
        <w:t>s</w:t>
      </w:r>
      <w:r w:rsidR="001D77FA" w:rsidRPr="00A12F11">
        <w:rPr>
          <w:rFonts w:ascii="Times New Roman" w:hAnsi="Times New Roman" w:cs="Times New Roman"/>
          <w:sz w:val="24"/>
          <w:szCs w:val="24"/>
        </w:rPr>
        <w:t xml:space="preserve">, </w:t>
      </w:r>
      <w:r w:rsidR="001D77FA" w:rsidRPr="00A12F11">
        <w:rPr>
          <w:rFonts w:ascii="Times New Roman" w:hAnsi="Times New Roman" w:cs="Times New Roman"/>
          <w:sz w:val="24"/>
          <w:szCs w:val="24"/>
          <w:lang w:val="en-US"/>
        </w:rPr>
        <w:t>Fitch</w:t>
      </w:r>
      <w:r w:rsidR="001D77FA" w:rsidRPr="00A12F11">
        <w:rPr>
          <w:rFonts w:ascii="Times New Roman" w:hAnsi="Times New Roman" w:cs="Times New Roman"/>
          <w:sz w:val="24"/>
          <w:szCs w:val="24"/>
        </w:rPr>
        <w:t>.</w:t>
      </w:r>
    </w:p>
    <w:p w14:paraId="7896DAB4" w14:textId="720CDCDC" w:rsidR="001D77FA" w:rsidRPr="00A12F11" w:rsidRDefault="0036042D"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4.1.1.2.</w:t>
      </w:r>
      <w:r w:rsidR="001D77FA" w:rsidRPr="00A12F11">
        <w:rPr>
          <w:rFonts w:ascii="Times New Roman" w:hAnsi="Times New Roman" w:cs="Times New Roman"/>
          <w:sz w:val="24"/>
          <w:szCs w:val="24"/>
        </w:rPr>
        <w:t>В случае наличия рейтинга, присвоенного несколькими рейтинговыми агентствами, выбирается наиболее актуальный рейтинг;</w:t>
      </w:r>
    </w:p>
    <w:p w14:paraId="4E51235A" w14:textId="0FC1842E" w:rsidR="001D77FA" w:rsidRPr="00A12F11" w:rsidRDefault="0036042D"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4.1.1.3.</w:t>
      </w:r>
      <w:r w:rsidR="001D77FA" w:rsidRPr="00A12F11">
        <w:rPr>
          <w:rFonts w:ascii="Times New Roman" w:hAnsi="Times New Roman" w:cs="Times New Roman"/>
          <w:sz w:val="24"/>
          <w:szCs w:val="24"/>
        </w:rPr>
        <w:t>В случае одинаковой актуальности присвоенных рейтингов, выбирается наименьший рейтинг контрагента / заемщика.</w:t>
      </w:r>
    </w:p>
    <w:p w14:paraId="19C60632" w14:textId="6909A5D7" w:rsidR="001D77FA" w:rsidRPr="00A12F11" w:rsidRDefault="0036042D"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4.1.1.4.</w:t>
      </w:r>
      <w:r w:rsidR="001D77FA" w:rsidRPr="00A12F11">
        <w:rPr>
          <w:rFonts w:ascii="Times New Roman" w:hAnsi="Times New Roman" w:cs="Times New Roman"/>
          <w:sz w:val="24"/>
          <w:szCs w:val="24"/>
        </w:rPr>
        <w:t xml:space="preserve">Если отобранный рейтинг присвоен рейтинговым агентством </w:t>
      </w:r>
      <w:r w:rsidR="001D77FA" w:rsidRPr="00A12F11">
        <w:rPr>
          <w:rFonts w:ascii="Times New Roman" w:hAnsi="Times New Roman" w:cs="Times New Roman"/>
          <w:sz w:val="24"/>
          <w:szCs w:val="24"/>
          <w:lang w:val="en-US"/>
        </w:rPr>
        <w:t>S</w:t>
      </w:r>
      <w:r w:rsidR="001D77FA" w:rsidRPr="00A12F11">
        <w:rPr>
          <w:rFonts w:ascii="Times New Roman" w:hAnsi="Times New Roman" w:cs="Times New Roman"/>
          <w:sz w:val="24"/>
          <w:szCs w:val="24"/>
        </w:rPr>
        <w:t>&amp;</w:t>
      </w:r>
      <w:r w:rsidR="001D77FA" w:rsidRPr="00A12F11">
        <w:rPr>
          <w:rFonts w:ascii="Times New Roman" w:hAnsi="Times New Roman" w:cs="Times New Roman"/>
          <w:sz w:val="24"/>
          <w:szCs w:val="24"/>
          <w:lang w:val="en-US"/>
        </w:rPr>
        <w:t>P</w:t>
      </w:r>
      <w:r w:rsidR="001D77FA" w:rsidRPr="00A12F11">
        <w:rPr>
          <w:rFonts w:ascii="Times New Roman" w:hAnsi="Times New Roman" w:cs="Times New Roman"/>
          <w:sz w:val="24"/>
          <w:szCs w:val="24"/>
        </w:rPr>
        <w:t xml:space="preserve"> или </w:t>
      </w:r>
      <w:r w:rsidR="001D77FA" w:rsidRPr="00A12F11">
        <w:rPr>
          <w:rFonts w:ascii="Times New Roman" w:hAnsi="Times New Roman" w:cs="Times New Roman"/>
          <w:sz w:val="24"/>
          <w:szCs w:val="24"/>
          <w:lang w:val="en-US"/>
        </w:rPr>
        <w:t>Fitch</w:t>
      </w:r>
      <w:r w:rsidR="001D77FA" w:rsidRPr="00A12F11">
        <w:rPr>
          <w:rFonts w:ascii="Times New Roman" w:hAnsi="Times New Roman" w:cs="Times New Roman"/>
          <w:sz w:val="24"/>
          <w:szCs w:val="24"/>
        </w:rPr>
        <w:t xml:space="preserve">, то в соответствии с приложением  Д определяется соответствующий ему рейтинг от агентства </w:t>
      </w:r>
      <w:r w:rsidR="001D77FA" w:rsidRPr="00A12F11">
        <w:rPr>
          <w:rFonts w:ascii="Times New Roman" w:hAnsi="Times New Roman" w:cs="Times New Roman"/>
          <w:sz w:val="24"/>
          <w:szCs w:val="24"/>
          <w:lang w:val="en-US"/>
        </w:rPr>
        <w:t>Moody</w:t>
      </w:r>
      <w:r w:rsidR="001D77FA" w:rsidRPr="00A12F11">
        <w:rPr>
          <w:rFonts w:ascii="Times New Roman" w:hAnsi="Times New Roman" w:cs="Times New Roman"/>
          <w:sz w:val="24"/>
          <w:szCs w:val="24"/>
        </w:rPr>
        <w:t>’</w:t>
      </w:r>
      <w:r w:rsidR="001D77FA" w:rsidRPr="00A12F11">
        <w:rPr>
          <w:rFonts w:ascii="Times New Roman" w:hAnsi="Times New Roman" w:cs="Times New Roman"/>
          <w:sz w:val="24"/>
          <w:szCs w:val="24"/>
          <w:lang w:val="en-US"/>
        </w:rPr>
        <w:t>s</w:t>
      </w:r>
      <w:r w:rsidR="001D77FA" w:rsidRPr="00A12F11">
        <w:rPr>
          <w:rFonts w:ascii="Times New Roman" w:hAnsi="Times New Roman" w:cs="Times New Roman"/>
          <w:sz w:val="24"/>
          <w:szCs w:val="24"/>
        </w:rPr>
        <w:t>;</w:t>
      </w:r>
    </w:p>
    <w:p w14:paraId="5995C927" w14:textId="500D2640" w:rsidR="001D77FA" w:rsidRPr="00A12F11" w:rsidRDefault="0036042D"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4.1.1.5.</w:t>
      </w:r>
      <w:r w:rsidR="001D77FA" w:rsidRPr="00A12F11">
        <w:rPr>
          <w:rFonts w:ascii="Times New Roman" w:hAnsi="Times New Roman" w:cs="Times New Roman"/>
          <w:sz w:val="24"/>
          <w:szCs w:val="24"/>
        </w:rPr>
        <w:t xml:space="preserve">В случае отсутствия рейтинга, присвоенного МРА, используются рейтинги, присвоенные российскими рейтинговыми агентствами Эксперт РА и АКРА с последующим отбором рейтинга и приведением его к шкале </w:t>
      </w:r>
      <w:r w:rsidR="00354B4C" w:rsidRPr="00A12F11">
        <w:rPr>
          <w:rFonts w:ascii="Times New Roman" w:hAnsi="Times New Roman" w:cs="Times New Roman"/>
          <w:sz w:val="24"/>
          <w:szCs w:val="24"/>
          <w:lang w:val="en-US"/>
        </w:rPr>
        <w:t>Moody</w:t>
      </w:r>
      <w:r w:rsidR="00354B4C" w:rsidRPr="00A12F11">
        <w:rPr>
          <w:rFonts w:ascii="Times New Roman" w:hAnsi="Times New Roman" w:cs="Times New Roman"/>
          <w:sz w:val="24"/>
          <w:szCs w:val="24"/>
        </w:rPr>
        <w:t>’</w:t>
      </w:r>
      <w:r w:rsidR="00354B4C" w:rsidRPr="00A12F11">
        <w:rPr>
          <w:rFonts w:ascii="Times New Roman" w:hAnsi="Times New Roman" w:cs="Times New Roman"/>
          <w:sz w:val="24"/>
          <w:szCs w:val="24"/>
          <w:lang w:val="en-US"/>
        </w:rPr>
        <w:t>s</w:t>
      </w:r>
      <w:r w:rsidR="00354B4C" w:rsidRPr="00A12F11">
        <w:rPr>
          <w:rFonts w:ascii="Times New Roman" w:hAnsi="Times New Roman" w:cs="Times New Roman"/>
          <w:sz w:val="24"/>
          <w:szCs w:val="24"/>
        </w:rPr>
        <w:t>;</w:t>
      </w:r>
    </w:p>
    <w:p w14:paraId="6252D367" w14:textId="5A6897C8" w:rsidR="001D77FA" w:rsidRPr="00A12F11" w:rsidRDefault="0036042D"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4.1.2.</w:t>
      </w:r>
      <w:r w:rsidR="001D77FA" w:rsidRPr="00A12F11">
        <w:rPr>
          <w:rFonts w:ascii="Times New Roman" w:hAnsi="Times New Roman" w:cs="Times New Roman"/>
          <w:sz w:val="24"/>
          <w:szCs w:val="24"/>
        </w:rPr>
        <w:t>В случае отсутствия у контрагента рейтинга и наличия выпусков облигаций -   по оценке соответствия уровню рейтинга через кредитный спрэд облигаций данного контрагента, описанный в Приложении В.</w:t>
      </w:r>
    </w:p>
    <w:p w14:paraId="1E850863" w14:textId="194118EB" w:rsidR="001D77FA" w:rsidRDefault="001D77FA" w:rsidP="00A12F11">
      <w:pPr>
        <w:spacing w:before="240" w:line="276" w:lineRule="auto"/>
        <w:ind w:left="426" w:hanging="426"/>
        <w:jc w:val="both"/>
        <w:rPr>
          <w:rFonts w:ascii="Times New Roman" w:hAnsi="Times New Roman" w:cs="Times New Roman"/>
          <w:sz w:val="24"/>
          <w:szCs w:val="24"/>
        </w:rPr>
      </w:pPr>
    </w:p>
    <w:p w14:paraId="7165A970" w14:textId="77777777" w:rsidR="00122100" w:rsidRPr="00A12F11" w:rsidRDefault="00122100" w:rsidP="00A12F11">
      <w:pPr>
        <w:spacing w:before="240" w:line="276" w:lineRule="auto"/>
        <w:ind w:left="426" w:hanging="426"/>
        <w:jc w:val="both"/>
        <w:rPr>
          <w:rFonts w:ascii="Times New Roman" w:hAnsi="Times New Roman" w:cs="Times New Roman"/>
          <w:sz w:val="24"/>
          <w:szCs w:val="24"/>
        </w:rPr>
      </w:pPr>
    </w:p>
    <w:p w14:paraId="709F7C01" w14:textId="50514904" w:rsidR="001D77FA" w:rsidRPr="00A12F11" w:rsidRDefault="0036042D" w:rsidP="00A12F11">
      <w:pPr>
        <w:spacing w:before="240" w:line="276" w:lineRule="auto"/>
        <w:ind w:left="426" w:hanging="426"/>
        <w:jc w:val="both"/>
        <w:rPr>
          <w:rFonts w:ascii="Times New Roman" w:hAnsi="Times New Roman" w:cs="Times New Roman"/>
          <w:b/>
          <w:sz w:val="24"/>
          <w:szCs w:val="24"/>
        </w:rPr>
      </w:pPr>
      <w:r w:rsidRPr="00A12F11">
        <w:rPr>
          <w:rFonts w:ascii="Times New Roman" w:hAnsi="Times New Roman" w:cs="Times New Roman"/>
          <w:b/>
          <w:sz w:val="24"/>
          <w:szCs w:val="24"/>
        </w:rPr>
        <w:lastRenderedPageBreak/>
        <w:t>4.1.3.</w:t>
      </w:r>
      <w:r w:rsidR="001D77FA" w:rsidRPr="00A12F11">
        <w:rPr>
          <w:rFonts w:ascii="Times New Roman" w:hAnsi="Times New Roman" w:cs="Times New Roman"/>
          <w:b/>
          <w:sz w:val="24"/>
          <w:szCs w:val="24"/>
        </w:rPr>
        <w:t>В случае отсутствия у контрагента рейтинга и отсутствия выпусков облигаций в следующем порядке:</w:t>
      </w:r>
    </w:p>
    <w:p w14:paraId="31651B7D" w14:textId="3B95AF4F" w:rsidR="001D77FA" w:rsidRPr="00A12F11" w:rsidRDefault="0036042D"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4.1.3.1.</w:t>
      </w:r>
      <w:r w:rsidR="001D77FA" w:rsidRPr="00A12F11">
        <w:rPr>
          <w:rFonts w:ascii="Times New Roman" w:hAnsi="Times New Roman" w:cs="Times New Roman"/>
          <w:sz w:val="24"/>
          <w:szCs w:val="24"/>
        </w:rPr>
        <w:t>Для крупных контрагентов (выручка 4 млрд руб. и более в год) применяется средняя вероятность дефолта для Speculative Grade от агентства Moody’s на основании отчета по ежегодному исследованию корпоративных дефолтов (Annual default study) с применением соответствия уровней рейтингов, таблица «Average cumulative issuer-weighted global default rates by alphanumeric ratin</w:t>
      </w:r>
      <w:r w:rsidR="001D77FA" w:rsidRPr="00A12F11">
        <w:rPr>
          <w:rFonts w:ascii="Times New Roman" w:hAnsi="Times New Roman" w:cs="Times New Roman"/>
          <w:sz w:val="24"/>
          <w:szCs w:val="24"/>
          <w:lang w:val="en-US"/>
        </w:rPr>
        <w:t>g</w:t>
      </w:r>
      <w:r w:rsidR="001D77FA" w:rsidRPr="00A12F11">
        <w:rPr>
          <w:rFonts w:ascii="Times New Roman" w:hAnsi="Times New Roman" w:cs="Times New Roman"/>
          <w:sz w:val="24"/>
          <w:szCs w:val="24"/>
        </w:rPr>
        <w:t xml:space="preserve">» с 1998 года. Используется значение </w:t>
      </w:r>
      <w:r w:rsidR="001D77FA" w:rsidRPr="00A12F11">
        <w:rPr>
          <w:rFonts w:ascii="Times New Roman" w:hAnsi="Times New Roman" w:cs="Times New Roman"/>
          <w:sz w:val="24"/>
          <w:szCs w:val="24"/>
          <w:lang w:val="en-US"/>
        </w:rPr>
        <w:t>PD</w:t>
      </w:r>
      <w:r w:rsidR="001D77FA" w:rsidRPr="00A12F11">
        <w:rPr>
          <w:rFonts w:ascii="Times New Roman" w:hAnsi="Times New Roman" w:cs="Times New Roman"/>
          <w:sz w:val="24"/>
          <w:szCs w:val="24"/>
        </w:rPr>
        <w:t xml:space="preserve"> на горизонте 1 год;</w:t>
      </w:r>
    </w:p>
    <w:p w14:paraId="0EDC5E42" w14:textId="36E631F8" w:rsidR="001D77FA" w:rsidRPr="00A12F11" w:rsidRDefault="0036042D"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4.1.3.2.</w:t>
      </w:r>
      <w:r w:rsidR="001D77FA" w:rsidRPr="00A12F11">
        <w:rPr>
          <w:rFonts w:ascii="Times New Roman" w:hAnsi="Times New Roman" w:cs="Times New Roman"/>
          <w:sz w:val="24"/>
          <w:szCs w:val="24"/>
        </w:rPr>
        <w:t>Для предприятий МСБ (малый и средний бизнес) применяется статистический усредненный показатель дефолтов в зависимости от отрасли, приведенный в Приложении Г. Юридическое лицо относится к категории МСБ в случае, если на дату оценки числится в реестре МСБ</w:t>
      </w:r>
      <w:r w:rsidR="001D77FA" w:rsidRPr="00A12F11">
        <w:rPr>
          <w:rStyle w:val="aff7"/>
          <w:rFonts w:ascii="Times New Roman" w:hAnsi="Times New Roman" w:cs="Times New Roman"/>
          <w:sz w:val="24"/>
          <w:szCs w:val="24"/>
        </w:rPr>
        <w:footnoteReference w:id="16"/>
      </w:r>
      <w:r w:rsidR="001D77FA" w:rsidRPr="00A12F11">
        <w:rPr>
          <w:rFonts w:ascii="Times New Roman" w:hAnsi="Times New Roman" w:cs="Times New Roman"/>
          <w:sz w:val="24"/>
          <w:szCs w:val="24"/>
        </w:rPr>
        <w:t xml:space="preserve"> или  если их выручка составляет менее 4 млрд. руб. в год.</w:t>
      </w:r>
    </w:p>
    <w:p w14:paraId="4CA16BDF" w14:textId="6422251F" w:rsidR="001D77FA" w:rsidRPr="00A12F11" w:rsidRDefault="0036042D" w:rsidP="00122100">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4.1.3.3.</w:t>
      </w:r>
      <w:r w:rsidR="001D77FA" w:rsidRPr="00A12F11">
        <w:rPr>
          <w:rFonts w:ascii="Times New Roman" w:hAnsi="Times New Roman" w:cs="Times New Roman"/>
          <w:sz w:val="24"/>
          <w:szCs w:val="24"/>
        </w:rPr>
        <w:t xml:space="preserve">В случае, если невозможно идентифицировать принадлежность контрагента к МСБ (например, территориальный департамент финансов, ФГУП, МУП и т.п., не имеющие международного рейтинга), такой контрагент относится к категории крупных заемщиков. </w:t>
      </w:r>
    </w:p>
    <w:p w14:paraId="67B420A0" w14:textId="5CECB4F5" w:rsidR="001D77FA" w:rsidRPr="00A12F11" w:rsidRDefault="0036042D" w:rsidP="00A12F11">
      <w:pPr>
        <w:spacing w:before="240" w:line="276" w:lineRule="auto"/>
        <w:ind w:left="426" w:hanging="426"/>
        <w:rPr>
          <w:rFonts w:ascii="Times New Roman" w:hAnsi="Times New Roman" w:cs="Times New Roman"/>
          <w:b/>
          <w:sz w:val="24"/>
          <w:szCs w:val="24"/>
        </w:rPr>
      </w:pPr>
      <w:r w:rsidRPr="00A12F11">
        <w:rPr>
          <w:rFonts w:ascii="Times New Roman" w:hAnsi="Times New Roman" w:cs="Times New Roman"/>
          <w:b/>
          <w:sz w:val="24"/>
          <w:szCs w:val="24"/>
        </w:rPr>
        <w:t>4.2.</w:t>
      </w:r>
      <w:r w:rsidR="001D77FA" w:rsidRPr="00A12F11">
        <w:rPr>
          <w:rFonts w:ascii="Times New Roman" w:hAnsi="Times New Roman" w:cs="Times New Roman"/>
          <w:b/>
          <w:sz w:val="24"/>
          <w:szCs w:val="24"/>
        </w:rPr>
        <w:t>Расчет вероятности дефолта на разные сроки.</w:t>
      </w:r>
    </w:p>
    <w:p w14:paraId="0454996F" w14:textId="61A13DB0" w:rsidR="001D77FA" w:rsidRPr="00A12F11" w:rsidRDefault="0036042D"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4.2.1.</w:t>
      </w:r>
      <w:r w:rsidR="001D77FA" w:rsidRPr="00A12F11">
        <w:rPr>
          <w:rFonts w:ascii="Times New Roman" w:hAnsi="Times New Roman" w:cs="Times New Roman"/>
          <w:sz w:val="24"/>
          <w:szCs w:val="24"/>
        </w:rPr>
        <w:t>В случае, если срок до даты денежного потока не превышает 1 года от даты оценки, срок (</w:t>
      </w:r>
      <w:r w:rsidR="001D77FA" w:rsidRPr="00A12F11">
        <w:rPr>
          <w:rFonts w:ascii="Times New Roman" w:hAnsi="Times New Roman" w:cs="Times New Roman"/>
          <w:sz w:val="24"/>
          <w:szCs w:val="24"/>
          <w:lang w:val="en-US"/>
        </w:rPr>
        <w:t>Tn</w:t>
      </w:r>
      <w:r w:rsidR="001D77FA" w:rsidRPr="00A12F11">
        <w:rPr>
          <w:rFonts w:ascii="Times New Roman" w:hAnsi="Times New Roman" w:cs="Times New Roman"/>
          <w:sz w:val="24"/>
          <w:szCs w:val="24"/>
        </w:rPr>
        <w:t>) для определения вероятности дефолта (</w:t>
      </w:r>
      <w:r w:rsidR="001D77FA" w:rsidRPr="00A12F11">
        <w:rPr>
          <w:rFonts w:ascii="Times New Roman" w:hAnsi="Times New Roman" w:cs="Times New Roman"/>
          <w:sz w:val="24"/>
          <w:szCs w:val="24"/>
          <w:lang w:val="en-US"/>
        </w:rPr>
        <w:t>PD</w:t>
      </w:r>
      <w:r w:rsidR="001D77FA" w:rsidRPr="00A12F11">
        <w:rPr>
          <w:rFonts w:ascii="Times New Roman" w:hAnsi="Times New Roman" w:cs="Times New Roman"/>
          <w:sz w:val="24"/>
          <w:szCs w:val="24"/>
        </w:rPr>
        <w:t>) определяется в следующем порядке:</w:t>
      </w:r>
    </w:p>
    <w:p w14:paraId="3C8EDBBD"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Используется вероятность дефолта на срок до даты денежного потока, при соблюдении следующего условия:</w:t>
      </w:r>
    </w:p>
    <w:p w14:paraId="4F90C623"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вероятность дефолта не превышает вероятность дефолта для наихудшего рейтингового грейда (</w:t>
      </w:r>
      <w:r w:rsidRPr="00A12F11">
        <w:rPr>
          <w:rFonts w:ascii="Times New Roman" w:hAnsi="Times New Roman" w:cs="Times New Roman"/>
          <w:sz w:val="24"/>
          <w:szCs w:val="24"/>
          <w:lang w:val="en-US"/>
        </w:rPr>
        <w:t>Ca</w:t>
      </w:r>
      <w:r w:rsidRPr="00A12F11">
        <w:rPr>
          <w:rFonts w:ascii="Times New Roman" w:hAnsi="Times New Roman" w:cs="Times New Roman"/>
          <w:sz w:val="24"/>
          <w:szCs w:val="24"/>
        </w:rPr>
        <w:t>-</w:t>
      </w:r>
      <w:r w:rsidRPr="00A12F11">
        <w:rPr>
          <w:rFonts w:ascii="Times New Roman" w:hAnsi="Times New Roman" w:cs="Times New Roman"/>
          <w:sz w:val="24"/>
          <w:szCs w:val="24"/>
          <w:lang w:val="en-US"/>
        </w:rPr>
        <w:t>C</w:t>
      </w:r>
      <w:r w:rsidRPr="00A12F11">
        <w:rPr>
          <w:rFonts w:ascii="Times New Roman" w:hAnsi="Times New Roman" w:cs="Times New Roman"/>
          <w:sz w:val="24"/>
          <w:szCs w:val="24"/>
        </w:rPr>
        <w:t>)</w:t>
      </w:r>
      <w:r w:rsidRPr="00A12F11">
        <w:rPr>
          <w:rStyle w:val="aff7"/>
          <w:rFonts w:ascii="Times New Roman" w:hAnsi="Times New Roman" w:cs="Times New Roman"/>
          <w:sz w:val="24"/>
          <w:szCs w:val="24"/>
        </w:rPr>
        <w:footnoteReference w:id="17"/>
      </w:r>
      <w:r w:rsidRPr="00A12F11">
        <w:rPr>
          <w:rFonts w:ascii="Times New Roman" w:hAnsi="Times New Roman" w:cs="Times New Roman"/>
          <w:sz w:val="24"/>
          <w:szCs w:val="24"/>
        </w:rPr>
        <w:t xml:space="preserve"> по данным отчета (Annual default study) рейтингового агентства </w:t>
      </w:r>
      <w:r w:rsidRPr="00A12F11">
        <w:rPr>
          <w:rFonts w:ascii="Times New Roman" w:hAnsi="Times New Roman" w:cs="Times New Roman"/>
          <w:sz w:val="24"/>
          <w:szCs w:val="24"/>
          <w:lang w:val="en-US"/>
        </w:rPr>
        <w:t>Moody</w:t>
      </w:r>
      <w:r w:rsidRPr="00A12F11">
        <w:rPr>
          <w:rFonts w:ascii="Times New Roman" w:hAnsi="Times New Roman" w:cs="Times New Roman"/>
          <w:sz w:val="24"/>
          <w:szCs w:val="24"/>
        </w:rPr>
        <w:t>’</w:t>
      </w:r>
      <w:r w:rsidRPr="00A12F11">
        <w:rPr>
          <w:rFonts w:ascii="Times New Roman" w:hAnsi="Times New Roman" w:cs="Times New Roman"/>
          <w:sz w:val="24"/>
          <w:szCs w:val="24"/>
          <w:lang w:val="en-US"/>
        </w:rPr>
        <w:t>s</w:t>
      </w:r>
      <w:r w:rsidRPr="00A12F11">
        <w:rPr>
          <w:rFonts w:ascii="Times New Roman" w:hAnsi="Times New Roman" w:cs="Times New Roman"/>
          <w:sz w:val="24"/>
          <w:szCs w:val="24"/>
        </w:rPr>
        <w:t xml:space="preserve"> (для юридических лиц, не являющимися МСБ) или наихудшей вероятности дефолта для такого актива из категории МСБ.</w:t>
      </w:r>
    </w:p>
    <w:p w14:paraId="000E1CD0"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В иных случаях, используется годовая вероятность дефолта, которая не изменяется из-за изменения срока до погашения до факта первого погашения по данной задолженности.</w:t>
      </w:r>
    </w:p>
    <w:p w14:paraId="387400D9"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В случае, если срок до даты денежного потока превышает 1 год от даты оценки, то используется вероятность дефолта до даты денежного потока.</w:t>
      </w:r>
    </w:p>
    <w:p w14:paraId="2E25663C" w14:textId="4219D478" w:rsidR="001D77FA" w:rsidRPr="00A12F11" w:rsidRDefault="0036042D"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4.2.2.</w:t>
      </w:r>
      <w:r w:rsidR="001D77FA" w:rsidRPr="00A12F11">
        <w:rPr>
          <w:rFonts w:ascii="Times New Roman" w:hAnsi="Times New Roman" w:cs="Times New Roman"/>
          <w:sz w:val="24"/>
          <w:szCs w:val="24"/>
        </w:rPr>
        <w:t>Для расчета вероятности дефолта на срок отличный от 1 года используется формула расчета вероятности дефолта по подходу оценки интенсивности (Формула 3).</w:t>
      </w:r>
    </w:p>
    <w:p w14:paraId="6BCFCFAE" w14:textId="77777777" w:rsidR="001D77FA" w:rsidRPr="00A12F11" w:rsidRDefault="001D77FA" w:rsidP="00A12F11">
      <w:pPr>
        <w:spacing w:before="240" w:line="276" w:lineRule="auto"/>
        <w:ind w:left="426" w:hanging="426"/>
        <w:jc w:val="both"/>
        <w:rPr>
          <w:rFonts w:ascii="Times New Roman" w:hAnsi="Times New Roman" w:cs="Times New Roman"/>
          <w:b/>
          <w:sz w:val="24"/>
          <w:szCs w:val="24"/>
        </w:rPr>
      </w:pPr>
      <w:r w:rsidRPr="00A12F11">
        <w:rPr>
          <w:rFonts w:ascii="Times New Roman" w:hAnsi="Times New Roman" w:cs="Times New Roman"/>
          <w:b/>
          <w:sz w:val="24"/>
          <w:szCs w:val="24"/>
        </w:rPr>
        <w:t>Формула 3. Расчет вероятности дефолта по методу оценки интенсивности.</w:t>
      </w:r>
    </w:p>
    <w:p w14:paraId="1E5F35C8" w14:textId="77777777" w:rsidR="001D77FA" w:rsidRPr="00A12F11" w:rsidRDefault="00B01403" w:rsidP="00A12F11">
      <w:pPr>
        <w:spacing w:before="240" w:line="276" w:lineRule="auto"/>
        <w:ind w:left="426" w:hanging="426"/>
        <w:jc w:val="both"/>
        <w:rPr>
          <w:rFonts w:ascii="Times New Roman" w:hAnsi="Times New Roman" w:cs="Times New Roman"/>
          <w:i/>
          <w:sz w:val="24"/>
          <w:szCs w:val="24"/>
          <w:lang w:val="en-US"/>
        </w:rPr>
      </w:pPr>
      <m:oMathPara>
        <m:oMath>
          <m:sSub>
            <m:sSubPr>
              <m:ctrlPr>
                <w:rPr>
                  <w:rFonts w:ascii="Cambria Math" w:hAnsi="Cambria Math" w:cs="Times New Roman"/>
                  <w:i/>
                  <w:sz w:val="24"/>
                  <w:szCs w:val="24"/>
                </w:rPr>
              </m:ctrlPr>
            </m:sSubPr>
            <m:e>
              <m:r>
                <w:rPr>
                  <w:rFonts w:ascii="Cambria Math" w:hAnsi="Cambria Math" w:cs="Times New Roman"/>
                  <w:sz w:val="24"/>
                  <w:szCs w:val="24"/>
                </w:rPr>
                <m:t>PD</m:t>
              </m:r>
            </m:e>
            <m:sub>
              <m:r>
                <w:rPr>
                  <w:rFonts w:ascii="Cambria Math" w:hAnsi="Cambria Math" w:cs="Times New Roman"/>
                  <w:sz w:val="24"/>
                  <w:szCs w:val="24"/>
                </w:rPr>
                <m:t>D</m:t>
              </m:r>
            </m:sub>
          </m:sSub>
          <m:r>
            <w:rPr>
              <w:rFonts w:ascii="Cambria Math" w:hAnsi="Cambria Math" w:cs="Times New Roman"/>
              <w:sz w:val="24"/>
              <w:szCs w:val="24"/>
            </w:rPr>
            <m:t>=1-</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m:t>
              </m:r>
              <m:r>
                <m:rPr>
                  <m:nor/>
                </m:rPr>
                <w:rPr>
                  <w:rFonts w:ascii="Times New Roman" w:hAnsi="Times New Roman" w:cs="Times New Roman"/>
                  <w:sz w:val="24"/>
                  <w:szCs w:val="24"/>
                </w:rPr>
                <w:sym w:font="Symbol" w:char="F06C"/>
              </m:r>
              <m:f>
                <m:fPr>
                  <m:ctrlPr>
                    <w:rPr>
                      <w:rFonts w:ascii="Cambria Math" w:hAnsi="Cambria Math" w:cs="Times New Roman"/>
                      <w:i/>
                      <w:sz w:val="24"/>
                      <w:szCs w:val="24"/>
                    </w:rPr>
                  </m:ctrlPr>
                </m:fPr>
                <m:num>
                  <m:r>
                    <w:rPr>
                      <w:rFonts w:ascii="Cambria Math" w:hAnsi="Cambria Math" w:cs="Times New Roman"/>
                      <w:sz w:val="24"/>
                      <w:szCs w:val="24"/>
                    </w:rPr>
                    <m:t>D</m:t>
                  </m:r>
                </m:num>
                <m:den>
                  <m:r>
                    <w:rPr>
                      <w:rFonts w:ascii="Cambria Math" w:hAnsi="Cambria Math" w:cs="Times New Roman"/>
                      <w:sz w:val="24"/>
                      <w:szCs w:val="24"/>
                    </w:rPr>
                    <m:t>T</m:t>
                  </m:r>
                </m:den>
              </m:f>
            </m:sup>
          </m:sSup>
          <m:r>
            <w:rPr>
              <w:rFonts w:ascii="Cambria Math" w:hAnsi="Cambria Math" w:cs="Times New Roman"/>
              <w:sz w:val="24"/>
              <w:szCs w:val="24"/>
            </w:rPr>
            <m:t xml:space="preserve">,  где </m:t>
          </m:r>
          <m:r>
            <m:rPr>
              <m:sty m:val="p"/>
            </m:rPr>
            <w:rPr>
              <w:rFonts w:ascii="Cambria Math" w:hAnsi="Cambria Math" w:cs="Times New Roman"/>
              <w:sz w:val="24"/>
              <w:szCs w:val="24"/>
            </w:rPr>
            <w:sym w:font="Symbol" w:char="F06C"/>
          </m:r>
          <m:r>
            <w:rPr>
              <w:rFonts w:ascii="Cambria Math" w:hAnsi="Cambria Math" w:cs="Times New Roman"/>
              <w:sz w:val="24"/>
              <w:szCs w:val="24"/>
            </w:rPr>
            <m:t>=</m:t>
          </m:r>
          <m:r>
            <w:rPr>
              <w:rFonts w:ascii="Cambria Math" w:hAnsi="Cambria Math" w:cs="Times New Roman"/>
              <w:sz w:val="24"/>
              <w:szCs w:val="24"/>
              <w:lang w:val="en-US"/>
            </w:rPr>
            <m:t>-</m:t>
          </m:r>
          <m:func>
            <m:funcPr>
              <m:ctrlPr>
                <w:rPr>
                  <w:rFonts w:ascii="Cambria Math" w:hAnsi="Cambria Math" w:cs="Times New Roman"/>
                  <w:i/>
                  <w:sz w:val="24"/>
                  <w:szCs w:val="24"/>
                  <w:lang w:val="en-US"/>
                </w:rPr>
              </m:ctrlPr>
            </m:funcPr>
            <m:fName>
              <m:r>
                <m:rPr>
                  <m:sty m:val="p"/>
                </m:rPr>
                <w:rPr>
                  <w:rFonts w:ascii="Cambria Math" w:hAnsi="Cambria Math" w:cs="Times New Roman"/>
                  <w:sz w:val="24"/>
                  <w:szCs w:val="24"/>
                  <w:lang w:val="en-US"/>
                </w:rPr>
                <m:t>ln</m:t>
              </m:r>
            </m:fName>
            <m:e>
              <m:r>
                <w:rPr>
                  <w:rFonts w:ascii="Cambria Math" w:hAnsi="Cambria Math" w:cs="Times New Roman"/>
                  <w:sz w:val="24"/>
                  <w:szCs w:val="24"/>
                  <w:lang w:val="en-US"/>
                </w:rPr>
                <m:t>(1-PD)</m:t>
              </m:r>
            </m:e>
          </m:func>
          <m:r>
            <w:rPr>
              <w:rStyle w:val="aff7"/>
              <w:rFonts w:ascii="Cambria Math" w:hAnsi="Cambria Math" w:cs="Times New Roman"/>
              <w:i/>
              <w:sz w:val="24"/>
              <w:szCs w:val="24"/>
              <w:lang w:val="en-US"/>
            </w:rPr>
            <w:footnoteReference w:id="18"/>
          </m:r>
        </m:oMath>
      </m:oMathPara>
    </w:p>
    <w:p w14:paraId="459EFEF7"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 xml:space="preserve">где, </w:t>
      </w:r>
    </w:p>
    <w:p w14:paraId="7FA8243E"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m:oMath>
        <m:r>
          <m:rPr>
            <m:sty m:val="p"/>
          </m:rPr>
          <w:rPr>
            <w:rFonts w:ascii="Cambria Math" w:hAnsi="Cambria Math" w:cs="Times New Roman"/>
            <w:sz w:val="24"/>
            <w:szCs w:val="24"/>
          </w:rPr>
          <m:t>PD</m:t>
        </m:r>
      </m:oMath>
      <w:r w:rsidRPr="00A12F11">
        <w:rPr>
          <w:rFonts w:ascii="Times New Roman" w:hAnsi="Times New Roman" w:cs="Times New Roman"/>
          <w:sz w:val="24"/>
          <w:szCs w:val="24"/>
        </w:rPr>
        <w:t xml:space="preserve"> – вероятность дефолта эмитента/дебитора на горизонте 1 год;</w:t>
      </w:r>
    </w:p>
    <w:p w14:paraId="7083488B"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m:oMath>
        <m:r>
          <m:rPr>
            <m:sty m:val="p"/>
          </m:rPr>
          <w:rPr>
            <w:rFonts w:ascii="Cambria Math" w:hAnsi="Cambria Math" w:cs="Times New Roman"/>
            <w:sz w:val="24"/>
            <w:szCs w:val="24"/>
          </w:rPr>
          <w:lastRenderedPageBreak/>
          <m:t>D</m:t>
        </m:r>
      </m:oMath>
      <w:r w:rsidRPr="00A12F11">
        <w:rPr>
          <w:rFonts w:ascii="Times New Roman" w:hAnsi="Times New Roman" w:cs="Times New Roman"/>
          <w:sz w:val="24"/>
          <w:szCs w:val="24"/>
        </w:rPr>
        <w:t xml:space="preserve"> – количество календарных дней до погашения/оферты;</w:t>
      </w:r>
    </w:p>
    <w:p w14:paraId="5CBFB89A" w14:textId="77777777" w:rsidR="009F51CB" w:rsidRPr="00A12F11" w:rsidRDefault="001D77FA" w:rsidP="00A12F11">
      <w:pPr>
        <w:spacing w:before="240" w:line="276" w:lineRule="auto"/>
        <w:ind w:left="426" w:hanging="426"/>
        <w:jc w:val="both"/>
        <w:rPr>
          <w:rFonts w:ascii="Times New Roman" w:hAnsi="Times New Roman" w:cs="Times New Roman"/>
          <w:sz w:val="24"/>
          <w:szCs w:val="24"/>
        </w:rPr>
      </w:pPr>
      <m:oMath>
        <m:r>
          <m:rPr>
            <m:sty m:val="p"/>
          </m:rPr>
          <w:rPr>
            <w:rFonts w:ascii="Cambria Math" w:hAnsi="Cambria Math" w:cs="Times New Roman"/>
            <w:sz w:val="24"/>
            <w:szCs w:val="24"/>
          </w:rPr>
          <m:t>T</m:t>
        </m:r>
      </m:oMath>
      <w:r w:rsidRPr="00A12F11">
        <w:rPr>
          <w:rFonts w:ascii="Times New Roman" w:hAnsi="Times New Roman" w:cs="Times New Roman"/>
          <w:sz w:val="24"/>
          <w:szCs w:val="24"/>
        </w:rPr>
        <w:t xml:space="preserve"> – количество календарных дней в году, в котором осуществляется расчет </w:t>
      </w:r>
      <m:oMath>
        <m:sSub>
          <m:sSubPr>
            <m:ctrlPr>
              <w:rPr>
                <w:rFonts w:ascii="Cambria Math" w:hAnsi="Cambria Math" w:cs="Times New Roman"/>
                <w:sz w:val="24"/>
                <w:szCs w:val="24"/>
              </w:rPr>
            </m:ctrlPr>
          </m:sSubPr>
          <m:e>
            <m:r>
              <m:rPr>
                <m:sty m:val="p"/>
              </m:rPr>
              <w:rPr>
                <w:rFonts w:ascii="Cambria Math" w:hAnsi="Cambria Math" w:cs="Times New Roman"/>
                <w:sz w:val="24"/>
                <w:szCs w:val="24"/>
              </w:rPr>
              <m:t>PD</m:t>
            </m:r>
          </m:e>
          <m:sub>
            <m:r>
              <m:rPr>
                <m:sty m:val="p"/>
              </m:rPr>
              <w:rPr>
                <w:rFonts w:ascii="Cambria Math" w:hAnsi="Cambria Math" w:cs="Times New Roman"/>
                <w:sz w:val="24"/>
                <w:szCs w:val="24"/>
              </w:rPr>
              <m:t>D</m:t>
            </m:r>
          </m:sub>
        </m:sSub>
      </m:oMath>
      <w:r w:rsidRPr="00A12F11">
        <w:rPr>
          <w:rFonts w:ascii="Times New Roman" w:hAnsi="Times New Roman" w:cs="Times New Roman"/>
          <w:sz w:val="24"/>
          <w:szCs w:val="24"/>
        </w:rPr>
        <w:t>;</w:t>
      </w:r>
    </w:p>
    <w:p w14:paraId="7747AF38" w14:textId="31D89458"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lang w:val="en-US"/>
        </w:rPr>
        <w:t>PD</w:t>
      </w:r>
      <w:r w:rsidRPr="00A12F11">
        <w:rPr>
          <w:rFonts w:ascii="Times New Roman" w:hAnsi="Times New Roman" w:cs="Times New Roman"/>
          <w:sz w:val="24"/>
          <w:szCs w:val="24"/>
          <w:vertAlign w:val="subscript"/>
          <w:lang w:val="en-US"/>
        </w:rPr>
        <w:t>D</w:t>
      </w:r>
      <w:r w:rsidRPr="00A12F11">
        <w:rPr>
          <w:rFonts w:ascii="Times New Roman" w:hAnsi="Times New Roman" w:cs="Times New Roman"/>
          <w:sz w:val="24"/>
          <w:szCs w:val="24"/>
        </w:rPr>
        <w:t xml:space="preserve"> округляется до 4 знаков после запятой.</w:t>
      </w:r>
    </w:p>
    <w:p w14:paraId="428E0F5E" w14:textId="50A74FA4" w:rsidR="001D77FA" w:rsidRPr="00A12F11" w:rsidRDefault="0036042D" w:rsidP="00A12F11">
      <w:pPr>
        <w:spacing w:before="240" w:line="276" w:lineRule="auto"/>
        <w:ind w:left="426" w:hanging="426"/>
        <w:jc w:val="both"/>
        <w:rPr>
          <w:rFonts w:ascii="Times New Roman" w:hAnsi="Times New Roman" w:cs="Times New Roman"/>
          <w:b/>
          <w:sz w:val="24"/>
          <w:szCs w:val="24"/>
        </w:rPr>
      </w:pPr>
      <w:r w:rsidRPr="00A12F11">
        <w:rPr>
          <w:rFonts w:ascii="Times New Roman" w:hAnsi="Times New Roman" w:cs="Times New Roman"/>
          <w:b/>
          <w:sz w:val="24"/>
          <w:szCs w:val="24"/>
        </w:rPr>
        <w:t>4.3.</w:t>
      </w:r>
      <w:r w:rsidR="009F51CB" w:rsidRPr="00A12F11">
        <w:rPr>
          <w:rFonts w:ascii="Times New Roman" w:hAnsi="Times New Roman" w:cs="Times New Roman"/>
          <w:b/>
          <w:sz w:val="24"/>
          <w:szCs w:val="24"/>
        </w:rPr>
        <w:t xml:space="preserve"> </w:t>
      </w:r>
      <w:r w:rsidR="001D77FA" w:rsidRPr="00A12F11">
        <w:rPr>
          <w:rFonts w:ascii="Times New Roman" w:hAnsi="Times New Roman" w:cs="Times New Roman"/>
          <w:b/>
          <w:sz w:val="24"/>
          <w:szCs w:val="24"/>
        </w:rPr>
        <w:t>Расчет вероятности дефолта для обесцененной задолженности, не находящейся в дефолте.</w:t>
      </w:r>
    </w:p>
    <w:p w14:paraId="44DC0F0F" w14:textId="5FB125B3" w:rsidR="001D77FA" w:rsidRPr="00A12F11" w:rsidRDefault="0036042D"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4.3.1.</w:t>
      </w:r>
      <w:r w:rsidR="001D77FA" w:rsidRPr="00A12F11">
        <w:rPr>
          <w:rFonts w:ascii="Times New Roman" w:hAnsi="Times New Roman" w:cs="Times New Roman"/>
          <w:sz w:val="24"/>
          <w:szCs w:val="24"/>
        </w:rPr>
        <w:t>Для обесцененной просроченной задолженности</w:t>
      </w:r>
      <w:r w:rsidR="001D77FA" w:rsidRPr="00A12F11">
        <w:rPr>
          <w:rStyle w:val="aff7"/>
          <w:rFonts w:ascii="Times New Roman" w:hAnsi="Times New Roman" w:cs="Times New Roman"/>
          <w:sz w:val="24"/>
          <w:szCs w:val="24"/>
        </w:rPr>
        <w:footnoteReference w:id="19"/>
      </w:r>
      <w:r w:rsidR="001D77FA" w:rsidRPr="00A12F11">
        <w:rPr>
          <w:rFonts w:ascii="Times New Roman" w:hAnsi="Times New Roman" w:cs="Times New Roman"/>
          <w:sz w:val="24"/>
          <w:szCs w:val="24"/>
        </w:rPr>
        <w:t xml:space="preserve"> вероятность дефолта рассчитывается путем линейной интерполяции между вероятностью дефолта для такой задолженности с момента признания задолженности не операционной и 1 (Формула </w:t>
      </w:r>
      <w:r w:rsidR="00315BA6">
        <w:rPr>
          <w:rFonts w:ascii="Times New Roman" w:hAnsi="Times New Roman" w:cs="Times New Roman"/>
          <w:sz w:val="24"/>
          <w:szCs w:val="24"/>
        </w:rPr>
        <w:t>4</w:t>
      </w:r>
      <w:r w:rsidR="001D77FA" w:rsidRPr="00A12F11">
        <w:rPr>
          <w:rFonts w:ascii="Times New Roman" w:hAnsi="Times New Roman" w:cs="Times New Roman"/>
          <w:sz w:val="24"/>
          <w:szCs w:val="24"/>
        </w:rPr>
        <w:t>).</w:t>
      </w:r>
    </w:p>
    <w:p w14:paraId="493A920F" w14:textId="56320722" w:rsidR="001D77FA" w:rsidRPr="00A12F11" w:rsidRDefault="001D77FA" w:rsidP="00A12F11">
      <w:pPr>
        <w:spacing w:before="240" w:line="276" w:lineRule="auto"/>
        <w:ind w:left="426" w:hanging="426"/>
        <w:jc w:val="both"/>
        <w:rPr>
          <w:rFonts w:ascii="Times New Roman" w:hAnsi="Times New Roman" w:cs="Times New Roman"/>
          <w:b/>
          <w:sz w:val="24"/>
          <w:szCs w:val="24"/>
        </w:rPr>
      </w:pPr>
      <w:r w:rsidRPr="00A12F11">
        <w:rPr>
          <w:rFonts w:ascii="Times New Roman" w:hAnsi="Times New Roman" w:cs="Times New Roman"/>
          <w:b/>
          <w:sz w:val="24"/>
          <w:szCs w:val="24"/>
        </w:rPr>
        <w:t xml:space="preserve">Формула </w:t>
      </w:r>
      <w:r w:rsidR="00C70589" w:rsidRPr="00B00D0F">
        <w:rPr>
          <w:rFonts w:ascii="Times New Roman" w:hAnsi="Times New Roman" w:cs="Times New Roman"/>
          <w:b/>
          <w:sz w:val="24"/>
          <w:szCs w:val="24"/>
        </w:rPr>
        <w:t>4</w:t>
      </w:r>
      <w:r w:rsidRPr="00A12F11">
        <w:rPr>
          <w:rFonts w:ascii="Times New Roman" w:hAnsi="Times New Roman" w:cs="Times New Roman"/>
          <w:b/>
          <w:sz w:val="24"/>
          <w:szCs w:val="24"/>
        </w:rPr>
        <w:t>.</w:t>
      </w:r>
    </w:p>
    <w:p w14:paraId="67021A98"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lang w:val="en-US"/>
        </w:rPr>
        <w:t>PD</w:t>
      </w:r>
      <w:r w:rsidRPr="00A12F11">
        <w:rPr>
          <w:rFonts w:ascii="Times New Roman" w:hAnsi="Times New Roman" w:cs="Times New Roman"/>
          <w:sz w:val="24"/>
          <w:szCs w:val="24"/>
        </w:rPr>
        <w:t>(</w:t>
      </w:r>
      <w:r w:rsidRPr="00A12F11">
        <w:rPr>
          <w:rFonts w:ascii="Times New Roman" w:hAnsi="Times New Roman" w:cs="Times New Roman"/>
          <w:sz w:val="24"/>
          <w:szCs w:val="24"/>
          <w:lang w:val="en-US"/>
        </w:rPr>
        <w:t>t</w:t>
      </w:r>
      <w:r w:rsidRPr="00A12F11">
        <w:rPr>
          <w:rFonts w:ascii="Times New Roman" w:hAnsi="Times New Roman" w:cs="Times New Roman"/>
          <w:sz w:val="24"/>
          <w:szCs w:val="24"/>
        </w:rPr>
        <w:t>)</w:t>
      </w:r>
      <w:r w:rsidRPr="00A12F11">
        <w:rPr>
          <w:rFonts w:ascii="Times New Roman" w:hAnsi="Times New Roman" w:cs="Times New Roman"/>
          <w:sz w:val="24"/>
          <w:szCs w:val="24"/>
          <w:vertAlign w:val="subscript"/>
        </w:rPr>
        <w:t>просроч</w:t>
      </w:r>
      <w:r w:rsidRPr="00A12F11">
        <w:rPr>
          <w:rFonts w:ascii="Times New Roman" w:hAnsi="Times New Roman" w:cs="Times New Roman"/>
          <w:sz w:val="24"/>
          <w:szCs w:val="24"/>
        </w:rPr>
        <w:t xml:space="preserve"> = </w:t>
      </w:r>
      <w:r w:rsidRPr="00A12F11">
        <w:rPr>
          <w:rFonts w:ascii="Times New Roman" w:hAnsi="Times New Roman" w:cs="Times New Roman"/>
          <w:sz w:val="24"/>
          <w:szCs w:val="24"/>
          <w:lang w:val="en-US"/>
        </w:rPr>
        <w:t>PD</w:t>
      </w:r>
      <w:r w:rsidRPr="00A12F11">
        <w:rPr>
          <w:rFonts w:ascii="Times New Roman" w:hAnsi="Times New Roman" w:cs="Times New Roman"/>
          <w:sz w:val="24"/>
          <w:szCs w:val="24"/>
        </w:rPr>
        <w:t xml:space="preserve"> + </w:t>
      </w:r>
      <w:r w:rsidRPr="00A12F11">
        <w:rPr>
          <w:rFonts w:ascii="Times New Roman" w:hAnsi="Times New Roman" w:cs="Times New Roman"/>
          <w:sz w:val="24"/>
          <w:szCs w:val="24"/>
          <w:lang w:val="en-US"/>
        </w:rPr>
        <w:t>t</w:t>
      </w:r>
      <w:r w:rsidRPr="00A12F11">
        <w:rPr>
          <w:rFonts w:ascii="Times New Roman" w:hAnsi="Times New Roman" w:cs="Times New Roman"/>
          <w:sz w:val="24"/>
          <w:szCs w:val="24"/>
        </w:rPr>
        <w:t>/</w:t>
      </w:r>
      <w:r w:rsidRPr="00A12F11">
        <w:rPr>
          <w:rFonts w:ascii="Times New Roman" w:hAnsi="Times New Roman" w:cs="Times New Roman"/>
          <w:sz w:val="24"/>
          <w:szCs w:val="24"/>
          <w:lang w:val="en-US"/>
        </w:rPr>
        <w:t>T</w:t>
      </w:r>
      <w:r w:rsidRPr="00A12F11">
        <w:rPr>
          <w:rFonts w:ascii="Times New Roman" w:hAnsi="Times New Roman" w:cs="Times New Roman"/>
          <w:sz w:val="24"/>
          <w:szCs w:val="24"/>
        </w:rPr>
        <w:t xml:space="preserve"> * (1-</w:t>
      </w:r>
      <w:r w:rsidRPr="00A12F11">
        <w:rPr>
          <w:rFonts w:ascii="Times New Roman" w:hAnsi="Times New Roman" w:cs="Times New Roman"/>
          <w:sz w:val="24"/>
          <w:szCs w:val="24"/>
          <w:lang w:val="en-US"/>
        </w:rPr>
        <w:t>PD</w:t>
      </w:r>
      <w:r w:rsidRPr="00A12F11">
        <w:rPr>
          <w:rFonts w:ascii="Times New Roman" w:hAnsi="Times New Roman" w:cs="Times New Roman"/>
          <w:sz w:val="24"/>
          <w:szCs w:val="24"/>
        </w:rPr>
        <w:t>),</w:t>
      </w:r>
    </w:p>
    <w:p w14:paraId="56C32E8E"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Где</w:t>
      </w:r>
    </w:p>
    <w:p w14:paraId="18DDE8A9"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t – срок просрочки,</w:t>
      </w:r>
    </w:p>
    <w:p w14:paraId="14336487"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PD(t)</w:t>
      </w:r>
      <w:r w:rsidRPr="00A12F11">
        <w:rPr>
          <w:rFonts w:ascii="Times New Roman" w:hAnsi="Times New Roman" w:cs="Times New Roman"/>
          <w:sz w:val="24"/>
          <w:szCs w:val="24"/>
          <w:vertAlign w:val="subscript"/>
        </w:rPr>
        <w:t>просроч</w:t>
      </w:r>
      <w:r w:rsidRPr="00A12F11">
        <w:rPr>
          <w:rFonts w:ascii="Times New Roman" w:hAnsi="Times New Roman" w:cs="Times New Roman"/>
          <w:sz w:val="24"/>
          <w:szCs w:val="24"/>
        </w:rPr>
        <w:t xml:space="preserve"> – вероятность дефолта для просроченной на t дней задолженности c момента признания просроченной задолженности не операционной. Полученное значение определяется до 4 знаков после запятой.</w:t>
      </w:r>
    </w:p>
    <w:p w14:paraId="12A44D50"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T – срок для признания данного типа задолженности дефолтной,</w:t>
      </w:r>
    </w:p>
    <w:p w14:paraId="4436A75E"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PD – вероятность дефолта для непросроченной задолженности, которая использовалась для актива на момент перед возникновением просрочки. Если у актива не было соответствующей вероятности дефолта, то она рассчитывается на день перед нарушением срока исполнения обязательств.</w:t>
      </w:r>
    </w:p>
    <w:p w14:paraId="7FBF888D" w14:textId="3DA7176D" w:rsidR="001D77FA" w:rsidRPr="00A12F11" w:rsidRDefault="0036042D"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4.3.2.</w:t>
      </w:r>
      <w:r w:rsidR="009F51CB" w:rsidRPr="00A12F11">
        <w:rPr>
          <w:rFonts w:ascii="Times New Roman" w:hAnsi="Times New Roman" w:cs="Times New Roman"/>
          <w:sz w:val="24"/>
          <w:szCs w:val="24"/>
        </w:rPr>
        <w:t xml:space="preserve"> </w:t>
      </w:r>
      <w:r w:rsidR="001D77FA" w:rsidRPr="00A12F11">
        <w:rPr>
          <w:rFonts w:ascii="Times New Roman" w:hAnsi="Times New Roman" w:cs="Times New Roman"/>
          <w:sz w:val="24"/>
          <w:szCs w:val="24"/>
        </w:rPr>
        <w:t>Для обесцененной непросроченной задолженности вероятность дефолта рассчитывается следующими способами в зависимости от вида задолженности:</w:t>
      </w:r>
    </w:p>
    <w:p w14:paraId="71E68D65" w14:textId="4E3A8A10" w:rsidR="001D77FA" w:rsidRPr="00A12F11" w:rsidRDefault="0036042D"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4.3.2.1.</w:t>
      </w:r>
      <w:r w:rsidR="009F51CB" w:rsidRPr="00A12F11">
        <w:rPr>
          <w:rFonts w:ascii="Times New Roman" w:hAnsi="Times New Roman" w:cs="Times New Roman"/>
          <w:sz w:val="24"/>
          <w:szCs w:val="24"/>
        </w:rPr>
        <w:t xml:space="preserve"> </w:t>
      </w:r>
      <w:r w:rsidR="001D77FA" w:rsidRPr="00A12F11">
        <w:rPr>
          <w:rFonts w:ascii="Times New Roman" w:hAnsi="Times New Roman" w:cs="Times New Roman"/>
          <w:sz w:val="24"/>
          <w:szCs w:val="24"/>
        </w:rPr>
        <w:t>При использовании рейтингов рейтинговых агентств – путем  понижения рейтинга на 1 ступень. Понижение на большее количество ступеней оформляется мотивированным суждением управляющей компании.</w:t>
      </w:r>
    </w:p>
    <w:p w14:paraId="34CB456B" w14:textId="36CF5D02" w:rsidR="001D77FA" w:rsidRPr="00A12F11" w:rsidRDefault="0036042D"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4.3.2.2.</w:t>
      </w:r>
      <w:r w:rsidR="009F51CB" w:rsidRPr="00A12F11">
        <w:rPr>
          <w:rFonts w:ascii="Times New Roman" w:hAnsi="Times New Roman" w:cs="Times New Roman"/>
          <w:sz w:val="24"/>
          <w:szCs w:val="24"/>
        </w:rPr>
        <w:t xml:space="preserve"> </w:t>
      </w:r>
      <w:r w:rsidR="001D77FA" w:rsidRPr="00A12F11">
        <w:rPr>
          <w:rFonts w:ascii="Times New Roman" w:hAnsi="Times New Roman" w:cs="Times New Roman"/>
          <w:sz w:val="24"/>
          <w:szCs w:val="24"/>
        </w:rPr>
        <w:t>Для обесцененной задолженности крупных контрагентов используется вероятности дефолта для самой худшей рейтинговой категории (</w:t>
      </w:r>
      <w:r w:rsidR="001D77FA" w:rsidRPr="00A12F11">
        <w:rPr>
          <w:rFonts w:ascii="Times New Roman" w:hAnsi="Times New Roman" w:cs="Times New Roman"/>
          <w:sz w:val="24"/>
          <w:szCs w:val="24"/>
          <w:lang w:val="en-US"/>
        </w:rPr>
        <w:t>Ca</w:t>
      </w:r>
      <w:r w:rsidR="001D77FA" w:rsidRPr="00A12F11">
        <w:rPr>
          <w:rFonts w:ascii="Times New Roman" w:hAnsi="Times New Roman" w:cs="Times New Roman"/>
          <w:sz w:val="24"/>
          <w:szCs w:val="24"/>
        </w:rPr>
        <w:t>-</w:t>
      </w:r>
      <w:r w:rsidR="001D77FA" w:rsidRPr="00A12F11">
        <w:rPr>
          <w:rFonts w:ascii="Times New Roman" w:hAnsi="Times New Roman" w:cs="Times New Roman"/>
          <w:sz w:val="24"/>
          <w:szCs w:val="24"/>
          <w:lang w:val="en-US"/>
        </w:rPr>
        <w:t>C</w:t>
      </w:r>
      <w:r w:rsidR="001D77FA" w:rsidRPr="00A12F11">
        <w:rPr>
          <w:rFonts w:ascii="Times New Roman" w:hAnsi="Times New Roman" w:cs="Times New Roman"/>
          <w:sz w:val="24"/>
          <w:szCs w:val="24"/>
        </w:rPr>
        <w:t>).</w:t>
      </w:r>
    </w:p>
    <w:p w14:paraId="7532D8BC" w14:textId="4C2FDD5C" w:rsidR="001D77FA" w:rsidRPr="00A12F11" w:rsidRDefault="0036042D"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4.3.2.3.</w:t>
      </w:r>
      <w:r w:rsidR="009F51CB" w:rsidRPr="00A12F11">
        <w:rPr>
          <w:rFonts w:ascii="Times New Roman" w:hAnsi="Times New Roman" w:cs="Times New Roman"/>
          <w:sz w:val="24"/>
          <w:szCs w:val="24"/>
        </w:rPr>
        <w:t xml:space="preserve"> </w:t>
      </w:r>
      <w:r w:rsidR="001D77FA" w:rsidRPr="00A12F11">
        <w:rPr>
          <w:rFonts w:ascii="Times New Roman" w:hAnsi="Times New Roman" w:cs="Times New Roman"/>
          <w:sz w:val="24"/>
          <w:szCs w:val="24"/>
        </w:rPr>
        <w:t>По обесцененным обязательствам контрагентов-физических лиц применяется CoR, рас</w:t>
      </w:r>
      <w:r w:rsidR="001D77FA" w:rsidRPr="00A12F11">
        <w:rPr>
          <w:rFonts w:ascii="Times New Roman" w:hAnsi="Times New Roman" w:cs="Times New Roman"/>
          <w:sz w:val="24"/>
          <w:szCs w:val="24"/>
          <w:lang w:val="en-US"/>
        </w:rPr>
        <w:t>c</w:t>
      </w:r>
      <w:r w:rsidR="001D77FA" w:rsidRPr="00A12F11">
        <w:rPr>
          <w:rFonts w:ascii="Times New Roman" w:hAnsi="Times New Roman" w:cs="Times New Roman"/>
          <w:sz w:val="24"/>
          <w:szCs w:val="24"/>
        </w:rPr>
        <w:t xml:space="preserve">читанный для стадии 2. </w:t>
      </w:r>
    </w:p>
    <w:p w14:paraId="3AB18D59" w14:textId="634BDEC6" w:rsidR="001D77FA" w:rsidRPr="00A12F11" w:rsidRDefault="0036042D"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4.3.2.4.</w:t>
      </w:r>
      <w:r w:rsidR="009F51CB" w:rsidRPr="00A12F11">
        <w:rPr>
          <w:rFonts w:ascii="Times New Roman" w:hAnsi="Times New Roman" w:cs="Times New Roman"/>
          <w:sz w:val="24"/>
          <w:szCs w:val="24"/>
        </w:rPr>
        <w:t xml:space="preserve"> </w:t>
      </w:r>
      <w:r w:rsidR="001D77FA" w:rsidRPr="00A12F11">
        <w:rPr>
          <w:rFonts w:ascii="Times New Roman" w:hAnsi="Times New Roman" w:cs="Times New Roman"/>
          <w:sz w:val="24"/>
          <w:szCs w:val="24"/>
        </w:rPr>
        <w:t>При оценке для МСБ для которых не описан способ расчета, вероятность дефолта берется равной средней величине между 1 и вероятностью дефолта для необесцененного актива/задолженности с округлением до 4 знаков после запятой.</w:t>
      </w:r>
    </w:p>
    <w:p w14:paraId="48885C48" w14:textId="0B44E041" w:rsidR="001D77FA" w:rsidRPr="00A12F11" w:rsidRDefault="0036042D"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lastRenderedPageBreak/>
        <w:t>4.3.2.5.</w:t>
      </w:r>
      <w:r w:rsidR="001D77FA" w:rsidRPr="00A12F11">
        <w:rPr>
          <w:rFonts w:ascii="Times New Roman" w:hAnsi="Times New Roman" w:cs="Times New Roman"/>
          <w:sz w:val="24"/>
          <w:szCs w:val="24"/>
        </w:rPr>
        <w:t>Вероятность дефолта для обесцененной непросроченной задолженности рассчитывается с учетом срока до погашения в соответствии с п. 4.2 настоящего Раздела.</w:t>
      </w:r>
    </w:p>
    <w:p w14:paraId="324924E7" w14:textId="5FA1F454" w:rsidR="001D77FA" w:rsidRPr="00A12F11" w:rsidRDefault="0036042D" w:rsidP="00A12F11">
      <w:pPr>
        <w:spacing w:before="240" w:line="276" w:lineRule="auto"/>
        <w:ind w:left="426" w:hanging="426"/>
        <w:jc w:val="both"/>
        <w:rPr>
          <w:rFonts w:ascii="Times New Roman" w:hAnsi="Times New Roman" w:cs="Times New Roman"/>
          <w:b/>
          <w:sz w:val="24"/>
          <w:szCs w:val="24"/>
        </w:rPr>
      </w:pPr>
      <w:r w:rsidRPr="00A12F11">
        <w:rPr>
          <w:rFonts w:ascii="Times New Roman" w:hAnsi="Times New Roman" w:cs="Times New Roman"/>
          <w:b/>
          <w:sz w:val="24"/>
          <w:szCs w:val="24"/>
        </w:rPr>
        <w:t>4.4.</w:t>
      </w:r>
      <w:r w:rsidR="001D77FA" w:rsidRPr="00A12F11">
        <w:rPr>
          <w:rFonts w:ascii="Times New Roman" w:hAnsi="Times New Roman" w:cs="Times New Roman"/>
          <w:b/>
          <w:sz w:val="24"/>
          <w:szCs w:val="24"/>
        </w:rPr>
        <w:t xml:space="preserve">Случай обесценения нескольких задолженностей одновременно. </w:t>
      </w:r>
    </w:p>
    <w:p w14:paraId="3B19773A" w14:textId="71E8DC19" w:rsidR="001D77FA" w:rsidRPr="00A12F11" w:rsidRDefault="0036042D"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4.4.1.</w:t>
      </w:r>
      <w:r w:rsidR="001D77FA" w:rsidRPr="00A12F11">
        <w:rPr>
          <w:rFonts w:ascii="Times New Roman" w:hAnsi="Times New Roman" w:cs="Times New Roman"/>
          <w:sz w:val="24"/>
          <w:szCs w:val="24"/>
        </w:rPr>
        <w:t xml:space="preserve">Если после нарушения срока исполнения обязательств не возникало иных признаков обесценения, для контрагента используется наибольшая из вероятностей дефолта, рассчитанных для каждой просроченной задолженности отдельно, при этом в </w:t>
      </w:r>
      <w:r w:rsidR="001D77FA" w:rsidRPr="00C70589">
        <w:rPr>
          <w:rFonts w:ascii="Times New Roman" w:hAnsi="Times New Roman" w:cs="Times New Roman"/>
          <w:sz w:val="24"/>
          <w:szCs w:val="24"/>
        </w:rPr>
        <w:t xml:space="preserve">Формуле </w:t>
      </w:r>
      <w:r w:rsidR="00C70589" w:rsidRPr="00C70589">
        <w:rPr>
          <w:rFonts w:ascii="Times New Roman" w:hAnsi="Times New Roman" w:cs="Times New Roman"/>
          <w:sz w:val="24"/>
          <w:szCs w:val="24"/>
        </w:rPr>
        <w:t>4</w:t>
      </w:r>
      <w:r w:rsidR="001D77FA" w:rsidRPr="00A12F11">
        <w:rPr>
          <w:rFonts w:ascii="Times New Roman" w:hAnsi="Times New Roman" w:cs="Times New Roman"/>
          <w:sz w:val="24"/>
          <w:szCs w:val="24"/>
        </w:rPr>
        <w:t xml:space="preserve"> в качестве начальной </w:t>
      </w:r>
      <w:r w:rsidR="001D77FA" w:rsidRPr="00A12F11">
        <w:rPr>
          <w:rFonts w:ascii="Times New Roman" w:hAnsi="Times New Roman" w:cs="Times New Roman"/>
          <w:sz w:val="24"/>
          <w:szCs w:val="24"/>
          <w:lang w:val="en-US"/>
        </w:rPr>
        <w:t>PD</w:t>
      </w:r>
      <w:r w:rsidR="001D77FA" w:rsidRPr="00A12F11">
        <w:rPr>
          <w:rFonts w:ascii="Times New Roman" w:hAnsi="Times New Roman" w:cs="Times New Roman"/>
          <w:sz w:val="24"/>
          <w:szCs w:val="24"/>
        </w:rPr>
        <w:t xml:space="preserve"> используется вероятность дефолта, которая была установлена на день перед первым нарушением сроков исполнения обязательств.</w:t>
      </w:r>
    </w:p>
    <w:p w14:paraId="5AFFC695" w14:textId="675B28C9" w:rsidR="001D77FA" w:rsidRPr="00A12F11" w:rsidRDefault="0036042D"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4.4.2.</w:t>
      </w:r>
      <w:r w:rsidR="001D77FA" w:rsidRPr="00A12F11">
        <w:rPr>
          <w:rFonts w:ascii="Times New Roman" w:hAnsi="Times New Roman" w:cs="Times New Roman"/>
          <w:sz w:val="24"/>
          <w:szCs w:val="24"/>
        </w:rPr>
        <w:t xml:space="preserve">Если после нарушения срока исполнения обязательств возникли иные признаки обесценения (не просрочки), то проводится перерасчет вероятностей дефолта для каждой просроченной задолженности по Формуле 5, а в качестве начальной PD в </w:t>
      </w:r>
      <w:r w:rsidR="001D77FA" w:rsidRPr="00C70589">
        <w:rPr>
          <w:rFonts w:ascii="Times New Roman" w:hAnsi="Times New Roman" w:cs="Times New Roman"/>
          <w:sz w:val="24"/>
          <w:szCs w:val="24"/>
        </w:rPr>
        <w:t xml:space="preserve">формуле </w:t>
      </w:r>
      <w:r w:rsidR="00C70589" w:rsidRPr="00C70589">
        <w:rPr>
          <w:rFonts w:ascii="Times New Roman" w:hAnsi="Times New Roman" w:cs="Times New Roman"/>
          <w:sz w:val="24"/>
          <w:szCs w:val="24"/>
        </w:rPr>
        <w:t>4</w:t>
      </w:r>
      <w:r w:rsidR="001D77FA" w:rsidRPr="00A12F11">
        <w:rPr>
          <w:rFonts w:ascii="Times New Roman" w:hAnsi="Times New Roman" w:cs="Times New Roman"/>
          <w:sz w:val="24"/>
          <w:szCs w:val="24"/>
        </w:rPr>
        <w:t xml:space="preserve"> используется вероятность дефолта контрагента с учетом обесценения.</w:t>
      </w:r>
    </w:p>
    <w:p w14:paraId="21722C28" w14:textId="42846D3D" w:rsidR="001D77FA" w:rsidRPr="00A12F11" w:rsidRDefault="0036042D"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4.4.3.</w:t>
      </w:r>
      <w:r w:rsidR="001D77FA" w:rsidRPr="00A12F11">
        <w:rPr>
          <w:rFonts w:ascii="Times New Roman" w:hAnsi="Times New Roman" w:cs="Times New Roman"/>
          <w:sz w:val="24"/>
          <w:szCs w:val="24"/>
        </w:rPr>
        <w:t xml:space="preserve">Полученная  в соответствии с пп. 4.4.1 и 4.4.2 вероятность дефолта для непросроченных  задолженностей (частей задолженности) контрагента рассчитывается на срок до даты денежного потока в соответствии с п. 4.2. </w:t>
      </w:r>
    </w:p>
    <w:p w14:paraId="3414AED5" w14:textId="138FD422" w:rsidR="001D77FA" w:rsidRPr="00A12F11" w:rsidRDefault="0036042D" w:rsidP="00A12F11">
      <w:pPr>
        <w:spacing w:before="240" w:line="276" w:lineRule="auto"/>
        <w:ind w:left="426" w:hanging="426"/>
        <w:jc w:val="both"/>
        <w:rPr>
          <w:rFonts w:ascii="Times New Roman" w:hAnsi="Times New Roman" w:cs="Times New Roman"/>
          <w:b/>
          <w:sz w:val="24"/>
          <w:szCs w:val="24"/>
        </w:rPr>
      </w:pPr>
      <w:r w:rsidRPr="00A12F11">
        <w:rPr>
          <w:rFonts w:ascii="Times New Roman" w:hAnsi="Times New Roman" w:cs="Times New Roman"/>
          <w:b/>
          <w:sz w:val="24"/>
          <w:szCs w:val="24"/>
        </w:rPr>
        <w:t>4.</w:t>
      </w:r>
      <w:r w:rsidR="009F51CB" w:rsidRPr="00A12F11">
        <w:rPr>
          <w:rFonts w:ascii="Times New Roman" w:hAnsi="Times New Roman" w:cs="Times New Roman"/>
          <w:b/>
          <w:sz w:val="24"/>
          <w:szCs w:val="24"/>
        </w:rPr>
        <w:t>5. Соответствие</w:t>
      </w:r>
      <w:r w:rsidR="001D77FA" w:rsidRPr="00A12F11">
        <w:rPr>
          <w:rFonts w:ascii="Times New Roman" w:hAnsi="Times New Roman" w:cs="Times New Roman"/>
          <w:b/>
          <w:sz w:val="24"/>
          <w:szCs w:val="24"/>
        </w:rPr>
        <w:t xml:space="preserve"> шкал рейтинговых агентств.</w:t>
      </w:r>
    </w:p>
    <w:p w14:paraId="1883F2FB" w14:textId="6C926FAE" w:rsidR="001D77FA" w:rsidRPr="00A12F11" w:rsidRDefault="0036042D" w:rsidP="00A12F11">
      <w:pPr>
        <w:spacing w:before="240" w:line="276" w:lineRule="auto"/>
        <w:ind w:left="426" w:hanging="426"/>
        <w:jc w:val="both"/>
        <w:rPr>
          <w:rFonts w:ascii="Times New Roman" w:hAnsi="Times New Roman" w:cs="Times New Roman"/>
          <w:b/>
          <w:sz w:val="24"/>
          <w:szCs w:val="24"/>
        </w:rPr>
      </w:pPr>
      <w:r w:rsidRPr="00A12F11">
        <w:rPr>
          <w:rFonts w:ascii="Times New Roman" w:hAnsi="Times New Roman" w:cs="Times New Roman"/>
          <w:sz w:val="24"/>
          <w:szCs w:val="24"/>
        </w:rPr>
        <w:t>4.5.</w:t>
      </w:r>
      <w:r w:rsidR="009F51CB" w:rsidRPr="00A12F11">
        <w:rPr>
          <w:rFonts w:ascii="Times New Roman" w:hAnsi="Times New Roman" w:cs="Times New Roman"/>
          <w:sz w:val="24"/>
          <w:szCs w:val="24"/>
        </w:rPr>
        <w:t>1. Соответствие</w:t>
      </w:r>
      <w:r w:rsidR="001D77FA" w:rsidRPr="00A12F11">
        <w:rPr>
          <w:rFonts w:ascii="Times New Roman" w:hAnsi="Times New Roman" w:cs="Times New Roman"/>
          <w:sz w:val="24"/>
          <w:szCs w:val="24"/>
        </w:rPr>
        <w:t xml:space="preserve"> шкал рейтингов устанавливается в соответствии с Таблицей 1 Приложения Д.</w:t>
      </w:r>
    </w:p>
    <w:p w14:paraId="190D333E" w14:textId="69B8B9B1" w:rsidR="001D77FA" w:rsidRPr="00A12F11" w:rsidRDefault="0036042D"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4.5.</w:t>
      </w:r>
      <w:r w:rsidR="009F51CB" w:rsidRPr="00A12F11">
        <w:rPr>
          <w:rFonts w:ascii="Times New Roman" w:hAnsi="Times New Roman" w:cs="Times New Roman"/>
          <w:sz w:val="24"/>
          <w:szCs w:val="24"/>
        </w:rPr>
        <w:t>2. Соответствие</w:t>
      </w:r>
      <w:r w:rsidR="001D77FA" w:rsidRPr="00A12F11">
        <w:rPr>
          <w:rFonts w:ascii="Times New Roman" w:hAnsi="Times New Roman" w:cs="Times New Roman"/>
          <w:sz w:val="24"/>
          <w:szCs w:val="24"/>
        </w:rPr>
        <w:t xml:space="preserve"> рейтингов пересматривается в зависимости от изменения рейтинга Российской Федерации, присвоенного российским рейтинговым агентством по национальной рейтинговой шкале и (или) иностранным рейтинговым агентством по международной рейтинговой шкале. </w:t>
      </w:r>
    </w:p>
    <w:p w14:paraId="2A73A3DF" w14:textId="7D1BA79F" w:rsidR="001D77FA" w:rsidRPr="00A12F11" w:rsidRDefault="0036042D"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4.5.</w:t>
      </w:r>
      <w:r w:rsidR="009F51CB" w:rsidRPr="00A12F11">
        <w:rPr>
          <w:rFonts w:ascii="Times New Roman" w:hAnsi="Times New Roman" w:cs="Times New Roman"/>
          <w:sz w:val="24"/>
          <w:szCs w:val="24"/>
        </w:rPr>
        <w:t>3. Соответствие</w:t>
      </w:r>
      <w:r w:rsidR="001D77FA" w:rsidRPr="00A12F11">
        <w:rPr>
          <w:rFonts w:ascii="Times New Roman" w:hAnsi="Times New Roman" w:cs="Times New Roman"/>
          <w:sz w:val="24"/>
          <w:szCs w:val="24"/>
        </w:rPr>
        <w:t xml:space="preserve"> рейтингов пересматривается в случае изменения рейтинговых шкал рейтинговых агентств.</w:t>
      </w:r>
    </w:p>
    <w:p w14:paraId="31626D64" w14:textId="2059AA29" w:rsidR="001D77FA" w:rsidRPr="00A12F11" w:rsidRDefault="0036042D" w:rsidP="00A12F11">
      <w:pPr>
        <w:spacing w:before="240" w:line="276" w:lineRule="auto"/>
        <w:ind w:left="426" w:hanging="426"/>
        <w:jc w:val="both"/>
        <w:rPr>
          <w:rFonts w:ascii="Times New Roman" w:hAnsi="Times New Roman" w:cs="Times New Roman"/>
          <w:b/>
          <w:sz w:val="24"/>
          <w:szCs w:val="24"/>
        </w:rPr>
      </w:pPr>
      <w:r w:rsidRPr="00A12F11">
        <w:rPr>
          <w:rFonts w:ascii="Times New Roman" w:hAnsi="Times New Roman" w:cs="Times New Roman"/>
          <w:b/>
          <w:sz w:val="24"/>
          <w:szCs w:val="24"/>
        </w:rPr>
        <w:t>4.</w:t>
      </w:r>
      <w:r w:rsidR="009F51CB" w:rsidRPr="00A12F11">
        <w:rPr>
          <w:rFonts w:ascii="Times New Roman" w:hAnsi="Times New Roman" w:cs="Times New Roman"/>
          <w:b/>
          <w:sz w:val="24"/>
          <w:szCs w:val="24"/>
        </w:rPr>
        <w:t>6. Порядок</w:t>
      </w:r>
      <w:r w:rsidR="001D77FA" w:rsidRPr="00A12F11">
        <w:rPr>
          <w:rFonts w:ascii="Times New Roman" w:hAnsi="Times New Roman" w:cs="Times New Roman"/>
          <w:b/>
          <w:sz w:val="24"/>
          <w:szCs w:val="24"/>
        </w:rPr>
        <w:t xml:space="preserve"> использования рейтингов и учета действий рейтинговых агентств.</w:t>
      </w:r>
    </w:p>
    <w:p w14:paraId="280B64D4" w14:textId="56A3020E" w:rsidR="001D77FA" w:rsidRPr="00A12F11" w:rsidRDefault="0036042D"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4.6.</w:t>
      </w:r>
      <w:r w:rsidR="009F51CB" w:rsidRPr="00A12F11">
        <w:rPr>
          <w:rFonts w:ascii="Times New Roman" w:hAnsi="Times New Roman" w:cs="Times New Roman"/>
          <w:sz w:val="24"/>
          <w:szCs w:val="24"/>
        </w:rPr>
        <w:t>1. Для</w:t>
      </w:r>
      <w:r w:rsidR="001D77FA" w:rsidRPr="00A12F11">
        <w:rPr>
          <w:rFonts w:ascii="Times New Roman" w:hAnsi="Times New Roman" w:cs="Times New Roman"/>
          <w:sz w:val="24"/>
          <w:szCs w:val="24"/>
        </w:rPr>
        <w:t xml:space="preserve"> определения кредитного рейтинга используются данные рейтинговых агентств в соответствии с порядком, установленным в разделе «Общие положения». При отсутствии кредитных рейтингов международных рейтинговых агентств используются кредитные рейтинги российских рейтинговых агентств. При оценке иностранных эмитентов учитываются те же рейтинги.</w:t>
      </w:r>
    </w:p>
    <w:p w14:paraId="5827E824" w14:textId="2D4DCC07" w:rsidR="001D77FA" w:rsidRPr="00A12F11" w:rsidRDefault="0036042D"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4.6.2.</w:t>
      </w:r>
      <w:r w:rsidR="001D77FA" w:rsidRPr="00A12F11">
        <w:rPr>
          <w:rFonts w:ascii="Times New Roman" w:hAnsi="Times New Roman" w:cs="Times New Roman"/>
          <w:sz w:val="24"/>
          <w:szCs w:val="24"/>
        </w:rPr>
        <w:t xml:space="preserve">В целях настоящего раздела используется кредитный рейтинг по шкале рейтингового агентства, соответствующей валюте основного долга.  </w:t>
      </w:r>
    </w:p>
    <w:p w14:paraId="0E017FBA" w14:textId="20475EFA" w:rsidR="001D77FA" w:rsidRPr="00A12F11" w:rsidRDefault="0036042D" w:rsidP="00A12F11">
      <w:pPr>
        <w:spacing w:before="240" w:line="276" w:lineRule="auto"/>
        <w:ind w:left="426" w:hanging="426"/>
        <w:jc w:val="both"/>
        <w:rPr>
          <w:rFonts w:ascii="Times New Roman" w:hAnsi="Times New Roman" w:cs="Times New Roman"/>
          <w:b/>
          <w:sz w:val="24"/>
          <w:szCs w:val="24"/>
        </w:rPr>
      </w:pPr>
      <w:r w:rsidRPr="00A12F11">
        <w:rPr>
          <w:rFonts w:ascii="Times New Roman" w:hAnsi="Times New Roman" w:cs="Times New Roman"/>
          <w:b/>
          <w:sz w:val="24"/>
          <w:szCs w:val="24"/>
        </w:rPr>
        <w:t>4.</w:t>
      </w:r>
      <w:r w:rsidR="009F51CB" w:rsidRPr="00A12F11">
        <w:rPr>
          <w:rFonts w:ascii="Times New Roman" w:hAnsi="Times New Roman" w:cs="Times New Roman"/>
          <w:b/>
          <w:sz w:val="24"/>
          <w:szCs w:val="24"/>
        </w:rPr>
        <w:t>7. Для</w:t>
      </w:r>
      <w:r w:rsidR="001D77FA" w:rsidRPr="00A12F11">
        <w:rPr>
          <w:rFonts w:ascii="Times New Roman" w:hAnsi="Times New Roman" w:cs="Times New Roman"/>
          <w:b/>
          <w:sz w:val="24"/>
          <w:szCs w:val="24"/>
        </w:rPr>
        <w:t xml:space="preserve"> активов контрагента, на</w:t>
      </w:r>
      <w:r w:rsidRPr="00A12F11">
        <w:rPr>
          <w:rFonts w:ascii="Times New Roman" w:hAnsi="Times New Roman" w:cs="Times New Roman"/>
          <w:b/>
          <w:sz w:val="24"/>
          <w:szCs w:val="24"/>
        </w:rPr>
        <w:t>ходящегося в состоянии дефолта,</w:t>
      </w:r>
      <w:r w:rsidR="001D77FA" w:rsidRPr="00A12F11">
        <w:rPr>
          <w:rFonts w:ascii="Times New Roman" w:hAnsi="Times New Roman" w:cs="Times New Roman"/>
          <w:b/>
          <w:sz w:val="24"/>
          <w:szCs w:val="24"/>
          <w:lang w:val="en-US"/>
        </w:rPr>
        <w:t>PD</w:t>
      </w:r>
      <w:r w:rsidR="001D77FA" w:rsidRPr="00A12F11">
        <w:rPr>
          <w:rFonts w:ascii="Times New Roman" w:hAnsi="Times New Roman" w:cs="Times New Roman"/>
          <w:b/>
          <w:sz w:val="24"/>
          <w:szCs w:val="24"/>
        </w:rPr>
        <w:t xml:space="preserve"> устанавливается равной 1.</w:t>
      </w:r>
    </w:p>
    <w:p w14:paraId="6A8DC375" w14:textId="1B8B08F3" w:rsidR="001D77FA" w:rsidRPr="00A12F11" w:rsidRDefault="0036042D"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4.</w:t>
      </w:r>
      <w:r w:rsidR="009F51CB" w:rsidRPr="00A12F11">
        <w:rPr>
          <w:rFonts w:ascii="Times New Roman" w:hAnsi="Times New Roman" w:cs="Times New Roman"/>
          <w:sz w:val="24"/>
          <w:szCs w:val="24"/>
        </w:rPr>
        <w:t>8. Для</w:t>
      </w:r>
      <w:r w:rsidR="001D77FA" w:rsidRPr="00A12F11">
        <w:rPr>
          <w:rFonts w:ascii="Times New Roman" w:hAnsi="Times New Roman" w:cs="Times New Roman"/>
          <w:sz w:val="24"/>
          <w:szCs w:val="24"/>
        </w:rPr>
        <w:t xml:space="preserve"> задолженности, обеспеченной поручительством, гарантией, опционным соглашением используется  PD поручителя, гаранта, контрагента по опционному соглашению на обеспеченную часть задолженности, если </w:t>
      </w:r>
      <w:r w:rsidR="001D77FA" w:rsidRPr="00A12F11">
        <w:rPr>
          <w:rFonts w:ascii="Times New Roman" w:hAnsi="Times New Roman" w:cs="Times New Roman"/>
          <w:sz w:val="24"/>
          <w:szCs w:val="24"/>
          <w:lang w:val="en-US"/>
        </w:rPr>
        <w:t>PD</w:t>
      </w:r>
      <w:r w:rsidR="001D77FA" w:rsidRPr="00A12F11">
        <w:rPr>
          <w:rFonts w:ascii="Times New Roman" w:hAnsi="Times New Roman" w:cs="Times New Roman"/>
          <w:sz w:val="24"/>
          <w:szCs w:val="24"/>
        </w:rPr>
        <w:t xml:space="preserve"> контрагента - выше.</w:t>
      </w:r>
    </w:p>
    <w:p w14:paraId="5B9044E1" w14:textId="00A54410" w:rsidR="001D77FA" w:rsidRPr="00A12F11" w:rsidRDefault="0036042D"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lastRenderedPageBreak/>
        <w:t>4.</w:t>
      </w:r>
      <w:r w:rsidR="009F51CB" w:rsidRPr="00A12F11">
        <w:rPr>
          <w:rFonts w:ascii="Times New Roman" w:hAnsi="Times New Roman" w:cs="Times New Roman"/>
          <w:sz w:val="24"/>
          <w:szCs w:val="24"/>
        </w:rPr>
        <w:t>9. Для</w:t>
      </w:r>
      <w:r w:rsidR="001D77FA" w:rsidRPr="00A12F11">
        <w:rPr>
          <w:rFonts w:ascii="Times New Roman" w:hAnsi="Times New Roman" w:cs="Times New Roman"/>
          <w:sz w:val="24"/>
          <w:szCs w:val="24"/>
        </w:rPr>
        <w:t xml:space="preserve"> задолженности, обеспеченной страховкой используются PD должника по договору (активу). Данный подход не применяется для задолженности, обеспеченной страховым покрытием.</w:t>
      </w:r>
    </w:p>
    <w:p w14:paraId="48AF62B9"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w:p>
    <w:p w14:paraId="2C3B598C" w14:textId="677585AF"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b/>
          <w:sz w:val="24"/>
          <w:szCs w:val="24"/>
        </w:rPr>
        <w:t>Раздел 5.  Расчет LGD</w:t>
      </w:r>
    </w:p>
    <w:p w14:paraId="7BE7165D" w14:textId="5F30B935" w:rsidR="001D77FA" w:rsidRPr="00A12F11" w:rsidRDefault="00D7272E"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5.1.</w:t>
      </w:r>
      <w:r w:rsidR="009F51CB" w:rsidRPr="00A12F11">
        <w:rPr>
          <w:rFonts w:ascii="Times New Roman" w:hAnsi="Times New Roman" w:cs="Times New Roman"/>
          <w:sz w:val="24"/>
          <w:szCs w:val="24"/>
        </w:rPr>
        <w:t xml:space="preserve"> </w:t>
      </w:r>
      <w:r w:rsidR="001D77FA" w:rsidRPr="00A12F11">
        <w:rPr>
          <w:rFonts w:ascii="Times New Roman" w:hAnsi="Times New Roman" w:cs="Times New Roman"/>
          <w:sz w:val="24"/>
          <w:szCs w:val="24"/>
        </w:rPr>
        <w:t>LGD при использовании рейтингов международных рейтинговых агентств (в том числе при переходе к рейтингам через котировки облигаций) и использовании Moody’s speculative grade</w:t>
      </w:r>
      <w:r w:rsidR="001D77FA" w:rsidRPr="00A12F11">
        <w:rPr>
          <w:rStyle w:val="aff7"/>
          <w:rFonts w:ascii="Times New Roman" w:hAnsi="Times New Roman" w:cs="Times New Roman"/>
          <w:sz w:val="24"/>
          <w:szCs w:val="24"/>
        </w:rPr>
        <w:footnoteReference w:id="20"/>
      </w:r>
      <w:r w:rsidR="001D77FA" w:rsidRPr="00A12F11">
        <w:rPr>
          <w:rFonts w:ascii="Times New Roman" w:hAnsi="Times New Roman" w:cs="Times New Roman"/>
          <w:sz w:val="24"/>
          <w:szCs w:val="24"/>
        </w:rPr>
        <w:t xml:space="preserve"> берется из отчета по ежегодному исследованию корпоративных дефолтов (Annual default study), таблица Average senior unsecured bond recovery rates by year prior to default» с 1983 года на горизонте 1 год в соответствии с принадлежностью рейтинга контрагента / эмитента к группе рейтингов, для которых определяется </w:t>
      </w:r>
      <w:r w:rsidR="001D77FA" w:rsidRPr="00A12F11">
        <w:rPr>
          <w:rFonts w:ascii="Times New Roman" w:hAnsi="Times New Roman" w:cs="Times New Roman"/>
          <w:sz w:val="24"/>
          <w:szCs w:val="24"/>
          <w:lang w:val="en-US"/>
        </w:rPr>
        <w:t>Recovery</w:t>
      </w:r>
      <w:r w:rsidR="001D77FA" w:rsidRPr="00A12F11">
        <w:rPr>
          <w:rFonts w:ascii="Times New Roman" w:hAnsi="Times New Roman" w:cs="Times New Roman"/>
          <w:sz w:val="24"/>
          <w:szCs w:val="24"/>
        </w:rPr>
        <w:t xml:space="preserve"> </w:t>
      </w:r>
      <w:r w:rsidR="001D77FA" w:rsidRPr="00A12F11">
        <w:rPr>
          <w:rFonts w:ascii="Times New Roman" w:hAnsi="Times New Roman" w:cs="Times New Roman"/>
          <w:sz w:val="24"/>
          <w:szCs w:val="24"/>
          <w:lang w:val="en-US"/>
        </w:rPr>
        <w:t>rate</w:t>
      </w:r>
      <w:r w:rsidR="001D77FA" w:rsidRPr="00A12F11">
        <w:rPr>
          <w:rFonts w:ascii="Times New Roman" w:hAnsi="Times New Roman" w:cs="Times New Roman"/>
          <w:sz w:val="24"/>
          <w:szCs w:val="24"/>
        </w:rPr>
        <w:t>;</w:t>
      </w:r>
    </w:p>
    <w:p w14:paraId="6B51EB10"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 xml:space="preserve">Указанный пункт применяется только в случае невозможности определения </w:t>
      </w:r>
      <w:r w:rsidRPr="00A12F11">
        <w:rPr>
          <w:rFonts w:ascii="Times New Roman" w:hAnsi="Times New Roman" w:cs="Times New Roman"/>
          <w:sz w:val="24"/>
          <w:szCs w:val="24"/>
          <w:lang w:val="en-US"/>
        </w:rPr>
        <w:t>LGD</w:t>
      </w:r>
      <w:r w:rsidRPr="00A12F11">
        <w:rPr>
          <w:rFonts w:ascii="Times New Roman" w:hAnsi="Times New Roman" w:cs="Times New Roman"/>
          <w:sz w:val="24"/>
          <w:szCs w:val="24"/>
        </w:rPr>
        <w:t xml:space="preserve"> в соответствии с п. 5.13.</w:t>
      </w:r>
    </w:p>
    <w:p w14:paraId="40B3B9A0" w14:textId="6B3E0436" w:rsidR="001D77FA" w:rsidRPr="00A12F11" w:rsidRDefault="00D7272E"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5.2.</w:t>
      </w:r>
      <w:r w:rsidR="009F51CB" w:rsidRPr="00A12F11">
        <w:rPr>
          <w:rFonts w:ascii="Times New Roman" w:hAnsi="Times New Roman" w:cs="Times New Roman"/>
          <w:sz w:val="24"/>
          <w:szCs w:val="24"/>
        </w:rPr>
        <w:t xml:space="preserve"> </w:t>
      </w:r>
      <w:r w:rsidR="001D77FA" w:rsidRPr="00A12F11">
        <w:rPr>
          <w:rFonts w:ascii="Times New Roman" w:hAnsi="Times New Roman" w:cs="Times New Roman"/>
          <w:sz w:val="24"/>
          <w:szCs w:val="24"/>
        </w:rPr>
        <w:t>LGD для физических лиц и МСБ при отсутствии обеспечения принимается равным 100%.</w:t>
      </w:r>
    </w:p>
    <w:p w14:paraId="49E50FDB" w14:textId="45348EBE" w:rsidR="001D77FA" w:rsidRPr="00A12F11" w:rsidRDefault="00D7272E"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5.3.</w:t>
      </w:r>
      <w:r w:rsidR="009F51CB" w:rsidRPr="00A12F11">
        <w:rPr>
          <w:rFonts w:ascii="Times New Roman" w:hAnsi="Times New Roman" w:cs="Times New Roman"/>
          <w:sz w:val="24"/>
          <w:szCs w:val="24"/>
        </w:rPr>
        <w:t xml:space="preserve"> </w:t>
      </w:r>
      <w:r w:rsidR="001D77FA" w:rsidRPr="00A12F11">
        <w:rPr>
          <w:rFonts w:ascii="Times New Roman" w:hAnsi="Times New Roman" w:cs="Times New Roman"/>
          <w:sz w:val="24"/>
          <w:szCs w:val="24"/>
        </w:rPr>
        <w:t xml:space="preserve">LGD в процентном отношении с учетом обеспечения определяется как отношение максимума между 0 и разностью суммы задолженности и ликвидационной стоимости обеспечения к сумме задолженности. </w:t>
      </w:r>
    </w:p>
    <w:p w14:paraId="739E3180" w14:textId="0C54E412" w:rsidR="001D77FA" w:rsidRPr="00A12F11" w:rsidRDefault="00D7272E"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5.4.</w:t>
      </w:r>
      <w:r w:rsidR="009F51CB" w:rsidRPr="00A12F11">
        <w:rPr>
          <w:rFonts w:ascii="Times New Roman" w:hAnsi="Times New Roman" w:cs="Times New Roman"/>
          <w:sz w:val="24"/>
          <w:szCs w:val="24"/>
        </w:rPr>
        <w:t xml:space="preserve"> </w:t>
      </w:r>
      <w:r w:rsidR="001D77FA" w:rsidRPr="00A12F11">
        <w:rPr>
          <w:rFonts w:ascii="Times New Roman" w:hAnsi="Times New Roman" w:cs="Times New Roman"/>
          <w:sz w:val="24"/>
          <w:szCs w:val="24"/>
        </w:rPr>
        <w:t xml:space="preserve">Для задолженности, обеспеченной поручительством, гарантией, опционным соглашением используется LGD поручителя, гаранта, контрагента по опционному соглашению на обеспеченную часть задолженности, если </w:t>
      </w:r>
      <w:r w:rsidR="001D77FA" w:rsidRPr="00A12F11">
        <w:rPr>
          <w:rFonts w:ascii="Times New Roman" w:hAnsi="Times New Roman" w:cs="Times New Roman"/>
          <w:sz w:val="24"/>
          <w:szCs w:val="24"/>
          <w:lang w:val="en-US"/>
        </w:rPr>
        <w:t>LGD</w:t>
      </w:r>
      <w:r w:rsidR="001D77FA" w:rsidRPr="00A12F11">
        <w:rPr>
          <w:rFonts w:ascii="Times New Roman" w:hAnsi="Times New Roman" w:cs="Times New Roman"/>
          <w:sz w:val="24"/>
          <w:szCs w:val="24"/>
        </w:rPr>
        <w:t xml:space="preserve"> контрагента выше.</w:t>
      </w:r>
    </w:p>
    <w:p w14:paraId="16DDFFC0" w14:textId="2FBE403C" w:rsidR="001D77FA" w:rsidRPr="00A12F11" w:rsidRDefault="00D7272E"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5.5.</w:t>
      </w:r>
      <w:r w:rsidR="009F51CB" w:rsidRPr="00A12F11">
        <w:rPr>
          <w:rFonts w:ascii="Times New Roman" w:hAnsi="Times New Roman" w:cs="Times New Roman"/>
          <w:sz w:val="24"/>
          <w:szCs w:val="24"/>
        </w:rPr>
        <w:t xml:space="preserve"> </w:t>
      </w:r>
      <w:r w:rsidR="001D77FA" w:rsidRPr="00A12F11">
        <w:rPr>
          <w:rFonts w:ascii="Times New Roman" w:hAnsi="Times New Roman" w:cs="Times New Roman"/>
          <w:sz w:val="24"/>
          <w:szCs w:val="24"/>
        </w:rPr>
        <w:t xml:space="preserve">Для задолженности, обеспеченной договором страхования, в случае если такой договор заключен  со страховой компанией, имеющей уровень рейтинга не ниже BBB- (Baa3)  и входящей в список одобренных для страхования недвижимости любым из банков, указанных в Приложении Б, обеспечение принимается на всю сумму страховки без дисконтирования. </w:t>
      </w:r>
    </w:p>
    <w:p w14:paraId="5DA93327" w14:textId="05154624" w:rsidR="001D77FA" w:rsidRPr="00A12F11" w:rsidRDefault="00D7272E"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5.6.</w:t>
      </w:r>
      <w:r w:rsidR="009F51CB" w:rsidRPr="00A12F11">
        <w:rPr>
          <w:rFonts w:ascii="Times New Roman" w:hAnsi="Times New Roman" w:cs="Times New Roman"/>
          <w:sz w:val="24"/>
          <w:szCs w:val="24"/>
        </w:rPr>
        <w:t xml:space="preserve"> </w:t>
      </w:r>
      <w:r w:rsidR="001D77FA" w:rsidRPr="00A12F11">
        <w:rPr>
          <w:rFonts w:ascii="Times New Roman" w:hAnsi="Times New Roman" w:cs="Times New Roman"/>
          <w:sz w:val="24"/>
          <w:szCs w:val="24"/>
        </w:rPr>
        <w:t xml:space="preserve">В ином случае, используется дисконтированная сумма страховки. Порядок определения дисконта (R) и срока (Tn) указан в описании </w:t>
      </w:r>
      <w:r w:rsidR="001D77FA" w:rsidRPr="00C70589">
        <w:rPr>
          <w:rFonts w:ascii="Times New Roman" w:hAnsi="Times New Roman" w:cs="Times New Roman"/>
          <w:sz w:val="24"/>
          <w:szCs w:val="24"/>
        </w:rPr>
        <w:t xml:space="preserve">формулы </w:t>
      </w:r>
      <w:r w:rsidR="00C70589" w:rsidRPr="00C70589">
        <w:rPr>
          <w:rFonts w:ascii="Times New Roman" w:hAnsi="Times New Roman" w:cs="Times New Roman"/>
          <w:sz w:val="24"/>
          <w:szCs w:val="24"/>
        </w:rPr>
        <w:t>5</w:t>
      </w:r>
      <w:r w:rsidR="001D77FA" w:rsidRPr="00A12F11">
        <w:rPr>
          <w:rFonts w:ascii="Times New Roman" w:hAnsi="Times New Roman" w:cs="Times New Roman"/>
          <w:sz w:val="24"/>
          <w:szCs w:val="24"/>
        </w:rPr>
        <w:t>.</w:t>
      </w:r>
    </w:p>
    <w:p w14:paraId="1379B9B6" w14:textId="469F7D84" w:rsidR="006278B2" w:rsidRPr="00A12F11" w:rsidRDefault="00D7272E"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5.7.</w:t>
      </w:r>
      <w:r w:rsidR="009F51CB" w:rsidRPr="00A12F11">
        <w:rPr>
          <w:rFonts w:ascii="Times New Roman" w:hAnsi="Times New Roman" w:cs="Times New Roman"/>
          <w:sz w:val="24"/>
          <w:szCs w:val="24"/>
        </w:rPr>
        <w:t xml:space="preserve"> </w:t>
      </w:r>
      <w:r w:rsidR="001D77FA" w:rsidRPr="00A12F11">
        <w:rPr>
          <w:rFonts w:ascii="Times New Roman" w:hAnsi="Times New Roman" w:cs="Times New Roman"/>
          <w:sz w:val="24"/>
          <w:szCs w:val="24"/>
        </w:rPr>
        <w:t>В качестве ликвидационной стоимости обеспечения принимается дисконтированная справедливая стоимость обеспечения / страховки по формуле:</w:t>
      </w:r>
    </w:p>
    <w:p w14:paraId="358DF6C8" w14:textId="0CB8067C" w:rsidR="001D77FA" w:rsidRPr="00A12F11" w:rsidRDefault="001D77FA" w:rsidP="00A12F11">
      <w:pPr>
        <w:spacing w:before="240" w:line="276" w:lineRule="auto"/>
        <w:ind w:left="426" w:hanging="426"/>
        <w:jc w:val="both"/>
        <w:rPr>
          <w:rFonts w:ascii="Times New Roman" w:hAnsi="Times New Roman" w:cs="Times New Roman"/>
          <w:b/>
          <w:sz w:val="24"/>
          <w:szCs w:val="24"/>
        </w:rPr>
      </w:pPr>
      <w:r w:rsidRPr="00C70589">
        <w:rPr>
          <w:rFonts w:ascii="Times New Roman" w:hAnsi="Times New Roman" w:cs="Times New Roman"/>
          <w:b/>
          <w:sz w:val="24"/>
          <w:szCs w:val="24"/>
        </w:rPr>
        <w:t xml:space="preserve">Формула </w:t>
      </w:r>
      <w:r w:rsidR="00C70589" w:rsidRPr="00B00D0F">
        <w:rPr>
          <w:rFonts w:ascii="Times New Roman" w:hAnsi="Times New Roman" w:cs="Times New Roman"/>
          <w:b/>
          <w:sz w:val="24"/>
          <w:szCs w:val="24"/>
        </w:rPr>
        <w:t>5</w:t>
      </w:r>
      <w:r w:rsidRPr="00C70589">
        <w:rPr>
          <w:rFonts w:ascii="Times New Roman" w:hAnsi="Times New Roman" w:cs="Times New Roman"/>
          <w:b/>
          <w:sz w:val="24"/>
          <w:szCs w:val="24"/>
        </w:rPr>
        <w:t>.</w:t>
      </w:r>
    </w:p>
    <w:p w14:paraId="22411EF7"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m:oMath>
        <m:r>
          <w:rPr>
            <w:rFonts w:ascii="Cambria Math" w:hAnsi="Cambria Math" w:cs="Times New Roman"/>
            <w:sz w:val="24"/>
            <w:szCs w:val="24"/>
          </w:rPr>
          <m:t>PV=</m:t>
        </m:r>
        <m:nary>
          <m:naryPr>
            <m:chr m:val="∑"/>
            <m:limLoc m:val="undOvr"/>
            <m:subHide m:val="1"/>
            <m:supHide m:val="1"/>
            <m:ctrlPr>
              <w:rPr>
                <w:rFonts w:ascii="Cambria Math" w:hAnsi="Cambria Math" w:cs="Times New Roman"/>
                <w:i/>
                <w:iCs/>
                <w:sz w:val="24"/>
                <w:szCs w:val="24"/>
              </w:rPr>
            </m:ctrlPr>
          </m:naryPr>
          <m:sub/>
          <m:sup/>
          <m:e>
            <m:f>
              <m:fPr>
                <m:ctrlPr>
                  <w:rPr>
                    <w:rFonts w:ascii="Cambria Math" w:hAnsi="Cambria Math" w:cs="Times New Roman"/>
                    <w:i/>
                    <w:iCs/>
                    <w:sz w:val="24"/>
                    <w:szCs w:val="24"/>
                  </w:rPr>
                </m:ctrlPr>
              </m:fPr>
              <m:num>
                <m:r>
                  <w:rPr>
                    <w:rFonts w:ascii="Cambria Math" w:hAnsi="Cambria Math" w:cs="Times New Roman"/>
                    <w:sz w:val="24"/>
                    <w:szCs w:val="24"/>
                    <w:lang w:val="en-US"/>
                  </w:rPr>
                  <m:t>P</m:t>
                </m:r>
                <m:r>
                  <w:rPr>
                    <w:rFonts w:ascii="Cambria Math" w:hAnsi="Cambria Math" w:cs="Times New Roman"/>
                    <w:sz w:val="24"/>
                    <w:szCs w:val="24"/>
                  </w:rPr>
                  <m:t>*</m:t>
                </m:r>
                <m:r>
                  <w:rPr>
                    <w:rFonts w:ascii="Cambria Math" w:hAnsi="Cambria Math" w:cs="Times New Roman"/>
                    <w:sz w:val="24"/>
                    <w:szCs w:val="24"/>
                    <w:lang w:val="en-US"/>
                  </w:rPr>
                  <m:t>discount</m:t>
                </m:r>
              </m:num>
              <m:den>
                <m:sSup>
                  <m:sSupPr>
                    <m:ctrlPr>
                      <w:rPr>
                        <w:rFonts w:ascii="Cambria Math" w:hAnsi="Cambria Math" w:cs="Times New Roman"/>
                        <w:i/>
                        <w:iCs/>
                        <w:sz w:val="24"/>
                        <w:szCs w:val="24"/>
                      </w:rPr>
                    </m:ctrlPr>
                  </m:sSupPr>
                  <m:e>
                    <m:r>
                      <w:rPr>
                        <w:rFonts w:ascii="Cambria Math" w:hAnsi="Cambria Math" w:cs="Times New Roman"/>
                        <w:sz w:val="24"/>
                        <w:szCs w:val="24"/>
                      </w:rPr>
                      <m:t>(1+R)</m:t>
                    </m:r>
                  </m:e>
                  <m:sup>
                    <m:sSub>
                      <m:sSubPr>
                        <m:ctrlPr>
                          <w:rPr>
                            <w:rFonts w:ascii="Cambria Math" w:hAnsi="Cambria Math" w:cs="Times New Roman"/>
                            <w:i/>
                            <w:iCs/>
                            <w:sz w:val="24"/>
                            <w:szCs w:val="24"/>
                          </w:rPr>
                        </m:ctrlPr>
                      </m:sSubPr>
                      <m:e>
                        <m:r>
                          <w:rPr>
                            <w:rFonts w:ascii="Cambria Math" w:hAnsi="Cambria Math" w:cs="Times New Roman"/>
                            <w:sz w:val="24"/>
                            <w:szCs w:val="24"/>
                          </w:rPr>
                          <m:t>T</m:t>
                        </m:r>
                      </m:e>
                      <m:sub>
                        <m:r>
                          <w:rPr>
                            <w:rFonts w:ascii="Cambria Math" w:hAnsi="Cambria Math" w:cs="Times New Roman"/>
                            <w:sz w:val="24"/>
                            <w:szCs w:val="24"/>
                          </w:rPr>
                          <m:t>n</m:t>
                        </m:r>
                      </m:sub>
                    </m:sSub>
                    <m:r>
                      <w:rPr>
                        <w:rFonts w:ascii="Cambria Math" w:hAnsi="Cambria Math" w:cs="Times New Roman"/>
                        <w:sz w:val="24"/>
                        <w:szCs w:val="24"/>
                      </w:rPr>
                      <m:t>/365</m:t>
                    </m:r>
                  </m:sup>
                </m:sSup>
              </m:den>
            </m:f>
          </m:e>
        </m:nary>
        <m:r>
          <w:rPr>
            <w:rFonts w:ascii="Cambria Math" w:hAnsi="Cambria Math" w:cs="Times New Roman"/>
            <w:sz w:val="24"/>
            <w:szCs w:val="24"/>
          </w:rPr>
          <m:t xml:space="preserve">   </m:t>
        </m:r>
      </m:oMath>
      <w:r w:rsidRPr="00A12F11">
        <w:rPr>
          <w:rFonts w:ascii="Times New Roman" w:hAnsi="Times New Roman" w:cs="Times New Roman"/>
          <w:sz w:val="24"/>
          <w:szCs w:val="24"/>
        </w:rPr>
        <w:t>, где</w:t>
      </w:r>
    </w:p>
    <w:p w14:paraId="374DA812"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lang w:val="en-US"/>
        </w:rPr>
        <w:t>PV</w:t>
      </w:r>
      <w:r w:rsidRPr="00A12F11">
        <w:rPr>
          <w:rFonts w:ascii="Times New Roman" w:hAnsi="Times New Roman" w:cs="Times New Roman"/>
          <w:sz w:val="24"/>
          <w:szCs w:val="24"/>
        </w:rPr>
        <w:t xml:space="preserve"> – дисконтированная справедливая стоимость обеспечения / страховки;</w:t>
      </w:r>
    </w:p>
    <w:p w14:paraId="3935992D"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lang w:val="en-US"/>
        </w:rPr>
        <w:lastRenderedPageBreak/>
        <w:t>P</w:t>
      </w:r>
      <w:r w:rsidRPr="00A12F11">
        <w:rPr>
          <w:rFonts w:ascii="Times New Roman" w:hAnsi="Times New Roman" w:cs="Times New Roman"/>
          <w:sz w:val="24"/>
          <w:szCs w:val="24"/>
        </w:rPr>
        <w:t xml:space="preserve"> - Справедливая  стоимость обеспечения, определенная в соответствии с настоящими Правилами определения СЧА / сумма покрытия задолженности по договору страхования;</w:t>
      </w:r>
    </w:p>
    <w:p w14:paraId="584216A2"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lang w:val="en-US"/>
        </w:rPr>
        <w:t>Tn</w:t>
      </w:r>
      <w:r w:rsidRPr="00A12F11">
        <w:rPr>
          <w:rFonts w:ascii="Times New Roman" w:hAnsi="Times New Roman" w:cs="Times New Roman"/>
          <w:sz w:val="24"/>
          <w:szCs w:val="24"/>
        </w:rPr>
        <w:t xml:space="preserve"> – количество дней от даты определения СЧА до даты ожидаемого поступления обеспечения в случае нарушения обязательств контрагентом, согласно условиям договора.</w:t>
      </w:r>
    </w:p>
    <w:p w14:paraId="7A6B2308"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eastAsia="Batang" w:hAnsi="Times New Roman" w:cs="Times New Roman"/>
          <w:sz w:val="24"/>
          <w:szCs w:val="24"/>
          <w:lang w:val="en-US"/>
        </w:rPr>
        <w:t>R</w:t>
      </w:r>
      <w:r w:rsidRPr="00A12F11">
        <w:rPr>
          <w:rFonts w:ascii="Times New Roman" w:eastAsia="Batang" w:hAnsi="Times New Roman" w:cs="Times New Roman"/>
          <w:sz w:val="24"/>
          <w:szCs w:val="24"/>
        </w:rPr>
        <w:t>(</w:t>
      </w:r>
      <w:r w:rsidRPr="00A12F11">
        <w:rPr>
          <w:rFonts w:ascii="Times New Roman" w:eastAsia="Batang" w:hAnsi="Times New Roman" w:cs="Times New Roman"/>
          <w:sz w:val="24"/>
          <w:szCs w:val="24"/>
          <w:lang w:val="en-US"/>
        </w:rPr>
        <w:t>T</w:t>
      </w:r>
      <w:r w:rsidRPr="00A12F11">
        <w:rPr>
          <w:rFonts w:ascii="Times New Roman" w:eastAsia="Batang" w:hAnsi="Times New Roman" w:cs="Times New Roman"/>
          <w:sz w:val="24"/>
          <w:szCs w:val="24"/>
        </w:rPr>
        <w:t>(</w:t>
      </w:r>
      <w:r w:rsidRPr="00A12F11">
        <w:rPr>
          <w:rFonts w:ascii="Times New Roman" w:eastAsia="Batang" w:hAnsi="Times New Roman" w:cs="Times New Roman"/>
          <w:sz w:val="24"/>
          <w:szCs w:val="24"/>
          <w:lang w:val="en-US"/>
        </w:rPr>
        <w:t>n</w:t>
      </w:r>
      <w:r w:rsidRPr="00A12F11">
        <w:rPr>
          <w:rFonts w:ascii="Times New Roman" w:eastAsia="Batang" w:hAnsi="Times New Roman" w:cs="Times New Roman"/>
          <w:sz w:val="24"/>
          <w:szCs w:val="24"/>
        </w:rPr>
        <w:t xml:space="preserve">)) – безрисковая ставка на сроке </w:t>
      </w:r>
      <w:r w:rsidRPr="00A12F11">
        <w:rPr>
          <w:rFonts w:ascii="Cambria Math" w:eastAsia="Batang" w:hAnsi="Cambria Math" w:cs="Cambria Math"/>
          <w:sz w:val="24"/>
          <w:szCs w:val="24"/>
        </w:rPr>
        <w:t>𝑇</w:t>
      </w:r>
      <w:r w:rsidRPr="00A12F11">
        <w:rPr>
          <w:rFonts w:ascii="Times New Roman" w:eastAsia="Batang" w:hAnsi="Times New Roman" w:cs="Times New Roman"/>
          <w:sz w:val="24"/>
          <w:szCs w:val="24"/>
        </w:rPr>
        <w:t>(</w:t>
      </w:r>
      <w:r w:rsidRPr="00A12F11">
        <w:rPr>
          <w:rFonts w:ascii="Cambria Math" w:eastAsia="Batang" w:hAnsi="Cambria Math" w:cs="Cambria Math"/>
          <w:sz w:val="24"/>
          <w:szCs w:val="24"/>
        </w:rPr>
        <w:t>𝑛</w:t>
      </w:r>
      <w:r w:rsidRPr="00A12F11">
        <w:rPr>
          <w:rFonts w:ascii="Times New Roman" w:eastAsia="Batang" w:hAnsi="Times New Roman" w:cs="Times New Roman"/>
          <w:sz w:val="24"/>
          <w:szCs w:val="24"/>
        </w:rPr>
        <w:t>).</w:t>
      </w:r>
    </w:p>
    <w:p w14:paraId="7B2BF678"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 xml:space="preserve">Для задолженности, обеспеченной залогом ценных бумаг </w:t>
      </w:r>
      <w:r w:rsidRPr="00A12F11">
        <w:rPr>
          <w:rFonts w:ascii="Times New Roman" w:hAnsi="Times New Roman" w:cs="Times New Roman"/>
          <w:sz w:val="24"/>
          <w:szCs w:val="24"/>
          <w:lang w:val="en-US"/>
        </w:rPr>
        <w:t>Tn</w:t>
      </w:r>
      <w:r w:rsidRPr="00A12F11">
        <w:rPr>
          <w:rFonts w:ascii="Times New Roman" w:hAnsi="Times New Roman" w:cs="Times New Roman"/>
          <w:sz w:val="24"/>
          <w:szCs w:val="24"/>
        </w:rPr>
        <w:t xml:space="preserve"> определяется в следующем порядке:</w:t>
      </w:r>
    </w:p>
    <w:p w14:paraId="609B5081"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Для непросроченной задолженности – срок до даты денежного потока (если иной срок невозможно установить, исходя из условий договора);</w:t>
      </w:r>
    </w:p>
    <w:p w14:paraId="416C48E5"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Для просроченной задолженности – срок 1 день, если иной срок не установлен мотивированным суждением;</w:t>
      </w:r>
    </w:p>
    <w:p w14:paraId="72353F79"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 xml:space="preserve">Для дефолтной задолженности, обеспеченной – срок, установленный мотивированным суждением. </w:t>
      </w:r>
    </w:p>
    <w:p w14:paraId="7FD0ED54"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 xml:space="preserve">Для задолженности, обеспеченной договором страхования </w:t>
      </w:r>
      <w:r w:rsidRPr="00A12F11">
        <w:rPr>
          <w:rFonts w:ascii="Times New Roman" w:hAnsi="Times New Roman" w:cs="Times New Roman"/>
          <w:sz w:val="24"/>
          <w:szCs w:val="24"/>
          <w:lang w:val="en-US"/>
        </w:rPr>
        <w:t>Tn</w:t>
      </w:r>
      <w:r w:rsidRPr="00A12F11">
        <w:rPr>
          <w:rFonts w:ascii="Times New Roman" w:hAnsi="Times New Roman" w:cs="Times New Roman"/>
          <w:sz w:val="24"/>
          <w:szCs w:val="24"/>
        </w:rPr>
        <w:t xml:space="preserve"> определяется с учетом сроков выплаты по договору страхования при наступлении дефолта контрагента (признании контрагента неплатежеспособным) или на основании мотивированного суждения управляющей компании, если срок возмещения невозможно установить однозначно, исходя из условий договора.</w:t>
      </w:r>
    </w:p>
    <w:p w14:paraId="0D2DB0C5"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Срок получения залога определяется из сущности договора залога.</w:t>
      </w:r>
    </w:p>
    <w:p w14:paraId="2CE335C8"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Для случаев судебных разбирательств (планируемых или текущих) с залогодателем / страховщиком, срок не может составлять менее 6 месяцев.</w:t>
      </w:r>
    </w:p>
    <w:p w14:paraId="239306AF" w14:textId="77777777" w:rsidR="001D77FA" w:rsidRPr="00A12F11" w:rsidRDefault="001D77FA" w:rsidP="00A12F11">
      <w:pPr>
        <w:spacing w:before="240" w:line="276" w:lineRule="auto"/>
        <w:ind w:left="426" w:hanging="426"/>
        <w:jc w:val="both"/>
        <w:rPr>
          <w:rFonts w:ascii="Times New Roman" w:hAnsi="Times New Roman" w:cs="Times New Roman"/>
          <w:b/>
          <w:sz w:val="24"/>
          <w:szCs w:val="24"/>
        </w:rPr>
      </w:pPr>
      <w:r w:rsidRPr="00A12F11">
        <w:rPr>
          <w:rFonts w:ascii="Times New Roman" w:hAnsi="Times New Roman" w:cs="Times New Roman"/>
          <w:b/>
          <w:sz w:val="24"/>
          <w:szCs w:val="24"/>
          <w:lang w:val="en-US"/>
        </w:rPr>
        <w:t>duscount</w:t>
      </w:r>
      <w:r w:rsidRPr="00A12F11">
        <w:rPr>
          <w:rFonts w:ascii="Times New Roman" w:hAnsi="Times New Roman" w:cs="Times New Roman"/>
          <w:b/>
          <w:sz w:val="24"/>
          <w:szCs w:val="24"/>
        </w:rPr>
        <w:t xml:space="preserve"> – дисконт, определяемый в следующем порядке:</w:t>
      </w:r>
    </w:p>
    <w:p w14:paraId="5A7436EC" w14:textId="77777777" w:rsidR="001D77FA" w:rsidRPr="00A12F11" w:rsidRDefault="001D77FA" w:rsidP="00A12F11">
      <w:pPr>
        <w:spacing w:before="240" w:line="276" w:lineRule="auto"/>
        <w:ind w:left="426" w:hanging="426"/>
        <w:jc w:val="both"/>
        <w:rPr>
          <w:rFonts w:ascii="Times New Roman" w:hAnsi="Times New Roman" w:cs="Times New Roman"/>
          <w:sz w:val="24"/>
          <w:szCs w:val="24"/>
          <w:u w:val="single"/>
        </w:rPr>
      </w:pPr>
      <w:r w:rsidRPr="00A12F11">
        <w:rPr>
          <w:rFonts w:ascii="Times New Roman" w:hAnsi="Times New Roman" w:cs="Times New Roman"/>
          <w:sz w:val="24"/>
          <w:szCs w:val="24"/>
          <w:u w:val="single"/>
        </w:rPr>
        <w:t xml:space="preserve">В отношении задолженности, обеспеченной торгуемыми ценными бумагами: </w:t>
      </w:r>
    </w:p>
    <w:p w14:paraId="376BE349"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для ценных бумаг, используемых для обеспечения по сделкам РЕПО на Московской бирже – соответствующий дисконт для сделок РЕПО</w:t>
      </w:r>
      <w:r w:rsidRPr="00A12F11">
        <w:rPr>
          <w:rStyle w:val="aff7"/>
          <w:rFonts w:ascii="Times New Roman" w:hAnsi="Times New Roman" w:cs="Times New Roman"/>
          <w:sz w:val="24"/>
          <w:szCs w:val="24"/>
        </w:rPr>
        <w:footnoteReference w:id="21"/>
      </w:r>
      <w:r w:rsidRPr="00A12F11">
        <w:rPr>
          <w:rFonts w:ascii="Times New Roman" w:hAnsi="Times New Roman" w:cs="Times New Roman"/>
          <w:sz w:val="24"/>
          <w:szCs w:val="24"/>
        </w:rPr>
        <w:t>;</w:t>
      </w:r>
    </w:p>
    <w:p w14:paraId="40FB4268"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для акций иностранных эмитентов, торгуемых на организованных рынках стран ОЭСР:</w:t>
      </w:r>
    </w:p>
    <w:p w14:paraId="022F764A"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входящих в индексы акций стран ОЭСР – как средний дисконт для сделок РЕПО на Московской бирже из трех акций с самым близким по объему среднемесячным за последние 6 мес. оборотом;</w:t>
      </w:r>
    </w:p>
    <w:p w14:paraId="71D99493"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не входящих в индексы акций стран ОЭСР – как максимальный дисконт для сделок РЕПО на Московской бирже с акциями из индекса ММВБ;</w:t>
      </w:r>
    </w:p>
    <w:p w14:paraId="4325C53D"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lastRenderedPageBreak/>
        <w:t xml:space="preserve">для облигаций с рейтингами Moody’s , S&amp;P или Fitch – как средний дисконт для сделок РЕПО на Московской бирже из списка трех  облигаций, обладающих  таким же рейтингом (либо меньшим, при отсутствии равных) и самой близкой дюрацией. </w:t>
      </w:r>
    </w:p>
    <w:p w14:paraId="1B0C8D0E" w14:textId="77777777" w:rsidR="001D77FA" w:rsidRPr="00A12F11" w:rsidRDefault="001D77FA" w:rsidP="00A12F11">
      <w:pPr>
        <w:spacing w:before="240" w:line="276" w:lineRule="auto"/>
        <w:ind w:left="426" w:hanging="426"/>
        <w:jc w:val="both"/>
        <w:rPr>
          <w:rFonts w:ascii="Times New Roman" w:hAnsi="Times New Roman" w:cs="Times New Roman"/>
          <w:sz w:val="24"/>
          <w:szCs w:val="24"/>
          <w:u w:val="single"/>
        </w:rPr>
      </w:pPr>
      <w:r w:rsidRPr="00A12F11">
        <w:rPr>
          <w:rFonts w:ascii="Times New Roman" w:hAnsi="Times New Roman" w:cs="Times New Roman"/>
          <w:sz w:val="24"/>
          <w:szCs w:val="24"/>
          <w:u w:val="single"/>
        </w:rPr>
        <w:t>В отношении задолженности, обеспеченной договором страхования (за исключением случая, указанного в п. 5.5.:</w:t>
      </w:r>
    </w:p>
    <w:p w14:paraId="4B8C0809"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 xml:space="preserve">Если страховой компании присвоен рейтинг ниже BBB- (Baa3) и/или компания не является одобренной для страхования ни одним банком из приложения Б – дисконт рассчитывается как PD страховой компании * LGD страховой компании. Отбор </w:t>
      </w:r>
      <w:r w:rsidRPr="00A12F11">
        <w:rPr>
          <w:rFonts w:ascii="Times New Roman" w:hAnsi="Times New Roman" w:cs="Times New Roman"/>
          <w:sz w:val="24"/>
          <w:szCs w:val="24"/>
          <w:lang w:val="en-US"/>
        </w:rPr>
        <w:t>PD</w:t>
      </w:r>
      <w:r w:rsidRPr="00A12F11">
        <w:rPr>
          <w:rFonts w:ascii="Times New Roman" w:hAnsi="Times New Roman" w:cs="Times New Roman"/>
          <w:sz w:val="24"/>
          <w:szCs w:val="24"/>
        </w:rPr>
        <w:t xml:space="preserve"> для рейтинга страховой компании осуществляется в соответствии с порядком, установленным в Разделе 4.</w:t>
      </w:r>
    </w:p>
    <w:p w14:paraId="561D12B7"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 xml:space="preserve">Если страховой компании не присвоен рейтинг, дисконт рассчитывается как PD для рейтинга Caa * LGD. При этом, размер LGD признается равным 100%. Отбор </w:t>
      </w:r>
      <w:r w:rsidRPr="00A12F11">
        <w:rPr>
          <w:rFonts w:ascii="Times New Roman" w:hAnsi="Times New Roman" w:cs="Times New Roman"/>
          <w:sz w:val="24"/>
          <w:szCs w:val="24"/>
          <w:lang w:val="en-US"/>
        </w:rPr>
        <w:t>PD</w:t>
      </w:r>
      <w:r w:rsidRPr="00A12F11">
        <w:rPr>
          <w:rFonts w:ascii="Times New Roman" w:hAnsi="Times New Roman" w:cs="Times New Roman"/>
          <w:sz w:val="24"/>
          <w:szCs w:val="24"/>
        </w:rPr>
        <w:t xml:space="preserve"> для рейтинга </w:t>
      </w:r>
      <w:r w:rsidRPr="00A12F11">
        <w:rPr>
          <w:rFonts w:ascii="Times New Roman" w:hAnsi="Times New Roman" w:cs="Times New Roman"/>
          <w:sz w:val="24"/>
          <w:szCs w:val="24"/>
          <w:lang w:val="en-US"/>
        </w:rPr>
        <w:t>Caa</w:t>
      </w:r>
      <w:r w:rsidRPr="00A12F11">
        <w:rPr>
          <w:rFonts w:ascii="Times New Roman" w:hAnsi="Times New Roman" w:cs="Times New Roman"/>
          <w:sz w:val="24"/>
          <w:szCs w:val="24"/>
        </w:rPr>
        <w:t xml:space="preserve"> осуществляется в соответствии с порядком, установленным в Разделе 4.</w:t>
      </w:r>
    </w:p>
    <w:p w14:paraId="3463E154" w14:textId="0E2CB199" w:rsidR="001D77FA" w:rsidRPr="00A12F11" w:rsidRDefault="00D7272E" w:rsidP="00A12F11">
      <w:pPr>
        <w:spacing w:before="240" w:line="276" w:lineRule="auto"/>
        <w:ind w:left="426" w:hanging="426"/>
        <w:jc w:val="both"/>
        <w:rPr>
          <w:rFonts w:ascii="Times New Roman" w:hAnsi="Times New Roman" w:cs="Times New Roman"/>
          <w:b/>
          <w:sz w:val="24"/>
          <w:szCs w:val="24"/>
        </w:rPr>
      </w:pPr>
      <w:r w:rsidRPr="00A12F11">
        <w:rPr>
          <w:rFonts w:ascii="Times New Roman" w:hAnsi="Times New Roman" w:cs="Times New Roman"/>
          <w:b/>
          <w:sz w:val="24"/>
          <w:szCs w:val="24"/>
        </w:rPr>
        <w:t>5.8.</w:t>
      </w:r>
      <w:r w:rsidR="001D77FA" w:rsidRPr="00A12F11">
        <w:rPr>
          <w:rFonts w:ascii="Times New Roman" w:hAnsi="Times New Roman" w:cs="Times New Roman"/>
          <w:b/>
          <w:sz w:val="24"/>
          <w:szCs w:val="24"/>
        </w:rPr>
        <w:t xml:space="preserve">При наличии поручительства (гарантий, страховок, опционных соглашений) юридических лиц на всю или часть задолженности (стоимости актива): </w:t>
      </w:r>
    </w:p>
    <w:p w14:paraId="76C82E1A" w14:textId="76C08730" w:rsidR="001D77FA" w:rsidRPr="00A12F11" w:rsidRDefault="00D7272E"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5.8.1.</w:t>
      </w:r>
      <w:r w:rsidR="001D77FA" w:rsidRPr="00A12F11">
        <w:rPr>
          <w:rFonts w:ascii="Times New Roman" w:hAnsi="Times New Roman" w:cs="Times New Roman"/>
          <w:sz w:val="24"/>
          <w:szCs w:val="24"/>
        </w:rPr>
        <w:t>Если поручитель/гарант/страховщик находится в состоянии обесценения по сравнению с моментом возникновения задолженности, его обязательства принимаются в расчет с учетом обесценения.</w:t>
      </w:r>
    </w:p>
    <w:p w14:paraId="789D8C6F" w14:textId="62C8FDBB" w:rsidR="001D77FA" w:rsidRPr="00A12F11" w:rsidRDefault="00D7272E"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5.8.2.</w:t>
      </w:r>
      <w:r w:rsidR="001D77FA" w:rsidRPr="00A12F11">
        <w:rPr>
          <w:rFonts w:ascii="Times New Roman" w:hAnsi="Times New Roman" w:cs="Times New Roman"/>
          <w:sz w:val="24"/>
          <w:szCs w:val="24"/>
        </w:rPr>
        <w:t>Необеспеченные обязательства поручителя/гаранта/страховщика, находящегося в состоянии дефолта, не принимаются для расчета.</w:t>
      </w:r>
    </w:p>
    <w:p w14:paraId="4F217B3B" w14:textId="1FF68144" w:rsidR="001D77FA" w:rsidRPr="00A12F11" w:rsidRDefault="00D7272E"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5.8.3.</w:t>
      </w:r>
      <w:r w:rsidR="001D77FA" w:rsidRPr="00A12F11">
        <w:rPr>
          <w:rFonts w:ascii="Times New Roman" w:hAnsi="Times New Roman" w:cs="Times New Roman"/>
          <w:sz w:val="24"/>
          <w:szCs w:val="24"/>
        </w:rPr>
        <w:t>Обеспеченные обязательства гаранта/поручителя/страховщика принимаются с учетом обеспечения в соответствии с правилами, установленными настоящим разделом.</w:t>
      </w:r>
    </w:p>
    <w:p w14:paraId="5281587B" w14:textId="20761EB9" w:rsidR="001D77FA" w:rsidRPr="00A12F11" w:rsidRDefault="00D7272E"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5.9.</w:t>
      </w:r>
      <w:r w:rsidR="001D77FA" w:rsidRPr="00A12F11">
        <w:rPr>
          <w:rFonts w:ascii="Times New Roman" w:hAnsi="Times New Roman" w:cs="Times New Roman"/>
          <w:sz w:val="24"/>
          <w:szCs w:val="24"/>
        </w:rPr>
        <w:t xml:space="preserve">Обеспечение, находящееся в залоге и принадлежащее контрагенту, находящемуся в состоянии дефолта (в том числе в состоянии банкротства), может приниматься только по отчету оценщика, с учетом возможности и сроков получения залога. </w:t>
      </w:r>
    </w:p>
    <w:p w14:paraId="472C3C8D" w14:textId="1A757AC6" w:rsidR="001D77FA" w:rsidRPr="00A12F11" w:rsidRDefault="00D7272E"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5.10.</w:t>
      </w:r>
      <w:r w:rsidR="001D77FA" w:rsidRPr="00A12F11">
        <w:rPr>
          <w:rFonts w:ascii="Times New Roman" w:hAnsi="Times New Roman" w:cs="Times New Roman"/>
          <w:sz w:val="24"/>
          <w:szCs w:val="24"/>
        </w:rPr>
        <w:t xml:space="preserve">Для жилой недвижимости </w:t>
      </w:r>
      <w:r w:rsidR="001D77FA" w:rsidRPr="00A12F11">
        <w:rPr>
          <w:rFonts w:ascii="Times New Roman" w:hAnsi="Times New Roman" w:cs="Times New Roman"/>
          <w:sz w:val="24"/>
          <w:szCs w:val="24"/>
          <w:lang w:val="en-US"/>
        </w:rPr>
        <w:t>LGD</w:t>
      </w:r>
      <w:r w:rsidR="001D77FA" w:rsidRPr="00A12F11">
        <w:rPr>
          <w:rFonts w:ascii="Times New Roman" w:hAnsi="Times New Roman" w:cs="Times New Roman"/>
          <w:sz w:val="24"/>
          <w:szCs w:val="24"/>
        </w:rPr>
        <w:t xml:space="preserve"> может приниматься в размере не менее чем 15% от текущей стоимости обеспечения. </w:t>
      </w:r>
    </w:p>
    <w:p w14:paraId="071BCD36" w14:textId="22BFBB8C" w:rsidR="001D77FA" w:rsidRPr="00A12F11" w:rsidRDefault="00D7272E"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5.11.</w:t>
      </w:r>
      <w:r w:rsidR="001D77FA" w:rsidRPr="00A12F11">
        <w:rPr>
          <w:rFonts w:ascii="Times New Roman" w:hAnsi="Times New Roman" w:cs="Times New Roman"/>
          <w:sz w:val="24"/>
          <w:szCs w:val="24"/>
        </w:rPr>
        <w:t>Для нежилой и коммерческой жилой</w:t>
      </w:r>
      <w:r w:rsidR="001D77FA" w:rsidRPr="00A12F11">
        <w:rPr>
          <w:rStyle w:val="aff7"/>
          <w:rFonts w:ascii="Times New Roman" w:hAnsi="Times New Roman" w:cs="Times New Roman"/>
          <w:sz w:val="24"/>
          <w:szCs w:val="24"/>
        </w:rPr>
        <w:footnoteReference w:id="22"/>
      </w:r>
      <w:r w:rsidR="001D77FA" w:rsidRPr="00A12F11">
        <w:rPr>
          <w:rFonts w:ascii="Times New Roman" w:hAnsi="Times New Roman" w:cs="Times New Roman"/>
          <w:sz w:val="24"/>
          <w:szCs w:val="24"/>
        </w:rPr>
        <w:t xml:space="preserve"> недвижимости – согласно оценке оценщика, сделанной с учетом срока и порядка получения в результате взыскания и продажи обеспечения в случае дефолта, с учетом приведения по срокам получения к моменту дефолта. </w:t>
      </w:r>
    </w:p>
    <w:p w14:paraId="509C37E1" w14:textId="2C77EB3B" w:rsidR="001D77FA" w:rsidRPr="00A12F11" w:rsidRDefault="00D7272E"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5.12.</w:t>
      </w:r>
      <w:r w:rsidR="001D77FA" w:rsidRPr="00A12F11">
        <w:rPr>
          <w:rFonts w:ascii="Times New Roman" w:hAnsi="Times New Roman" w:cs="Times New Roman"/>
          <w:sz w:val="24"/>
          <w:szCs w:val="24"/>
        </w:rPr>
        <w:t>В случае дебиторской задолженности по аренде при использовании обеспечительного или гарантийного депозита данный депозит может учитываться как ликвидационная стоимость обеспечения без дисконтирования.</w:t>
      </w:r>
    </w:p>
    <w:p w14:paraId="14189379" w14:textId="50D1DCC8" w:rsidR="001D77FA" w:rsidRPr="00A12F11" w:rsidRDefault="00D7272E" w:rsidP="00A12F11">
      <w:pPr>
        <w:spacing w:before="240" w:line="276" w:lineRule="auto"/>
        <w:ind w:left="426" w:hanging="426"/>
        <w:jc w:val="both"/>
        <w:rPr>
          <w:rFonts w:ascii="Times New Roman" w:hAnsi="Times New Roman" w:cs="Times New Roman"/>
          <w:b/>
          <w:sz w:val="24"/>
          <w:szCs w:val="24"/>
        </w:rPr>
      </w:pPr>
      <w:r w:rsidRPr="00A12F11">
        <w:rPr>
          <w:rFonts w:ascii="Times New Roman" w:hAnsi="Times New Roman" w:cs="Times New Roman"/>
          <w:b/>
          <w:sz w:val="24"/>
          <w:szCs w:val="24"/>
        </w:rPr>
        <w:t>5.13.</w:t>
      </w:r>
      <w:r w:rsidR="001D77FA" w:rsidRPr="00A12F11">
        <w:rPr>
          <w:rFonts w:ascii="Times New Roman" w:hAnsi="Times New Roman" w:cs="Times New Roman"/>
          <w:b/>
          <w:sz w:val="24"/>
          <w:szCs w:val="24"/>
        </w:rPr>
        <w:t xml:space="preserve">Определение </w:t>
      </w:r>
      <w:r w:rsidR="001D77FA" w:rsidRPr="00A12F11">
        <w:rPr>
          <w:rFonts w:ascii="Times New Roman" w:hAnsi="Times New Roman" w:cs="Times New Roman"/>
          <w:b/>
          <w:sz w:val="24"/>
          <w:szCs w:val="24"/>
          <w:lang w:val="en-US"/>
        </w:rPr>
        <w:t>LGD</w:t>
      </w:r>
      <w:r w:rsidR="001D77FA" w:rsidRPr="00A12F11">
        <w:rPr>
          <w:rFonts w:ascii="Times New Roman" w:hAnsi="Times New Roman" w:cs="Times New Roman"/>
          <w:b/>
          <w:sz w:val="24"/>
          <w:szCs w:val="24"/>
        </w:rPr>
        <w:t xml:space="preserve"> при наличии котировок по публичному долгу контрагента либо компаний из группы контрагента:</w:t>
      </w:r>
    </w:p>
    <w:p w14:paraId="0DDE4F8B" w14:textId="61CD5430" w:rsidR="001D77FA" w:rsidRPr="00A12F11" w:rsidRDefault="00D7272E"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5.13.1.</w:t>
      </w:r>
      <w:r w:rsidR="001D77FA" w:rsidRPr="00A12F11">
        <w:rPr>
          <w:rFonts w:ascii="Times New Roman" w:hAnsi="Times New Roman" w:cs="Times New Roman"/>
          <w:sz w:val="24"/>
          <w:szCs w:val="24"/>
        </w:rPr>
        <w:t xml:space="preserve">В случае дефолта по публичному долгу контрагента либо компании из группы контрагента (если дефолт для контрагента возник из-за дефолта этой компании его группы, а сама </w:t>
      </w:r>
      <w:r w:rsidR="001D77FA" w:rsidRPr="00A12F11">
        <w:rPr>
          <w:rFonts w:ascii="Times New Roman" w:hAnsi="Times New Roman" w:cs="Times New Roman"/>
          <w:sz w:val="24"/>
          <w:szCs w:val="24"/>
        </w:rPr>
        <w:lastRenderedPageBreak/>
        <w:t xml:space="preserve">задолженность обслуживается без нарушений условий договора) для оценки </w:t>
      </w:r>
      <w:r w:rsidR="001D77FA" w:rsidRPr="00A12F11">
        <w:rPr>
          <w:rFonts w:ascii="Times New Roman" w:hAnsi="Times New Roman" w:cs="Times New Roman"/>
          <w:sz w:val="24"/>
          <w:szCs w:val="24"/>
          <w:lang w:val="en-US"/>
        </w:rPr>
        <w:t>LGD</w:t>
      </w:r>
      <w:r w:rsidR="001D77FA" w:rsidRPr="00A12F11">
        <w:rPr>
          <w:rFonts w:ascii="Times New Roman" w:hAnsi="Times New Roman" w:cs="Times New Roman"/>
          <w:sz w:val="24"/>
          <w:szCs w:val="24"/>
        </w:rPr>
        <w:t xml:space="preserve"> используются (при наличии) котировки публичного долга. Отношение полной цены (цена закрытия (</w:t>
      </w:r>
      <w:r w:rsidR="001D77FA" w:rsidRPr="00A12F11">
        <w:rPr>
          <w:rFonts w:ascii="Times New Roman" w:hAnsi="Times New Roman" w:cs="Times New Roman"/>
          <w:sz w:val="24"/>
          <w:szCs w:val="24"/>
          <w:lang w:val="en-US"/>
        </w:rPr>
        <w:t>legal</w:t>
      </w:r>
      <w:r w:rsidR="001D77FA" w:rsidRPr="00A12F11">
        <w:rPr>
          <w:rFonts w:ascii="Times New Roman" w:hAnsi="Times New Roman" w:cs="Times New Roman"/>
          <w:sz w:val="24"/>
          <w:szCs w:val="24"/>
        </w:rPr>
        <w:t xml:space="preserve"> </w:t>
      </w:r>
      <w:r w:rsidR="001D77FA" w:rsidRPr="00A12F11">
        <w:rPr>
          <w:rFonts w:ascii="Times New Roman" w:hAnsi="Times New Roman" w:cs="Times New Roman"/>
          <w:sz w:val="24"/>
          <w:szCs w:val="24"/>
          <w:lang w:val="en-US"/>
        </w:rPr>
        <w:t>close</w:t>
      </w:r>
      <w:r w:rsidR="001D77FA" w:rsidRPr="00A12F11">
        <w:rPr>
          <w:rFonts w:ascii="Times New Roman" w:hAnsi="Times New Roman" w:cs="Times New Roman"/>
          <w:sz w:val="24"/>
          <w:szCs w:val="24"/>
        </w:rPr>
        <w:t xml:space="preserve">) + НКД) к номиналу может быть использовано как оценка </w:t>
      </w:r>
      <w:r w:rsidR="001D77FA" w:rsidRPr="00A12F11">
        <w:rPr>
          <w:rFonts w:ascii="Times New Roman" w:hAnsi="Times New Roman" w:cs="Times New Roman"/>
          <w:sz w:val="24"/>
          <w:szCs w:val="24"/>
          <w:lang w:val="en-US"/>
        </w:rPr>
        <w:t>Recovery</w:t>
      </w:r>
      <w:r w:rsidR="001D77FA" w:rsidRPr="00A12F11">
        <w:rPr>
          <w:rFonts w:ascii="Times New Roman" w:hAnsi="Times New Roman" w:cs="Times New Roman"/>
          <w:sz w:val="24"/>
          <w:szCs w:val="24"/>
        </w:rPr>
        <w:t xml:space="preserve"> </w:t>
      </w:r>
      <w:r w:rsidR="001D77FA" w:rsidRPr="00A12F11">
        <w:rPr>
          <w:rFonts w:ascii="Times New Roman" w:hAnsi="Times New Roman" w:cs="Times New Roman"/>
          <w:sz w:val="24"/>
          <w:szCs w:val="24"/>
          <w:lang w:val="en-US"/>
        </w:rPr>
        <w:t>Rate</w:t>
      </w:r>
      <w:r w:rsidR="001D77FA" w:rsidRPr="00A12F11">
        <w:rPr>
          <w:rFonts w:ascii="Times New Roman" w:hAnsi="Times New Roman" w:cs="Times New Roman"/>
          <w:sz w:val="24"/>
          <w:szCs w:val="24"/>
        </w:rPr>
        <w:t xml:space="preserve">. </w:t>
      </w:r>
    </w:p>
    <w:p w14:paraId="249E3F05" w14:textId="18C03D5F" w:rsidR="001D77FA" w:rsidRPr="00A12F11" w:rsidRDefault="00D7272E"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5.13.2.</w:t>
      </w:r>
      <w:r w:rsidR="001D77FA" w:rsidRPr="00A12F11">
        <w:rPr>
          <w:rFonts w:ascii="Times New Roman" w:hAnsi="Times New Roman" w:cs="Times New Roman"/>
          <w:sz w:val="24"/>
          <w:szCs w:val="24"/>
        </w:rPr>
        <w:t>В случае наличия котировок публичного долга контрагента, находящегося в дефолте, отношение полной цены (цена закрытия (</w:t>
      </w:r>
      <w:r w:rsidR="001D77FA" w:rsidRPr="00A12F11">
        <w:rPr>
          <w:rFonts w:ascii="Times New Roman" w:hAnsi="Times New Roman" w:cs="Times New Roman"/>
          <w:sz w:val="24"/>
          <w:szCs w:val="24"/>
          <w:lang w:val="en-US"/>
        </w:rPr>
        <w:t>legal</w:t>
      </w:r>
      <w:r w:rsidR="001D77FA" w:rsidRPr="00A12F11">
        <w:rPr>
          <w:rFonts w:ascii="Times New Roman" w:hAnsi="Times New Roman" w:cs="Times New Roman"/>
          <w:sz w:val="24"/>
          <w:szCs w:val="24"/>
        </w:rPr>
        <w:t xml:space="preserve"> </w:t>
      </w:r>
      <w:r w:rsidR="001D77FA" w:rsidRPr="00A12F11">
        <w:rPr>
          <w:rFonts w:ascii="Times New Roman" w:hAnsi="Times New Roman" w:cs="Times New Roman"/>
          <w:sz w:val="24"/>
          <w:szCs w:val="24"/>
          <w:lang w:val="en-US"/>
        </w:rPr>
        <w:t>close</w:t>
      </w:r>
      <w:r w:rsidR="001D77FA" w:rsidRPr="00A12F11">
        <w:rPr>
          <w:rFonts w:ascii="Times New Roman" w:hAnsi="Times New Roman" w:cs="Times New Roman"/>
          <w:sz w:val="24"/>
          <w:szCs w:val="24"/>
        </w:rPr>
        <w:t xml:space="preserve">) + НКД) к номиналу долгового обязательства может считаться оценкой </w:t>
      </w:r>
      <w:r w:rsidR="001D77FA" w:rsidRPr="00A12F11">
        <w:rPr>
          <w:rFonts w:ascii="Times New Roman" w:hAnsi="Times New Roman" w:cs="Times New Roman"/>
          <w:sz w:val="24"/>
          <w:szCs w:val="24"/>
          <w:lang w:val="en-US"/>
        </w:rPr>
        <w:t>Recovery</w:t>
      </w:r>
      <w:r w:rsidR="001D77FA" w:rsidRPr="00A12F11">
        <w:rPr>
          <w:rFonts w:ascii="Times New Roman" w:hAnsi="Times New Roman" w:cs="Times New Roman"/>
          <w:sz w:val="24"/>
          <w:szCs w:val="24"/>
        </w:rPr>
        <w:t xml:space="preserve"> </w:t>
      </w:r>
      <w:r w:rsidR="001D77FA" w:rsidRPr="00A12F11">
        <w:rPr>
          <w:rFonts w:ascii="Times New Roman" w:hAnsi="Times New Roman" w:cs="Times New Roman"/>
          <w:sz w:val="24"/>
          <w:szCs w:val="24"/>
          <w:lang w:val="en-US"/>
        </w:rPr>
        <w:t>Rate</w:t>
      </w:r>
      <w:r w:rsidR="001D77FA" w:rsidRPr="00A12F11">
        <w:rPr>
          <w:rFonts w:ascii="Times New Roman" w:hAnsi="Times New Roman" w:cs="Times New Roman"/>
          <w:sz w:val="24"/>
          <w:szCs w:val="24"/>
        </w:rPr>
        <w:t xml:space="preserve"> для контрагента, </w:t>
      </w:r>
      <w:r w:rsidR="001D77FA" w:rsidRPr="00A12F11">
        <w:rPr>
          <w:rFonts w:ascii="Times New Roman" w:hAnsi="Times New Roman" w:cs="Times New Roman"/>
          <w:sz w:val="24"/>
          <w:szCs w:val="24"/>
          <w:lang w:val="en-US"/>
        </w:rPr>
        <w:t>LGD</w:t>
      </w:r>
      <w:r w:rsidR="001D77FA" w:rsidRPr="00A12F11">
        <w:rPr>
          <w:rFonts w:ascii="Times New Roman" w:hAnsi="Times New Roman" w:cs="Times New Roman"/>
          <w:sz w:val="24"/>
          <w:szCs w:val="24"/>
        </w:rPr>
        <w:t xml:space="preserve"> в этом случае будет равен 1 – </w:t>
      </w:r>
      <w:r w:rsidR="001D77FA" w:rsidRPr="00A12F11">
        <w:rPr>
          <w:rFonts w:ascii="Times New Roman" w:hAnsi="Times New Roman" w:cs="Times New Roman"/>
          <w:sz w:val="24"/>
          <w:szCs w:val="24"/>
          <w:lang w:val="en-US"/>
        </w:rPr>
        <w:t>Recovery</w:t>
      </w:r>
      <w:r w:rsidR="001D77FA" w:rsidRPr="00A12F11">
        <w:rPr>
          <w:rFonts w:ascii="Times New Roman" w:hAnsi="Times New Roman" w:cs="Times New Roman"/>
          <w:sz w:val="24"/>
          <w:szCs w:val="24"/>
        </w:rPr>
        <w:t xml:space="preserve"> </w:t>
      </w:r>
      <w:r w:rsidR="001D77FA" w:rsidRPr="00A12F11">
        <w:rPr>
          <w:rFonts w:ascii="Times New Roman" w:hAnsi="Times New Roman" w:cs="Times New Roman"/>
          <w:sz w:val="24"/>
          <w:szCs w:val="24"/>
          <w:lang w:val="en-US"/>
        </w:rPr>
        <w:t>Rate</w:t>
      </w:r>
      <w:r w:rsidR="001D77FA" w:rsidRPr="00A12F11">
        <w:rPr>
          <w:rFonts w:ascii="Times New Roman" w:hAnsi="Times New Roman" w:cs="Times New Roman"/>
          <w:sz w:val="24"/>
          <w:szCs w:val="24"/>
        </w:rPr>
        <w:t>. Данный подход неприменим для случаев оценки субординированного и вечного долга, если только не имеется котировок самого оцениваемого обязательства.</w:t>
      </w:r>
    </w:p>
    <w:p w14:paraId="65E46D25" w14:textId="57461C88"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Для целей п. 5.13. используется цена закрытия + НКД, по данным следующих источников:</w:t>
      </w:r>
    </w:p>
    <w:p w14:paraId="073C057A"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Для облигаций российских эмитентов и облигаций иностранных эмитентов, в отношении которых не рассчитываются цены внебиржевого рынка (</w:t>
      </w:r>
      <w:r w:rsidRPr="00A12F11">
        <w:rPr>
          <w:rFonts w:ascii="Times New Roman" w:hAnsi="Times New Roman" w:cs="Times New Roman"/>
          <w:sz w:val="24"/>
          <w:szCs w:val="24"/>
          <w:lang w:val="en-US"/>
        </w:rPr>
        <w:t>BGN</w:t>
      </w:r>
      <w:r w:rsidRPr="00A12F11">
        <w:rPr>
          <w:rFonts w:ascii="Times New Roman" w:hAnsi="Times New Roman" w:cs="Times New Roman"/>
          <w:sz w:val="24"/>
          <w:szCs w:val="24"/>
        </w:rPr>
        <w:t>/</w:t>
      </w:r>
      <w:r w:rsidRPr="00A12F11">
        <w:rPr>
          <w:rFonts w:ascii="Times New Roman" w:hAnsi="Times New Roman" w:cs="Times New Roman"/>
          <w:sz w:val="24"/>
          <w:szCs w:val="24"/>
          <w:lang w:val="en-US"/>
        </w:rPr>
        <w:t>BVAL</w:t>
      </w:r>
      <w:r w:rsidRPr="00A12F11">
        <w:rPr>
          <w:rFonts w:ascii="Times New Roman" w:hAnsi="Times New Roman" w:cs="Times New Roman"/>
          <w:sz w:val="24"/>
          <w:szCs w:val="24"/>
        </w:rPr>
        <w:t>) – котировка и НКД по данным Московской биржи;</w:t>
      </w:r>
    </w:p>
    <w:p w14:paraId="24AAD56A"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 xml:space="preserve">Для иных облигаций – цена </w:t>
      </w:r>
      <w:r w:rsidRPr="00A12F11">
        <w:rPr>
          <w:rFonts w:ascii="Times New Roman" w:hAnsi="Times New Roman" w:cs="Times New Roman"/>
          <w:sz w:val="24"/>
          <w:szCs w:val="24"/>
          <w:lang w:val="en-US"/>
        </w:rPr>
        <w:t>BGN</w:t>
      </w:r>
      <w:r w:rsidRPr="00A12F11">
        <w:rPr>
          <w:rFonts w:ascii="Times New Roman" w:hAnsi="Times New Roman" w:cs="Times New Roman"/>
          <w:sz w:val="24"/>
          <w:szCs w:val="24"/>
        </w:rPr>
        <w:t xml:space="preserve"> (цена </w:t>
      </w:r>
      <w:r w:rsidRPr="00A12F11">
        <w:rPr>
          <w:rFonts w:ascii="Times New Roman" w:hAnsi="Times New Roman" w:cs="Times New Roman"/>
          <w:sz w:val="24"/>
          <w:szCs w:val="24"/>
          <w:lang w:val="en-US"/>
        </w:rPr>
        <w:t>BVAL</w:t>
      </w:r>
      <w:r w:rsidRPr="00A12F11">
        <w:rPr>
          <w:rFonts w:ascii="Times New Roman" w:hAnsi="Times New Roman" w:cs="Times New Roman"/>
          <w:sz w:val="24"/>
          <w:szCs w:val="24"/>
        </w:rPr>
        <w:t xml:space="preserve"> при отсутствии цены </w:t>
      </w:r>
      <w:r w:rsidRPr="00A12F11">
        <w:rPr>
          <w:rFonts w:ascii="Times New Roman" w:hAnsi="Times New Roman" w:cs="Times New Roman"/>
          <w:sz w:val="24"/>
          <w:szCs w:val="24"/>
          <w:lang w:val="en-US"/>
        </w:rPr>
        <w:t>BGN</w:t>
      </w:r>
      <w:r w:rsidRPr="00A12F11">
        <w:rPr>
          <w:rFonts w:ascii="Times New Roman" w:hAnsi="Times New Roman" w:cs="Times New Roman"/>
          <w:sz w:val="24"/>
          <w:szCs w:val="24"/>
        </w:rPr>
        <w:t xml:space="preserve">) + НКД по данным ИС </w:t>
      </w:r>
      <w:r w:rsidRPr="00A12F11">
        <w:rPr>
          <w:rFonts w:ascii="Times New Roman" w:hAnsi="Times New Roman" w:cs="Times New Roman"/>
          <w:sz w:val="24"/>
          <w:szCs w:val="24"/>
          <w:lang w:val="en-US"/>
        </w:rPr>
        <w:t>Bloomberg</w:t>
      </w:r>
      <w:r w:rsidRPr="00A12F11">
        <w:rPr>
          <w:rFonts w:ascii="Times New Roman" w:hAnsi="Times New Roman" w:cs="Times New Roman"/>
          <w:sz w:val="24"/>
          <w:szCs w:val="24"/>
        </w:rPr>
        <w:t>.</w:t>
      </w:r>
    </w:p>
    <w:p w14:paraId="48CA10E9"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 xml:space="preserve">Для целей настоящего раздела, значение </w:t>
      </w:r>
      <w:r w:rsidRPr="00A12F11">
        <w:rPr>
          <w:rFonts w:ascii="Times New Roman" w:hAnsi="Times New Roman" w:cs="Times New Roman"/>
          <w:sz w:val="24"/>
          <w:szCs w:val="24"/>
          <w:lang w:val="en-US"/>
        </w:rPr>
        <w:t>Recovery</w:t>
      </w:r>
      <w:r w:rsidRPr="00A12F11">
        <w:rPr>
          <w:rFonts w:ascii="Times New Roman" w:hAnsi="Times New Roman" w:cs="Times New Roman"/>
          <w:sz w:val="24"/>
          <w:szCs w:val="24"/>
        </w:rPr>
        <w:t xml:space="preserve"> </w:t>
      </w:r>
      <w:r w:rsidRPr="00A12F11">
        <w:rPr>
          <w:rFonts w:ascii="Times New Roman" w:hAnsi="Times New Roman" w:cs="Times New Roman"/>
          <w:sz w:val="24"/>
          <w:szCs w:val="24"/>
          <w:lang w:val="en-US"/>
        </w:rPr>
        <w:t>Rate</w:t>
      </w:r>
      <w:r w:rsidRPr="00A12F11">
        <w:rPr>
          <w:rFonts w:ascii="Times New Roman" w:hAnsi="Times New Roman" w:cs="Times New Roman"/>
          <w:sz w:val="24"/>
          <w:szCs w:val="24"/>
        </w:rPr>
        <w:t xml:space="preserve"> округляется до 2 знака после запятой в процентном выражении.</w:t>
      </w:r>
    </w:p>
    <w:p w14:paraId="0AF7867A"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eastAsia="Batang" w:hAnsi="Times New Roman" w:cs="Times New Roman"/>
          <w:i/>
          <w:sz w:val="24"/>
          <w:szCs w:val="24"/>
        </w:rPr>
        <w:t>Информация о ценных бумагах, используемых в рамках настоящего раздела, предоставляется Управляющей компанией в специализированный депозитарий не позднее рабочего дня, следующего за датой, по состоянию на которую определяется справедливая стоимость актива в соответствии с настоящей методикой.</w:t>
      </w:r>
    </w:p>
    <w:p w14:paraId="61EC54AD" w14:textId="77777777" w:rsidR="001D77FA" w:rsidRPr="00A12F11" w:rsidRDefault="001D77FA" w:rsidP="00A12F11">
      <w:pPr>
        <w:spacing w:before="240" w:line="276" w:lineRule="auto"/>
        <w:ind w:left="426" w:hanging="426"/>
        <w:jc w:val="both"/>
        <w:rPr>
          <w:rFonts w:ascii="Times New Roman" w:hAnsi="Times New Roman" w:cs="Times New Roman"/>
          <w:b/>
          <w:sz w:val="24"/>
          <w:szCs w:val="24"/>
        </w:rPr>
      </w:pPr>
      <w:bookmarkStart w:id="7" w:name="_Hlk90559949"/>
      <w:r w:rsidRPr="00A12F11">
        <w:rPr>
          <w:rFonts w:ascii="Times New Roman" w:hAnsi="Times New Roman" w:cs="Times New Roman"/>
          <w:b/>
          <w:sz w:val="24"/>
          <w:szCs w:val="24"/>
        </w:rPr>
        <w:t>Раздел 6.  Расчет COR.</w:t>
      </w:r>
    </w:p>
    <w:p w14:paraId="1DE65540" w14:textId="77777777" w:rsidR="007867A0" w:rsidRPr="00A12F11" w:rsidRDefault="007867A0"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При использовании для расчета справедливой стоимости с учетом кредитного риска данных банков или иных организаций Управляющая компания учитывает следующие положения:</w:t>
      </w:r>
    </w:p>
    <w:p w14:paraId="28614368" w14:textId="7BE945A7" w:rsidR="007867A0" w:rsidRPr="00A12F11" w:rsidRDefault="00D7272E"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6.1.</w:t>
      </w:r>
      <w:r w:rsidR="007867A0" w:rsidRPr="00A12F11">
        <w:rPr>
          <w:rFonts w:ascii="Times New Roman" w:hAnsi="Times New Roman" w:cs="Times New Roman"/>
          <w:sz w:val="24"/>
          <w:szCs w:val="24"/>
        </w:rPr>
        <w:t xml:space="preserve"> Под необеспеченной задолженностью в целях настоящего Приложения понимается задолженность за исключением задолженности, обеспеченной ипотекой, поручительством юридических лиц или ценными бумагами, по которым можно определить рыночную стоимость.</w:t>
      </w:r>
    </w:p>
    <w:p w14:paraId="3663A760" w14:textId="5471BBA1" w:rsidR="007867A0" w:rsidRPr="00A12F11" w:rsidRDefault="007867A0"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 xml:space="preserve"> </w:t>
      </w:r>
      <w:r w:rsidR="00D7272E" w:rsidRPr="00A12F11">
        <w:rPr>
          <w:rFonts w:ascii="Times New Roman" w:hAnsi="Times New Roman" w:cs="Times New Roman"/>
          <w:sz w:val="24"/>
          <w:szCs w:val="24"/>
        </w:rPr>
        <w:t>6.2.</w:t>
      </w:r>
      <w:r w:rsidRPr="00A12F11">
        <w:rPr>
          <w:rFonts w:ascii="Times New Roman" w:hAnsi="Times New Roman" w:cs="Times New Roman"/>
          <w:sz w:val="24"/>
          <w:szCs w:val="24"/>
        </w:rPr>
        <w:t>Задолженность, имеющаяся в фонде, и задолженность, оцениваемая банком/банками, должны иметь сходное кредитное качество и срок. Для разной по своему характеру задолженности допускается использование данных различных банков (списков банков).</w:t>
      </w:r>
    </w:p>
    <w:p w14:paraId="2818E95D" w14:textId="75F3250E" w:rsidR="007867A0" w:rsidRPr="00A12F11" w:rsidRDefault="007867A0"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 xml:space="preserve"> </w:t>
      </w:r>
      <w:r w:rsidR="004B4E27" w:rsidRPr="00A12F11">
        <w:rPr>
          <w:rFonts w:ascii="Times New Roman" w:hAnsi="Times New Roman" w:cs="Times New Roman"/>
          <w:sz w:val="24"/>
          <w:szCs w:val="24"/>
        </w:rPr>
        <w:t>6.3.</w:t>
      </w:r>
      <w:r w:rsidRPr="00A12F11">
        <w:rPr>
          <w:rFonts w:ascii="Times New Roman" w:hAnsi="Times New Roman" w:cs="Times New Roman"/>
          <w:sz w:val="24"/>
          <w:szCs w:val="24"/>
        </w:rPr>
        <w:t>Выбор отдельных банков (списка банков) для расчета обесценения не изменяется в течении 1 (одного) года за исключением случаев изменений в качестве задолженности, а также прекращении публикации данных о задолженности выбранным банком (банками). При изменении списка банков вносятся изменения в Правила СЧА.</w:t>
      </w:r>
    </w:p>
    <w:p w14:paraId="5EBD664E" w14:textId="1F54904E" w:rsidR="007867A0" w:rsidRPr="00A12F11" w:rsidRDefault="00D7272E"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w:t>
      </w:r>
      <w:r w:rsidR="007867A0" w:rsidRPr="00A12F11">
        <w:rPr>
          <w:rFonts w:ascii="Times New Roman" w:hAnsi="Times New Roman" w:cs="Times New Roman"/>
          <w:sz w:val="24"/>
          <w:szCs w:val="24"/>
        </w:rPr>
        <w:t xml:space="preserve"> </w:t>
      </w:r>
      <w:r w:rsidR="004B4E27" w:rsidRPr="00A12F11">
        <w:rPr>
          <w:rFonts w:ascii="Times New Roman" w:hAnsi="Times New Roman" w:cs="Times New Roman"/>
          <w:sz w:val="24"/>
          <w:szCs w:val="24"/>
        </w:rPr>
        <w:t>6.4.</w:t>
      </w:r>
      <w:r w:rsidR="007867A0" w:rsidRPr="00A12F11">
        <w:rPr>
          <w:rFonts w:ascii="Times New Roman" w:hAnsi="Times New Roman" w:cs="Times New Roman"/>
          <w:sz w:val="24"/>
          <w:szCs w:val="24"/>
        </w:rPr>
        <w:t>Показатель COR (Cost of Risk) определяется как отношение суммы сформированного резерва под кредитные убытки к валовой балансовой стоимости кредитов по данным отчетности МСФО выбранных банков по соответствующим портфелям</w:t>
      </w:r>
      <w:r w:rsidR="004518BC" w:rsidRPr="004518BC">
        <w:rPr>
          <w:rFonts w:ascii="Times New Roman" w:hAnsi="Times New Roman" w:cs="Times New Roman"/>
          <w:sz w:val="24"/>
          <w:szCs w:val="24"/>
        </w:rPr>
        <w:t xml:space="preserve"> </w:t>
      </w:r>
      <w:r w:rsidR="004518BC" w:rsidRPr="00A12F11">
        <w:rPr>
          <w:rFonts w:ascii="Times New Roman" w:hAnsi="Times New Roman" w:cs="Times New Roman"/>
          <w:bCs/>
          <w:sz w:val="24"/>
          <w:szCs w:val="24"/>
        </w:rPr>
        <w:t xml:space="preserve">на основании данных </w:t>
      </w:r>
      <w:r w:rsidR="004518BC">
        <w:rPr>
          <w:rFonts w:ascii="Times New Roman" w:hAnsi="Times New Roman" w:cs="Times New Roman"/>
          <w:bCs/>
          <w:sz w:val="24"/>
          <w:szCs w:val="24"/>
        </w:rPr>
        <w:t>последней</w:t>
      </w:r>
      <w:r w:rsidR="004518BC" w:rsidRPr="004518BC">
        <w:rPr>
          <w:rFonts w:ascii="Times New Roman" w:hAnsi="Times New Roman" w:cs="Times New Roman"/>
          <w:bCs/>
          <w:sz w:val="24"/>
          <w:szCs w:val="24"/>
        </w:rPr>
        <w:t xml:space="preserve"> </w:t>
      </w:r>
      <w:r w:rsidR="004518BC" w:rsidRPr="00B20E92">
        <w:rPr>
          <w:rFonts w:ascii="Times New Roman" w:hAnsi="Times New Roman" w:cs="Times New Roman"/>
          <w:bCs/>
          <w:sz w:val="24"/>
          <w:szCs w:val="24"/>
        </w:rPr>
        <w:t>доступной/опубликованной  годовой отчетности</w:t>
      </w:r>
      <w:r w:rsidR="007867A0" w:rsidRPr="00A12F11">
        <w:rPr>
          <w:rFonts w:ascii="Times New Roman" w:hAnsi="Times New Roman" w:cs="Times New Roman"/>
          <w:sz w:val="24"/>
          <w:szCs w:val="24"/>
        </w:rPr>
        <w:t>.</w:t>
      </w:r>
      <w:r w:rsidR="004858AC" w:rsidRPr="004858AC">
        <w:t xml:space="preserve"> </w:t>
      </w:r>
    </w:p>
    <w:p w14:paraId="230AB027" w14:textId="5B4B8EDB" w:rsidR="007867A0" w:rsidRPr="00A12F11" w:rsidRDefault="004B4E27" w:rsidP="00A12F11">
      <w:pPr>
        <w:spacing w:before="240" w:line="276" w:lineRule="auto"/>
        <w:ind w:left="426" w:hanging="426"/>
        <w:jc w:val="both"/>
        <w:rPr>
          <w:rFonts w:ascii="Times New Roman" w:hAnsi="Times New Roman" w:cs="Times New Roman"/>
          <w:b/>
          <w:sz w:val="24"/>
          <w:szCs w:val="24"/>
        </w:rPr>
      </w:pPr>
      <w:r w:rsidRPr="00A12F11">
        <w:rPr>
          <w:rFonts w:ascii="Times New Roman" w:hAnsi="Times New Roman" w:cs="Times New Roman"/>
          <w:b/>
          <w:sz w:val="24"/>
          <w:szCs w:val="24"/>
        </w:rPr>
        <w:lastRenderedPageBreak/>
        <w:t>6.5.</w:t>
      </w:r>
      <w:r w:rsidR="007867A0" w:rsidRPr="00A12F11">
        <w:rPr>
          <w:rFonts w:ascii="Times New Roman" w:hAnsi="Times New Roman" w:cs="Times New Roman"/>
          <w:b/>
          <w:sz w:val="24"/>
          <w:szCs w:val="24"/>
        </w:rPr>
        <w:t xml:space="preserve"> Оценка до возникновения фактической просрочки обязательств (стадия 1)</w:t>
      </w:r>
    </w:p>
    <w:p w14:paraId="6E169E37" w14:textId="2EAB5579" w:rsidR="007867A0" w:rsidRPr="00B20E92" w:rsidRDefault="0050351C" w:rsidP="00B20E92">
      <w:pPr>
        <w:spacing w:before="240" w:line="276" w:lineRule="auto"/>
        <w:ind w:left="426" w:hanging="426"/>
        <w:jc w:val="both"/>
        <w:rPr>
          <w:rFonts w:ascii="Times New Roman" w:hAnsi="Times New Roman" w:cs="Times New Roman"/>
          <w:bCs/>
          <w:sz w:val="24"/>
          <w:szCs w:val="24"/>
        </w:rPr>
      </w:pPr>
      <w:r w:rsidRPr="00A12F11">
        <w:rPr>
          <w:rFonts w:ascii="Times New Roman" w:hAnsi="Times New Roman" w:cs="Times New Roman"/>
          <w:b/>
          <w:bCs/>
          <w:i/>
          <w:sz w:val="24"/>
          <w:szCs w:val="24"/>
        </w:rPr>
        <w:t>6.5.1.</w:t>
      </w:r>
      <w:r w:rsidR="007867A0" w:rsidRPr="00A12F11">
        <w:rPr>
          <w:rFonts w:ascii="Times New Roman" w:hAnsi="Times New Roman" w:cs="Times New Roman"/>
          <w:b/>
          <w:bCs/>
          <w:i/>
          <w:sz w:val="24"/>
          <w:szCs w:val="24"/>
        </w:rPr>
        <w:t>В отношении необеспеченных или частично обеспеченных обязательств</w:t>
      </w:r>
      <w:r w:rsidR="007867A0" w:rsidRPr="00A12F11">
        <w:rPr>
          <w:rFonts w:ascii="Times New Roman" w:hAnsi="Times New Roman" w:cs="Times New Roman"/>
          <w:bCs/>
          <w:sz w:val="24"/>
          <w:szCs w:val="24"/>
        </w:rPr>
        <w:t xml:space="preserve"> величина COR определяется как отношение резервов, созданных под кредитные убытки к валовой стоимости кредитов по всем портфелям потребительских кредитов и кредитов наличными </w:t>
      </w:r>
      <w:r w:rsidR="00B20E92" w:rsidRPr="00B20E92">
        <w:rPr>
          <w:rFonts w:ascii="Times New Roman" w:hAnsi="Times New Roman" w:cs="Times New Roman"/>
          <w:bCs/>
          <w:sz w:val="24"/>
          <w:szCs w:val="24"/>
        </w:rPr>
        <w:t>ПАО Сбербанк</w:t>
      </w:r>
      <w:r w:rsidR="004858AC">
        <w:rPr>
          <w:rStyle w:val="aff7"/>
          <w:rFonts w:ascii="Times New Roman" w:hAnsi="Times New Roman" w:cs="Times New Roman"/>
          <w:bCs/>
          <w:sz w:val="24"/>
          <w:szCs w:val="24"/>
        </w:rPr>
        <w:footnoteReference w:id="23"/>
      </w:r>
      <w:r w:rsidR="007867A0" w:rsidRPr="00A12F11">
        <w:rPr>
          <w:rFonts w:ascii="Times New Roman" w:hAnsi="Times New Roman" w:cs="Times New Roman"/>
          <w:bCs/>
          <w:sz w:val="24"/>
          <w:szCs w:val="24"/>
        </w:rPr>
        <w:t>:</w:t>
      </w:r>
    </w:p>
    <w:tbl>
      <w:tblPr>
        <w:tblW w:w="9938" w:type="dxa"/>
        <w:tblInd w:w="93" w:type="dxa"/>
        <w:tblLook w:val="04A0" w:firstRow="1" w:lastRow="0" w:firstColumn="1" w:lastColumn="0" w:noHBand="0" w:noVBand="1"/>
      </w:tblPr>
      <w:tblGrid>
        <w:gridCol w:w="2260"/>
        <w:gridCol w:w="1960"/>
        <w:gridCol w:w="1880"/>
        <w:gridCol w:w="1482"/>
        <w:gridCol w:w="2350"/>
        <w:gridCol w:w="6"/>
      </w:tblGrid>
      <w:tr w:rsidR="007867A0" w:rsidRPr="00A12F11" w14:paraId="1C64BC76" w14:textId="77777777" w:rsidTr="00680C65">
        <w:trPr>
          <w:trHeight w:val="505"/>
        </w:trPr>
        <w:tc>
          <w:tcPr>
            <w:tcW w:w="9938" w:type="dxa"/>
            <w:gridSpan w:val="6"/>
            <w:tcBorders>
              <w:top w:val="single" w:sz="8" w:space="0" w:color="auto"/>
              <w:left w:val="single" w:sz="8" w:space="0" w:color="auto"/>
              <w:bottom w:val="single" w:sz="8" w:space="0" w:color="auto"/>
              <w:right w:val="single" w:sz="8" w:space="0" w:color="000000"/>
            </w:tcBorders>
            <w:noWrap/>
            <w:vAlign w:val="bottom"/>
            <w:hideMark/>
          </w:tcPr>
          <w:p w14:paraId="74C09D70" w14:textId="7638C8C2" w:rsidR="007867A0" w:rsidRPr="00A12F11" w:rsidRDefault="00AF474B" w:rsidP="00A12F11">
            <w:pPr>
              <w:spacing w:before="240" w:line="276" w:lineRule="auto"/>
              <w:ind w:left="426" w:hanging="426"/>
              <w:jc w:val="both"/>
              <w:rPr>
                <w:rFonts w:ascii="Times New Roman" w:eastAsia="Times New Roman" w:hAnsi="Times New Roman" w:cs="Times New Roman"/>
                <w:b/>
                <w:bCs/>
                <w:color w:val="000000"/>
                <w:sz w:val="24"/>
                <w:szCs w:val="24"/>
                <w:lang w:eastAsia="ru-RU"/>
              </w:rPr>
            </w:pPr>
            <w:r w:rsidRPr="00A12F11">
              <w:rPr>
                <w:rFonts w:ascii="Times New Roman" w:hAnsi="Times New Roman" w:cs="Times New Roman"/>
                <w:b/>
                <w:bCs/>
                <w:sz w:val="24"/>
                <w:szCs w:val="24"/>
              </w:rPr>
              <w:t>СБЕРБАНК России</w:t>
            </w:r>
          </w:p>
        </w:tc>
      </w:tr>
      <w:tr w:rsidR="007867A0" w:rsidRPr="00A12F11" w14:paraId="5EE05E3E" w14:textId="77777777" w:rsidTr="00680C65">
        <w:trPr>
          <w:gridAfter w:val="1"/>
          <w:wAfter w:w="6" w:type="dxa"/>
          <w:trHeight w:val="429"/>
        </w:trPr>
        <w:tc>
          <w:tcPr>
            <w:tcW w:w="2260" w:type="dxa"/>
            <w:tcBorders>
              <w:top w:val="single" w:sz="8" w:space="0" w:color="auto"/>
              <w:left w:val="single" w:sz="8" w:space="0" w:color="auto"/>
              <w:bottom w:val="single" w:sz="4" w:space="0" w:color="auto"/>
              <w:right w:val="single" w:sz="4" w:space="0" w:color="auto"/>
            </w:tcBorders>
            <w:noWrap/>
            <w:vAlign w:val="bottom"/>
            <w:hideMark/>
          </w:tcPr>
          <w:p w14:paraId="5F9ECE8F" w14:textId="77777777" w:rsidR="007867A0" w:rsidRPr="00FF508F" w:rsidRDefault="007867A0" w:rsidP="00A12F11">
            <w:pPr>
              <w:spacing w:before="240" w:line="276" w:lineRule="auto"/>
              <w:ind w:left="426" w:hanging="426"/>
              <w:jc w:val="center"/>
              <w:rPr>
                <w:rFonts w:ascii="Times New Roman" w:eastAsia="Times New Roman" w:hAnsi="Times New Roman" w:cs="Times New Roman"/>
                <w:b/>
                <w:color w:val="000000"/>
                <w:sz w:val="20"/>
                <w:szCs w:val="20"/>
                <w:lang w:eastAsia="ru-RU"/>
              </w:rPr>
            </w:pPr>
            <w:r w:rsidRPr="00FF508F">
              <w:rPr>
                <w:rFonts w:ascii="Times New Roman" w:eastAsia="Times New Roman" w:hAnsi="Times New Roman" w:cs="Times New Roman"/>
                <w:b/>
                <w:color w:val="000000"/>
                <w:sz w:val="20"/>
                <w:szCs w:val="20"/>
                <w:lang w:eastAsia="ru-RU"/>
              </w:rPr>
              <w:t>Категория</w:t>
            </w:r>
          </w:p>
        </w:tc>
        <w:tc>
          <w:tcPr>
            <w:tcW w:w="1960" w:type="dxa"/>
            <w:tcBorders>
              <w:top w:val="single" w:sz="8" w:space="0" w:color="auto"/>
              <w:left w:val="nil"/>
              <w:bottom w:val="single" w:sz="4" w:space="0" w:color="auto"/>
              <w:right w:val="single" w:sz="4" w:space="0" w:color="auto"/>
            </w:tcBorders>
            <w:vAlign w:val="bottom"/>
            <w:hideMark/>
          </w:tcPr>
          <w:p w14:paraId="6A674007" w14:textId="36A0707E" w:rsidR="007867A0" w:rsidRPr="00FF508F" w:rsidRDefault="007867A0" w:rsidP="00A12F11">
            <w:pPr>
              <w:spacing w:before="240" w:line="276" w:lineRule="auto"/>
              <w:ind w:left="426" w:hanging="426"/>
              <w:jc w:val="center"/>
              <w:rPr>
                <w:rFonts w:ascii="Times New Roman" w:eastAsia="Times New Roman" w:hAnsi="Times New Roman" w:cs="Times New Roman"/>
                <w:b/>
                <w:color w:val="000000"/>
                <w:sz w:val="20"/>
                <w:szCs w:val="20"/>
                <w:lang w:eastAsia="ru-RU"/>
              </w:rPr>
            </w:pPr>
            <w:r w:rsidRPr="00FF508F">
              <w:rPr>
                <w:rFonts w:ascii="Times New Roman" w:eastAsia="Times New Roman" w:hAnsi="Times New Roman" w:cs="Times New Roman"/>
                <w:b/>
                <w:color w:val="000000"/>
                <w:sz w:val="20"/>
                <w:szCs w:val="20"/>
                <w:lang w:eastAsia="ru-RU"/>
              </w:rPr>
              <w:t xml:space="preserve">Валовая стоимость, </w:t>
            </w:r>
            <w:r w:rsidR="003D51AC" w:rsidRPr="00FF508F">
              <w:rPr>
                <w:rFonts w:ascii="Times New Roman" w:eastAsia="Times New Roman" w:hAnsi="Times New Roman" w:cs="Times New Roman"/>
                <w:b/>
                <w:color w:val="000000"/>
                <w:sz w:val="20"/>
                <w:szCs w:val="20"/>
                <w:lang w:eastAsia="ru-RU"/>
              </w:rPr>
              <w:t>млрд</w:t>
            </w:r>
            <w:r w:rsidRPr="00FF508F">
              <w:rPr>
                <w:rFonts w:ascii="Times New Roman" w:eastAsia="Times New Roman" w:hAnsi="Times New Roman" w:cs="Times New Roman"/>
                <w:b/>
                <w:color w:val="000000"/>
                <w:sz w:val="20"/>
                <w:szCs w:val="20"/>
                <w:lang w:eastAsia="ru-RU"/>
              </w:rPr>
              <w:t>. руб.</w:t>
            </w:r>
          </w:p>
        </w:tc>
        <w:tc>
          <w:tcPr>
            <w:tcW w:w="1880" w:type="dxa"/>
            <w:tcBorders>
              <w:top w:val="single" w:sz="8" w:space="0" w:color="auto"/>
              <w:left w:val="nil"/>
              <w:bottom w:val="single" w:sz="4" w:space="0" w:color="auto"/>
              <w:right w:val="single" w:sz="4" w:space="0" w:color="auto"/>
            </w:tcBorders>
            <w:noWrap/>
            <w:vAlign w:val="bottom"/>
            <w:hideMark/>
          </w:tcPr>
          <w:p w14:paraId="161044F5" w14:textId="4559DDD2" w:rsidR="007867A0" w:rsidRPr="00FF508F" w:rsidRDefault="007867A0" w:rsidP="00A12F11">
            <w:pPr>
              <w:spacing w:before="240" w:line="276" w:lineRule="auto"/>
              <w:ind w:left="426" w:hanging="426"/>
              <w:jc w:val="center"/>
              <w:rPr>
                <w:rFonts w:ascii="Times New Roman" w:eastAsia="Times New Roman" w:hAnsi="Times New Roman" w:cs="Times New Roman"/>
                <w:b/>
                <w:color w:val="000000"/>
                <w:sz w:val="20"/>
                <w:szCs w:val="20"/>
                <w:lang w:eastAsia="ru-RU"/>
              </w:rPr>
            </w:pPr>
            <w:r w:rsidRPr="00FF508F">
              <w:rPr>
                <w:rFonts w:ascii="Times New Roman" w:eastAsia="Times New Roman" w:hAnsi="Times New Roman" w:cs="Times New Roman"/>
                <w:b/>
                <w:color w:val="000000"/>
                <w:sz w:val="20"/>
                <w:szCs w:val="20"/>
                <w:lang w:eastAsia="ru-RU"/>
              </w:rPr>
              <w:t xml:space="preserve">Резерв, </w:t>
            </w:r>
            <w:r w:rsidR="003D51AC" w:rsidRPr="00FF508F">
              <w:rPr>
                <w:rFonts w:ascii="Times New Roman" w:eastAsia="Times New Roman" w:hAnsi="Times New Roman" w:cs="Times New Roman"/>
                <w:b/>
                <w:color w:val="000000"/>
                <w:sz w:val="20"/>
                <w:szCs w:val="20"/>
                <w:lang w:eastAsia="ru-RU"/>
              </w:rPr>
              <w:t>млрд</w:t>
            </w:r>
            <w:r w:rsidRPr="00FF508F">
              <w:rPr>
                <w:rFonts w:ascii="Times New Roman" w:eastAsia="Times New Roman" w:hAnsi="Times New Roman" w:cs="Times New Roman"/>
                <w:b/>
                <w:color w:val="000000"/>
                <w:sz w:val="20"/>
                <w:szCs w:val="20"/>
                <w:lang w:eastAsia="ru-RU"/>
              </w:rPr>
              <w:t>. руб.</w:t>
            </w:r>
          </w:p>
        </w:tc>
        <w:tc>
          <w:tcPr>
            <w:tcW w:w="1482" w:type="dxa"/>
            <w:tcBorders>
              <w:top w:val="single" w:sz="8" w:space="0" w:color="auto"/>
              <w:left w:val="nil"/>
              <w:bottom w:val="single" w:sz="4" w:space="0" w:color="auto"/>
              <w:right w:val="single" w:sz="4" w:space="0" w:color="auto"/>
            </w:tcBorders>
            <w:noWrap/>
            <w:vAlign w:val="bottom"/>
            <w:hideMark/>
          </w:tcPr>
          <w:p w14:paraId="09321A83" w14:textId="43A2734C" w:rsidR="007867A0" w:rsidRPr="00FF508F" w:rsidRDefault="003F309E" w:rsidP="00A12F11">
            <w:pPr>
              <w:spacing w:before="240" w:line="276" w:lineRule="auto"/>
              <w:ind w:left="426" w:hanging="426"/>
              <w:jc w:val="center"/>
              <w:rPr>
                <w:rFonts w:ascii="Times New Roman" w:eastAsia="Times New Roman" w:hAnsi="Times New Roman" w:cs="Times New Roman"/>
                <w:b/>
                <w:color w:val="000000"/>
                <w:sz w:val="20"/>
                <w:szCs w:val="20"/>
                <w:lang w:val="en-US" w:eastAsia="ru-RU"/>
              </w:rPr>
            </w:pPr>
            <w:r w:rsidRPr="003F309E">
              <w:rPr>
                <w:rFonts w:ascii="Times New Roman" w:eastAsia="Times New Roman" w:hAnsi="Times New Roman" w:cs="Times New Roman"/>
                <w:b/>
                <w:color w:val="000000"/>
                <w:sz w:val="20"/>
                <w:szCs w:val="20"/>
                <w:lang w:eastAsia="ru-RU"/>
              </w:rPr>
              <w:t>% Резерва</w:t>
            </w:r>
          </w:p>
        </w:tc>
        <w:tc>
          <w:tcPr>
            <w:tcW w:w="2350" w:type="dxa"/>
            <w:tcBorders>
              <w:top w:val="single" w:sz="8" w:space="0" w:color="auto"/>
              <w:left w:val="nil"/>
              <w:bottom w:val="single" w:sz="4" w:space="0" w:color="auto"/>
              <w:right w:val="single" w:sz="8" w:space="0" w:color="auto"/>
            </w:tcBorders>
            <w:vAlign w:val="bottom"/>
            <w:hideMark/>
          </w:tcPr>
          <w:p w14:paraId="622FCD35" w14:textId="77777777" w:rsidR="007867A0" w:rsidRPr="00FF508F" w:rsidRDefault="007867A0" w:rsidP="00A12F11">
            <w:pPr>
              <w:spacing w:before="240" w:line="276" w:lineRule="auto"/>
              <w:ind w:left="426" w:hanging="426"/>
              <w:jc w:val="center"/>
              <w:rPr>
                <w:rFonts w:ascii="Times New Roman" w:eastAsia="Times New Roman" w:hAnsi="Times New Roman" w:cs="Times New Roman"/>
                <w:b/>
                <w:color w:val="000000"/>
                <w:sz w:val="20"/>
                <w:szCs w:val="20"/>
                <w:lang w:eastAsia="ru-RU"/>
              </w:rPr>
            </w:pPr>
            <w:r w:rsidRPr="00FF508F">
              <w:rPr>
                <w:rFonts w:ascii="Times New Roman" w:eastAsia="Times New Roman" w:hAnsi="Times New Roman" w:cs="Times New Roman"/>
                <w:b/>
                <w:color w:val="000000"/>
                <w:sz w:val="20"/>
                <w:szCs w:val="20"/>
                <w:lang w:eastAsia="ru-RU"/>
              </w:rPr>
              <w:t>Портфель</w:t>
            </w:r>
          </w:p>
        </w:tc>
      </w:tr>
      <w:tr w:rsidR="007867A0" w:rsidRPr="00A12F11" w14:paraId="76419CCA" w14:textId="77777777" w:rsidTr="002A0C98">
        <w:trPr>
          <w:gridAfter w:val="1"/>
          <w:wAfter w:w="6" w:type="dxa"/>
          <w:trHeight w:val="480"/>
        </w:trPr>
        <w:tc>
          <w:tcPr>
            <w:tcW w:w="2260" w:type="dxa"/>
            <w:tcBorders>
              <w:top w:val="single" w:sz="4" w:space="0" w:color="auto"/>
              <w:left w:val="single" w:sz="8" w:space="0" w:color="auto"/>
              <w:bottom w:val="single" w:sz="4" w:space="0" w:color="auto"/>
              <w:right w:val="single" w:sz="4" w:space="0" w:color="auto"/>
            </w:tcBorders>
            <w:vAlign w:val="center"/>
            <w:hideMark/>
          </w:tcPr>
          <w:p w14:paraId="608C5141" w14:textId="77777777" w:rsidR="007867A0" w:rsidRPr="00A12F11" w:rsidRDefault="007867A0" w:rsidP="00A12F11">
            <w:pPr>
              <w:spacing w:before="240" w:line="276" w:lineRule="auto"/>
              <w:ind w:left="426" w:hanging="426"/>
              <w:jc w:val="both"/>
              <w:rPr>
                <w:rFonts w:ascii="Times New Roman" w:eastAsia="Times New Roman" w:hAnsi="Times New Roman" w:cs="Times New Roman"/>
                <w:color w:val="000000"/>
                <w:sz w:val="24"/>
                <w:szCs w:val="24"/>
                <w:lang w:eastAsia="ru-RU"/>
              </w:rPr>
            </w:pPr>
            <w:r w:rsidRPr="00A12F11">
              <w:rPr>
                <w:rFonts w:ascii="Times New Roman" w:eastAsia="Times New Roman" w:hAnsi="Times New Roman" w:cs="Times New Roman"/>
                <w:color w:val="000000"/>
                <w:sz w:val="24"/>
                <w:szCs w:val="24"/>
                <w:lang w:eastAsia="ru-RU"/>
              </w:rPr>
              <w:t>Непросроченные</w:t>
            </w:r>
          </w:p>
        </w:tc>
        <w:tc>
          <w:tcPr>
            <w:tcW w:w="1960" w:type="dxa"/>
            <w:tcBorders>
              <w:top w:val="single" w:sz="4" w:space="0" w:color="auto"/>
              <w:left w:val="nil"/>
              <w:bottom w:val="single" w:sz="4" w:space="0" w:color="auto"/>
              <w:right w:val="single" w:sz="4" w:space="0" w:color="auto"/>
            </w:tcBorders>
            <w:shd w:val="clear" w:color="auto" w:fill="FFFFFF" w:themeFill="background1"/>
            <w:noWrap/>
            <w:vAlign w:val="center"/>
          </w:tcPr>
          <w:p w14:paraId="02161790" w14:textId="4C26DCEB" w:rsidR="007867A0" w:rsidRPr="0017411C" w:rsidRDefault="007867A0" w:rsidP="00A12F11">
            <w:pPr>
              <w:spacing w:before="240" w:line="276" w:lineRule="auto"/>
              <w:ind w:left="426" w:hanging="426"/>
              <w:jc w:val="center"/>
              <w:rPr>
                <w:rFonts w:ascii="Times New Roman" w:eastAsia="Times New Roman" w:hAnsi="Times New Roman" w:cs="Times New Roman"/>
                <w:color w:val="000000"/>
                <w:sz w:val="24"/>
                <w:szCs w:val="24"/>
                <w:lang w:eastAsia="ru-RU"/>
              </w:rPr>
            </w:pPr>
          </w:p>
        </w:tc>
        <w:tc>
          <w:tcPr>
            <w:tcW w:w="1880" w:type="dxa"/>
            <w:tcBorders>
              <w:top w:val="single" w:sz="4" w:space="0" w:color="auto"/>
              <w:left w:val="nil"/>
              <w:bottom w:val="single" w:sz="4" w:space="0" w:color="auto"/>
              <w:right w:val="single" w:sz="4" w:space="0" w:color="auto"/>
            </w:tcBorders>
            <w:shd w:val="clear" w:color="auto" w:fill="FFFFFF" w:themeFill="background1"/>
            <w:noWrap/>
            <w:vAlign w:val="center"/>
          </w:tcPr>
          <w:p w14:paraId="2492A6D6" w14:textId="1D291567" w:rsidR="007867A0" w:rsidRPr="0017411C" w:rsidRDefault="007867A0" w:rsidP="00A12F11">
            <w:pPr>
              <w:spacing w:before="240" w:line="276" w:lineRule="auto"/>
              <w:ind w:left="426" w:hanging="426"/>
              <w:jc w:val="center"/>
              <w:rPr>
                <w:rFonts w:ascii="Times New Roman" w:eastAsia="Times New Roman" w:hAnsi="Times New Roman" w:cs="Times New Roman"/>
                <w:color w:val="000000"/>
                <w:sz w:val="24"/>
                <w:szCs w:val="24"/>
                <w:lang w:eastAsia="ru-RU"/>
              </w:rPr>
            </w:pPr>
          </w:p>
        </w:tc>
        <w:tc>
          <w:tcPr>
            <w:tcW w:w="1482" w:type="dxa"/>
            <w:tcBorders>
              <w:top w:val="single" w:sz="4" w:space="0" w:color="auto"/>
              <w:left w:val="nil"/>
              <w:bottom w:val="single" w:sz="4" w:space="0" w:color="auto"/>
              <w:right w:val="single" w:sz="4" w:space="0" w:color="auto"/>
            </w:tcBorders>
            <w:noWrap/>
            <w:vAlign w:val="center"/>
          </w:tcPr>
          <w:p w14:paraId="29172A13" w14:textId="199E62CA" w:rsidR="00680C65" w:rsidRPr="0017411C" w:rsidRDefault="00680C65" w:rsidP="00A12F11">
            <w:pPr>
              <w:spacing w:before="240" w:line="276" w:lineRule="auto"/>
              <w:ind w:left="426" w:hanging="426"/>
              <w:jc w:val="center"/>
              <w:rPr>
                <w:rFonts w:ascii="Times New Roman" w:eastAsia="Times New Roman" w:hAnsi="Times New Roman" w:cs="Times New Roman"/>
                <w:color w:val="000000"/>
                <w:sz w:val="24"/>
                <w:szCs w:val="24"/>
                <w:lang w:eastAsia="ru-RU"/>
              </w:rPr>
            </w:pPr>
          </w:p>
        </w:tc>
        <w:tc>
          <w:tcPr>
            <w:tcW w:w="2350" w:type="dxa"/>
            <w:tcBorders>
              <w:top w:val="single" w:sz="4" w:space="0" w:color="auto"/>
              <w:left w:val="nil"/>
              <w:bottom w:val="single" w:sz="4" w:space="0" w:color="auto"/>
              <w:right w:val="single" w:sz="8" w:space="0" w:color="auto"/>
            </w:tcBorders>
            <w:vAlign w:val="center"/>
            <w:hideMark/>
          </w:tcPr>
          <w:p w14:paraId="78B5EC92" w14:textId="5AEF255B" w:rsidR="007867A0" w:rsidRPr="00680C65" w:rsidRDefault="007867A0" w:rsidP="00A12F11">
            <w:pPr>
              <w:spacing w:before="240" w:line="276" w:lineRule="auto"/>
              <w:ind w:left="426" w:hanging="426"/>
              <w:jc w:val="both"/>
              <w:rPr>
                <w:rFonts w:ascii="Times New Roman" w:eastAsia="Times New Roman" w:hAnsi="Times New Roman" w:cs="Times New Roman"/>
                <w:color w:val="000000"/>
                <w:sz w:val="24"/>
                <w:szCs w:val="24"/>
                <w:lang w:eastAsia="ru-RU"/>
              </w:rPr>
            </w:pPr>
            <w:r w:rsidRPr="00A12F11">
              <w:rPr>
                <w:rFonts w:ascii="Times New Roman" w:eastAsia="Times New Roman" w:hAnsi="Times New Roman" w:cs="Times New Roman"/>
                <w:color w:val="000000"/>
                <w:sz w:val="24"/>
                <w:szCs w:val="24"/>
                <w:lang w:eastAsia="ru-RU"/>
              </w:rPr>
              <w:t xml:space="preserve">потребительские </w:t>
            </w:r>
            <w:r w:rsidR="003D51AC" w:rsidRPr="00A12F11">
              <w:rPr>
                <w:rFonts w:ascii="Times New Roman" w:eastAsia="Times New Roman" w:hAnsi="Times New Roman" w:cs="Times New Roman"/>
                <w:color w:val="000000"/>
                <w:sz w:val="24"/>
                <w:szCs w:val="24"/>
                <w:lang w:eastAsia="ru-RU"/>
              </w:rPr>
              <w:t xml:space="preserve">и прочие </w:t>
            </w:r>
            <w:r w:rsidRPr="00A12F11">
              <w:rPr>
                <w:rFonts w:ascii="Times New Roman" w:eastAsia="Times New Roman" w:hAnsi="Times New Roman" w:cs="Times New Roman"/>
                <w:color w:val="000000"/>
                <w:sz w:val="24"/>
                <w:szCs w:val="24"/>
                <w:lang w:eastAsia="ru-RU"/>
              </w:rPr>
              <w:t xml:space="preserve">ссуды </w:t>
            </w:r>
            <w:r w:rsidR="00680C65">
              <w:rPr>
                <w:rFonts w:ascii="Times New Roman" w:eastAsia="Times New Roman" w:hAnsi="Times New Roman" w:cs="Times New Roman"/>
                <w:color w:val="000000"/>
                <w:sz w:val="24"/>
                <w:szCs w:val="24"/>
                <w:lang w:eastAsia="ru-RU"/>
              </w:rPr>
              <w:t>физ. лицам</w:t>
            </w:r>
          </w:p>
        </w:tc>
      </w:tr>
    </w:tbl>
    <w:p w14:paraId="4A654DA9" w14:textId="77777777" w:rsidR="00680C65" w:rsidRDefault="00680C65" w:rsidP="00680C65">
      <w:pPr>
        <w:pStyle w:val="Default"/>
        <w:ind w:left="284"/>
        <w:rPr>
          <w:b/>
          <w:bCs/>
          <w:i/>
        </w:rPr>
      </w:pPr>
    </w:p>
    <w:p w14:paraId="0B0C7131" w14:textId="33C27D06" w:rsidR="00680C65" w:rsidRDefault="00680C65" w:rsidP="00680C65">
      <w:pPr>
        <w:pStyle w:val="Default"/>
        <w:ind w:left="284"/>
        <w:rPr>
          <w:b/>
          <w:bCs/>
          <w:i/>
        </w:rPr>
      </w:pPr>
      <w:bookmarkStart w:id="8" w:name="_Hlk77244034"/>
      <w:r w:rsidRPr="00680C65">
        <w:rPr>
          <w:b/>
          <w:bCs/>
          <w:i/>
        </w:rPr>
        <w:t>В качестве COR для непросрочен</w:t>
      </w:r>
      <w:r w:rsidR="000A48B6">
        <w:rPr>
          <w:b/>
          <w:bCs/>
          <w:i/>
        </w:rPr>
        <w:t>ных</w:t>
      </w:r>
      <w:r w:rsidRPr="00680C65">
        <w:rPr>
          <w:b/>
          <w:bCs/>
          <w:i/>
        </w:rPr>
        <w:t xml:space="preserve"> и </w:t>
      </w:r>
      <w:r w:rsidRPr="00A12F11">
        <w:rPr>
          <w:b/>
          <w:bCs/>
          <w:i/>
        </w:rPr>
        <w:t xml:space="preserve">необеспеченных или частично обеспеченных </w:t>
      </w:r>
      <w:r w:rsidR="000A48B6">
        <w:rPr>
          <w:b/>
          <w:bCs/>
          <w:i/>
        </w:rPr>
        <w:t xml:space="preserve">обязательств </w:t>
      </w:r>
      <w:r w:rsidRPr="00680C65">
        <w:rPr>
          <w:b/>
          <w:bCs/>
          <w:i/>
        </w:rPr>
        <w:t>применяется ставка, рассчитанная исходя из процента резервирования банком ПАО «СБЕРБАНК России»:</w:t>
      </w:r>
    </w:p>
    <w:p w14:paraId="474310BE" w14:textId="77777777" w:rsidR="000A48B6" w:rsidRPr="00680C65" w:rsidRDefault="000A48B6" w:rsidP="00680C65">
      <w:pPr>
        <w:pStyle w:val="Default"/>
        <w:ind w:left="284"/>
        <w:rPr>
          <w:b/>
          <w:bCs/>
          <w:i/>
        </w:rPr>
      </w:pPr>
    </w:p>
    <w:tbl>
      <w:tblPr>
        <w:tblW w:w="4220" w:type="dxa"/>
        <w:jc w:val="center"/>
        <w:tblLook w:val="04A0" w:firstRow="1" w:lastRow="0" w:firstColumn="1" w:lastColumn="0" w:noHBand="0" w:noVBand="1"/>
      </w:tblPr>
      <w:tblGrid>
        <w:gridCol w:w="2809"/>
        <w:gridCol w:w="1411"/>
      </w:tblGrid>
      <w:tr w:rsidR="00FF508F" w:rsidRPr="00FF508F" w14:paraId="390EA26C" w14:textId="77777777" w:rsidTr="00FF508F">
        <w:trPr>
          <w:trHeight w:val="448"/>
          <w:jc w:val="center"/>
        </w:trPr>
        <w:tc>
          <w:tcPr>
            <w:tcW w:w="2809" w:type="dxa"/>
            <w:tcBorders>
              <w:top w:val="single" w:sz="4" w:space="0" w:color="auto"/>
              <w:left w:val="single" w:sz="8" w:space="0" w:color="auto"/>
              <w:bottom w:val="single" w:sz="4" w:space="0" w:color="auto"/>
              <w:right w:val="single" w:sz="4" w:space="0" w:color="auto"/>
            </w:tcBorders>
            <w:noWrap/>
            <w:vAlign w:val="bottom"/>
            <w:hideMark/>
          </w:tcPr>
          <w:bookmarkEnd w:id="8"/>
          <w:p w14:paraId="3ACFE5C3" w14:textId="77777777" w:rsidR="00FF508F" w:rsidRPr="00FF508F" w:rsidRDefault="00FF508F" w:rsidP="0093139E">
            <w:pPr>
              <w:spacing w:before="240" w:line="276" w:lineRule="auto"/>
              <w:ind w:left="426" w:hanging="426"/>
              <w:jc w:val="both"/>
              <w:rPr>
                <w:rFonts w:ascii="Times New Roman" w:eastAsia="Times New Roman" w:hAnsi="Times New Roman" w:cs="Times New Roman"/>
                <w:b/>
                <w:color w:val="000000"/>
                <w:sz w:val="24"/>
                <w:szCs w:val="24"/>
                <w:lang w:eastAsia="ru-RU"/>
              </w:rPr>
            </w:pPr>
            <w:r w:rsidRPr="00FF508F">
              <w:rPr>
                <w:rFonts w:ascii="Times New Roman" w:eastAsia="Times New Roman" w:hAnsi="Times New Roman" w:cs="Times New Roman"/>
                <w:b/>
                <w:color w:val="000000"/>
                <w:sz w:val="24"/>
                <w:szCs w:val="24"/>
                <w:lang w:eastAsia="ru-RU"/>
              </w:rPr>
              <w:t>Категория</w:t>
            </w:r>
          </w:p>
        </w:tc>
        <w:tc>
          <w:tcPr>
            <w:tcW w:w="1411" w:type="dxa"/>
            <w:tcBorders>
              <w:top w:val="single" w:sz="4" w:space="0" w:color="auto"/>
              <w:left w:val="nil"/>
              <w:bottom w:val="single" w:sz="4" w:space="0" w:color="auto"/>
              <w:right w:val="single" w:sz="8" w:space="0" w:color="auto"/>
            </w:tcBorders>
            <w:noWrap/>
            <w:vAlign w:val="bottom"/>
            <w:hideMark/>
          </w:tcPr>
          <w:p w14:paraId="54AE2D59" w14:textId="77777777" w:rsidR="00FF508F" w:rsidRPr="00FF508F" w:rsidRDefault="00FF508F" w:rsidP="0093139E">
            <w:pPr>
              <w:spacing w:before="240" w:line="276" w:lineRule="auto"/>
              <w:ind w:left="426" w:hanging="426"/>
              <w:jc w:val="both"/>
              <w:rPr>
                <w:rFonts w:ascii="Times New Roman" w:eastAsia="Times New Roman" w:hAnsi="Times New Roman" w:cs="Times New Roman"/>
                <w:b/>
                <w:color w:val="000000"/>
                <w:sz w:val="24"/>
                <w:szCs w:val="24"/>
                <w:lang w:eastAsia="ru-RU"/>
              </w:rPr>
            </w:pPr>
            <w:r w:rsidRPr="00FF508F">
              <w:rPr>
                <w:rFonts w:ascii="Times New Roman" w:eastAsia="Times New Roman" w:hAnsi="Times New Roman" w:cs="Times New Roman"/>
                <w:b/>
                <w:color w:val="000000"/>
                <w:sz w:val="24"/>
                <w:szCs w:val="24"/>
                <w:lang w:eastAsia="ru-RU"/>
              </w:rPr>
              <w:t>COR, %</w:t>
            </w:r>
          </w:p>
        </w:tc>
      </w:tr>
      <w:tr w:rsidR="00FF508F" w:rsidRPr="00FF508F" w14:paraId="4559DDCB" w14:textId="77777777" w:rsidTr="00FF508F">
        <w:trPr>
          <w:trHeight w:val="573"/>
          <w:jc w:val="center"/>
        </w:trPr>
        <w:tc>
          <w:tcPr>
            <w:tcW w:w="2809" w:type="dxa"/>
            <w:tcBorders>
              <w:top w:val="nil"/>
              <w:left w:val="single" w:sz="8" w:space="0" w:color="auto"/>
              <w:bottom w:val="single" w:sz="8" w:space="0" w:color="auto"/>
              <w:right w:val="single" w:sz="4" w:space="0" w:color="auto"/>
            </w:tcBorders>
            <w:noWrap/>
            <w:vAlign w:val="bottom"/>
            <w:hideMark/>
          </w:tcPr>
          <w:p w14:paraId="0179E314" w14:textId="571BC22D" w:rsidR="00FF508F" w:rsidRPr="003F309E" w:rsidRDefault="00FF508F" w:rsidP="0093139E">
            <w:pPr>
              <w:spacing w:before="240" w:line="276" w:lineRule="auto"/>
              <w:ind w:left="426" w:hanging="426"/>
              <w:jc w:val="both"/>
              <w:rPr>
                <w:rFonts w:ascii="Times New Roman" w:eastAsia="Times New Roman" w:hAnsi="Times New Roman" w:cs="Times New Roman"/>
                <w:bCs/>
                <w:color w:val="000000"/>
                <w:sz w:val="24"/>
                <w:szCs w:val="24"/>
                <w:lang w:val="en-US" w:eastAsia="ru-RU"/>
              </w:rPr>
            </w:pPr>
            <w:r w:rsidRPr="00FF508F">
              <w:rPr>
                <w:rFonts w:ascii="Times New Roman" w:eastAsia="Times New Roman" w:hAnsi="Times New Roman" w:cs="Times New Roman"/>
                <w:bCs/>
                <w:color w:val="000000"/>
                <w:sz w:val="24"/>
                <w:szCs w:val="24"/>
                <w:lang w:eastAsia="ru-RU"/>
              </w:rPr>
              <w:t>Непросроченные</w:t>
            </w:r>
          </w:p>
        </w:tc>
        <w:tc>
          <w:tcPr>
            <w:tcW w:w="1411" w:type="dxa"/>
            <w:tcBorders>
              <w:top w:val="nil"/>
              <w:left w:val="nil"/>
              <w:bottom w:val="single" w:sz="8" w:space="0" w:color="auto"/>
              <w:right w:val="single" w:sz="8" w:space="0" w:color="auto"/>
            </w:tcBorders>
            <w:noWrap/>
            <w:vAlign w:val="bottom"/>
            <w:hideMark/>
          </w:tcPr>
          <w:p w14:paraId="3C092193" w14:textId="4C0696F9" w:rsidR="00FF508F" w:rsidRPr="00FF508F" w:rsidRDefault="00FF508F" w:rsidP="0093139E">
            <w:pPr>
              <w:spacing w:before="240" w:line="276" w:lineRule="auto"/>
              <w:ind w:left="426" w:hanging="426"/>
              <w:jc w:val="both"/>
              <w:rPr>
                <w:rFonts w:ascii="Times New Roman" w:eastAsia="Times New Roman" w:hAnsi="Times New Roman" w:cs="Times New Roman"/>
                <w:b/>
                <w:color w:val="000000"/>
                <w:sz w:val="24"/>
                <w:szCs w:val="24"/>
                <w:lang w:eastAsia="ru-RU"/>
              </w:rPr>
            </w:pPr>
          </w:p>
        </w:tc>
      </w:tr>
    </w:tbl>
    <w:p w14:paraId="6825BB0F" w14:textId="1287EA77" w:rsidR="007867A0" w:rsidRPr="00B02755" w:rsidRDefault="0050351C" w:rsidP="00A12F11">
      <w:pPr>
        <w:pStyle w:val="Default"/>
        <w:spacing w:before="240" w:after="160" w:line="276" w:lineRule="auto"/>
        <w:ind w:left="284"/>
        <w:jc w:val="both"/>
        <w:rPr>
          <w:bCs/>
          <w:color w:val="auto"/>
        </w:rPr>
      </w:pPr>
      <w:r w:rsidRPr="00A12F11">
        <w:rPr>
          <w:b/>
          <w:bCs/>
          <w:i/>
          <w:color w:val="auto"/>
        </w:rPr>
        <w:t>6.5.2.</w:t>
      </w:r>
      <w:r w:rsidR="007867A0" w:rsidRPr="00A12F11">
        <w:rPr>
          <w:b/>
          <w:bCs/>
          <w:i/>
          <w:color w:val="auto"/>
        </w:rPr>
        <w:t>В отношении обязательств, обеспеченных залогом жилой недвижимости</w:t>
      </w:r>
      <w:r w:rsidR="007867A0" w:rsidRPr="00A12F11">
        <w:rPr>
          <w:bCs/>
          <w:color w:val="auto"/>
        </w:rPr>
        <w:t xml:space="preserve"> не менее чем на 80% от размера обязательств контрагента, величина COR определяется как отношение резервов, созданных под кредитные убытки к валовой стоимости непросроченных кредитов по портфелю «жилищное кредитование физических лиц» по </w:t>
      </w:r>
      <w:r w:rsidR="007867A0" w:rsidRPr="00B02755">
        <w:rPr>
          <w:bCs/>
          <w:color w:val="auto"/>
        </w:rPr>
        <w:t xml:space="preserve">отчетности </w:t>
      </w:r>
      <w:bookmarkStart w:id="9" w:name="_Hlk63966848"/>
      <w:r w:rsidR="00AF474B" w:rsidRPr="00B02755">
        <w:rPr>
          <w:bCs/>
          <w:color w:val="auto"/>
        </w:rPr>
        <w:t>ПАО «СБЕРБАНК России»</w:t>
      </w:r>
      <w:r w:rsidR="00AF474B" w:rsidRPr="00B02755">
        <w:rPr>
          <w:rStyle w:val="aff7"/>
          <w:bCs/>
        </w:rPr>
        <w:t xml:space="preserve"> </w:t>
      </w:r>
      <w:r w:rsidR="007867A0" w:rsidRPr="00B02755">
        <w:rPr>
          <w:rStyle w:val="aff7"/>
          <w:bCs/>
        </w:rPr>
        <w:footnoteReference w:id="24"/>
      </w:r>
      <w:r w:rsidR="007867A0" w:rsidRPr="00B02755">
        <w:rPr>
          <w:bCs/>
          <w:color w:val="auto"/>
        </w:rPr>
        <w:t xml:space="preserve">: </w:t>
      </w:r>
    </w:p>
    <w:tbl>
      <w:tblPr>
        <w:tblW w:w="10145" w:type="dxa"/>
        <w:tblInd w:w="93" w:type="dxa"/>
        <w:tblLook w:val="04A0" w:firstRow="1" w:lastRow="0" w:firstColumn="1" w:lastColumn="0" w:noHBand="0" w:noVBand="1"/>
      </w:tblPr>
      <w:tblGrid>
        <w:gridCol w:w="2283"/>
        <w:gridCol w:w="1985"/>
        <w:gridCol w:w="1843"/>
        <w:gridCol w:w="1482"/>
        <w:gridCol w:w="2552"/>
      </w:tblGrid>
      <w:tr w:rsidR="007867A0" w:rsidRPr="00A12F11" w14:paraId="7F0CB7F1" w14:textId="77777777" w:rsidTr="00FF508F">
        <w:trPr>
          <w:trHeight w:val="255"/>
        </w:trPr>
        <w:tc>
          <w:tcPr>
            <w:tcW w:w="10145" w:type="dxa"/>
            <w:gridSpan w:val="5"/>
            <w:tcBorders>
              <w:top w:val="single" w:sz="8" w:space="0" w:color="auto"/>
              <w:left w:val="single" w:sz="8" w:space="0" w:color="auto"/>
              <w:bottom w:val="single" w:sz="8" w:space="0" w:color="auto"/>
              <w:right w:val="single" w:sz="8" w:space="0" w:color="000000"/>
            </w:tcBorders>
            <w:noWrap/>
            <w:vAlign w:val="bottom"/>
            <w:hideMark/>
          </w:tcPr>
          <w:bookmarkEnd w:id="9"/>
          <w:p w14:paraId="537D0A9B" w14:textId="6FBC024D" w:rsidR="007867A0" w:rsidRPr="00A12F11" w:rsidRDefault="00AF474B" w:rsidP="00A12F11">
            <w:pPr>
              <w:spacing w:before="240" w:line="276" w:lineRule="auto"/>
              <w:ind w:left="426" w:hanging="426"/>
              <w:jc w:val="both"/>
              <w:rPr>
                <w:rFonts w:ascii="Times New Roman" w:eastAsia="Times New Roman" w:hAnsi="Times New Roman" w:cs="Times New Roman"/>
                <w:b/>
                <w:bCs/>
                <w:color w:val="000000"/>
                <w:sz w:val="24"/>
                <w:szCs w:val="24"/>
                <w:lang w:eastAsia="ru-RU"/>
              </w:rPr>
            </w:pPr>
            <w:r w:rsidRPr="00A12F11">
              <w:rPr>
                <w:rFonts w:ascii="Times New Roman" w:hAnsi="Times New Roman" w:cs="Times New Roman"/>
                <w:b/>
                <w:sz w:val="24"/>
                <w:szCs w:val="24"/>
              </w:rPr>
              <w:t>ПАО «СБЕРБАНК России»</w:t>
            </w:r>
          </w:p>
        </w:tc>
      </w:tr>
      <w:tr w:rsidR="007867A0" w:rsidRPr="00A12F11" w14:paraId="4591180E" w14:textId="77777777" w:rsidTr="00FF508F">
        <w:trPr>
          <w:trHeight w:val="480"/>
        </w:trPr>
        <w:tc>
          <w:tcPr>
            <w:tcW w:w="2283" w:type="dxa"/>
            <w:tcBorders>
              <w:top w:val="nil"/>
              <w:left w:val="single" w:sz="8" w:space="0" w:color="auto"/>
              <w:bottom w:val="single" w:sz="4" w:space="0" w:color="auto"/>
              <w:right w:val="single" w:sz="4" w:space="0" w:color="auto"/>
            </w:tcBorders>
            <w:noWrap/>
            <w:vAlign w:val="bottom"/>
            <w:hideMark/>
          </w:tcPr>
          <w:p w14:paraId="25F99E60" w14:textId="77777777" w:rsidR="007867A0" w:rsidRPr="00FF508F" w:rsidRDefault="007867A0" w:rsidP="00A12F11">
            <w:pPr>
              <w:spacing w:before="240" w:line="276" w:lineRule="auto"/>
              <w:ind w:left="426" w:hanging="426"/>
              <w:jc w:val="both"/>
              <w:rPr>
                <w:rFonts w:ascii="Times New Roman" w:eastAsia="Times New Roman" w:hAnsi="Times New Roman" w:cs="Times New Roman"/>
                <w:b/>
                <w:color w:val="000000"/>
                <w:sz w:val="20"/>
                <w:szCs w:val="20"/>
                <w:lang w:eastAsia="ru-RU"/>
              </w:rPr>
            </w:pPr>
            <w:r w:rsidRPr="00FF508F">
              <w:rPr>
                <w:rFonts w:ascii="Times New Roman" w:eastAsia="Times New Roman" w:hAnsi="Times New Roman" w:cs="Times New Roman"/>
                <w:b/>
                <w:color w:val="000000"/>
                <w:sz w:val="20"/>
                <w:szCs w:val="20"/>
                <w:lang w:eastAsia="ru-RU"/>
              </w:rPr>
              <w:t>Категория</w:t>
            </w:r>
          </w:p>
        </w:tc>
        <w:tc>
          <w:tcPr>
            <w:tcW w:w="1985" w:type="dxa"/>
            <w:tcBorders>
              <w:top w:val="nil"/>
              <w:left w:val="nil"/>
              <w:bottom w:val="single" w:sz="4" w:space="0" w:color="auto"/>
              <w:right w:val="single" w:sz="4" w:space="0" w:color="auto"/>
            </w:tcBorders>
            <w:vAlign w:val="bottom"/>
            <w:hideMark/>
          </w:tcPr>
          <w:p w14:paraId="743D8C3C" w14:textId="40852694" w:rsidR="007867A0" w:rsidRPr="00FF508F" w:rsidRDefault="007867A0" w:rsidP="00A12F11">
            <w:pPr>
              <w:spacing w:before="240" w:line="276" w:lineRule="auto"/>
              <w:ind w:left="426" w:hanging="426"/>
              <w:jc w:val="both"/>
              <w:rPr>
                <w:rFonts w:ascii="Times New Roman" w:eastAsia="Times New Roman" w:hAnsi="Times New Roman" w:cs="Times New Roman"/>
                <w:b/>
                <w:color w:val="000000"/>
                <w:sz w:val="20"/>
                <w:szCs w:val="20"/>
                <w:lang w:eastAsia="ru-RU"/>
              </w:rPr>
            </w:pPr>
            <w:r w:rsidRPr="00FF508F">
              <w:rPr>
                <w:rFonts w:ascii="Times New Roman" w:eastAsia="Times New Roman" w:hAnsi="Times New Roman" w:cs="Times New Roman"/>
                <w:b/>
                <w:color w:val="000000"/>
                <w:sz w:val="20"/>
                <w:szCs w:val="20"/>
                <w:lang w:eastAsia="ru-RU"/>
              </w:rPr>
              <w:t xml:space="preserve">Валовая стоимость, </w:t>
            </w:r>
            <w:r w:rsidR="00165204" w:rsidRPr="00FF508F">
              <w:rPr>
                <w:rFonts w:ascii="Times New Roman" w:eastAsia="Times New Roman" w:hAnsi="Times New Roman" w:cs="Times New Roman"/>
                <w:b/>
                <w:color w:val="000000"/>
                <w:sz w:val="20"/>
                <w:szCs w:val="20"/>
                <w:lang w:eastAsia="ru-RU"/>
              </w:rPr>
              <w:t>млрд</w:t>
            </w:r>
            <w:r w:rsidRPr="00FF508F">
              <w:rPr>
                <w:rFonts w:ascii="Times New Roman" w:eastAsia="Times New Roman" w:hAnsi="Times New Roman" w:cs="Times New Roman"/>
                <w:b/>
                <w:color w:val="000000"/>
                <w:sz w:val="20"/>
                <w:szCs w:val="20"/>
                <w:lang w:eastAsia="ru-RU"/>
              </w:rPr>
              <w:t>. руб.</w:t>
            </w:r>
          </w:p>
        </w:tc>
        <w:tc>
          <w:tcPr>
            <w:tcW w:w="1843" w:type="dxa"/>
            <w:tcBorders>
              <w:top w:val="nil"/>
              <w:left w:val="nil"/>
              <w:bottom w:val="single" w:sz="4" w:space="0" w:color="auto"/>
              <w:right w:val="single" w:sz="4" w:space="0" w:color="auto"/>
            </w:tcBorders>
            <w:noWrap/>
            <w:vAlign w:val="bottom"/>
            <w:hideMark/>
          </w:tcPr>
          <w:p w14:paraId="7839BEF2" w14:textId="742FE31F" w:rsidR="007867A0" w:rsidRPr="00FF508F" w:rsidRDefault="007867A0" w:rsidP="00A12F11">
            <w:pPr>
              <w:spacing w:before="240" w:line="276" w:lineRule="auto"/>
              <w:ind w:left="426" w:hanging="426"/>
              <w:jc w:val="both"/>
              <w:rPr>
                <w:rFonts w:ascii="Times New Roman" w:eastAsia="Times New Roman" w:hAnsi="Times New Roman" w:cs="Times New Roman"/>
                <w:b/>
                <w:color w:val="000000"/>
                <w:sz w:val="20"/>
                <w:szCs w:val="20"/>
                <w:lang w:eastAsia="ru-RU"/>
              </w:rPr>
            </w:pPr>
            <w:r w:rsidRPr="00FF508F">
              <w:rPr>
                <w:rFonts w:ascii="Times New Roman" w:eastAsia="Times New Roman" w:hAnsi="Times New Roman" w:cs="Times New Roman"/>
                <w:b/>
                <w:color w:val="000000"/>
                <w:sz w:val="20"/>
                <w:szCs w:val="20"/>
                <w:lang w:eastAsia="ru-RU"/>
              </w:rPr>
              <w:t xml:space="preserve">Резерв, </w:t>
            </w:r>
            <w:r w:rsidR="00AF474B" w:rsidRPr="00FF508F">
              <w:rPr>
                <w:rFonts w:ascii="Times New Roman" w:eastAsia="Times New Roman" w:hAnsi="Times New Roman" w:cs="Times New Roman"/>
                <w:b/>
                <w:color w:val="000000"/>
                <w:sz w:val="20"/>
                <w:szCs w:val="20"/>
                <w:lang w:eastAsia="ru-RU"/>
              </w:rPr>
              <w:t>млрд</w:t>
            </w:r>
            <w:r w:rsidRPr="00FF508F">
              <w:rPr>
                <w:rFonts w:ascii="Times New Roman" w:eastAsia="Times New Roman" w:hAnsi="Times New Roman" w:cs="Times New Roman"/>
                <w:b/>
                <w:color w:val="000000"/>
                <w:sz w:val="20"/>
                <w:szCs w:val="20"/>
                <w:lang w:eastAsia="ru-RU"/>
              </w:rPr>
              <w:t>. руб.</w:t>
            </w:r>
          </w:p>
        </w:tc>
        <w:tc>
          <w:tcPr>
            <w:tcW w:w="1482" w:type="dxa"/>
            <w:tcBorders>
              <w:top w:val="nil"/>
              <w:left w:val="nil"/>
              <w:bottom w:val="single" w:sz="4" w:space="0" w:color="auto"/>
              <w:right w:val="single" w:sz="4" w:space="0" w:color="auto"/>
            </w:tcBorders>
            <w:noWrap/>
            <w:vAlign w:val="bottom"/>
            <w:hideMark/>
          </w:tcPr>
          <w:p w14:paraId="5A5F5282" w14:textId="77777777" w:rsidR="007867A0" w:rsidRPr="00FF508F" w:rsidRDefault="007867A0" w:rsidP="00A12F11">
            <w:pPr>
              <w:spacing w:before="240" w:line="276" w:lineRule="auto"/>
              <w:ind w:left="426" w:hanging="426"/>
              <w:jc w:val="both"/>
              <w:rPr>
                <w:rFonts w:ascii="Times New Roman" w:eastAsia="Times New Roman" w:hAnsi="Times New Roman" w:cs="Times New Roman"/>
                <w:b/>
                <w:color w:val="000000"/>
                <w:sz w:val="20"/>
                <w:szCs w:val="20"/>
                <w:lang w:eastAsia="ru-RU"/>
              </w:rPr>
            </w:pPr>
            <w:r w:rsidRPr="00FF508F">
              <w:rPr>
                <w:rFonts w:ascii="Times New Roman" w:eastAsia="Times New Roman" w:hAnsi="Times New Roman" w:cs="Times New Roman"/>
                <w:b/>
                <w:color w:val="000000"/>
                <w:sz w:val="20"/>
                <w:szCs w:val="20"/>
                <w:lang w:eastAsia="ru-RU"/>
              </w:rPr>
              <w:t>% Резерва</w:t>
            </w:r>
          </w:p>
        </w:tc>
        <w:tc>
          <w:tcPr>
            <w:tcW w:w="2552" w:type="dxa"/>
            <w:tcBorders>
              <w:top w:val="nil"/>
              <w:left w:val="nil"/>
              <w:bottom w:val="single" w:sz="4" w:space="0" w:color="auto"/>
              <w:right w:val="single" w:sz="8" w:space="0" w:color="auto"/>
            </w:tcBorders>
            <w:noWrap/>
            <w:vAlign w:val="bottom"/>
            <w:hideMark/>
          </w:tcPr>
          <w:p w14:paraId="15ED242A" w14:textId="77777777" w:rsidR="007867A0" w:rsidRPr="00FF508F" w:rsidRDefault="007867A0" w:rsidP="00A12F11">
            <w:pPr>
              <w:spacing w:before="240" w:line="276" w:lineRule="auto"/>
              <w:ind w:left="426" w:hanging="426"/>
              <w:jc w:val="both"/>
              <w:rPr>
                <w:rFonts w:ascii="Times New Roman" w:eastAsia="Times New Roman" w:hAnsi="Times New Roman" w:cs="Times New Roman"/>
                <w:b/>
                <w:color w:val="000000"/>
                <w:sz w:val="20"/>
                <w:szCs w:val="20"/>
                <w:lang w:eastAsia="ru-RU"/>
              </w:rPr>
            </w:pPr>
            <w:r w:rsidRPr="00FF508F">
              <w:rPr>
                <w:rFonts w:ascii="Times New Roman" w:eastAsia="Times New Roman" w:hAnsi="Times New Roman" w:cs="Times New Roman"/>
                <w:b/>
                <w:color w:val="000000"/>
                <w:sz w:val="20"/>
                <w:szCs w:val="20"/>
                <w:lang w:eastAsia="ru-RU"/>
              </w:rPr>
              <w:t>Портфель</w:t>
            </w:r>
          </w:p>
        </w:tc>
      </w:tr>
      <w:tr w:rsidR="007867A0" w:rsidRPr="00A12F11" w14:paraId="04A3E7A6" w14:textId="77777777" w:rsidTr="002A0C98">
        <w:trPr>
          <w:trHeight w:val="300"/>
        </w:trPr>
        <w:tc>
          <w:tcPr>
            <w:tcW w:w="2283" w:type="dxa"/>
            <w:tcBorders>
              <w:top w:val="nil"/>
              <w:left w:val="single" w:sz="8" w:space="0" w:color="auto"/>
              <w:bottom w:val="single" w:sz="4" w:space="0" w:color="auto"/>
              <w:right w:val="single" w:sz="4" w:space="0" w:color="auto"/>
            </w:tcBorders>
            <w:noWrap/>
            <w:vAlign w:val="center"/>
            <w:hideMark/>
          </w:tcPr>
          <w:p w14:paraId="6A549EC9" w14:textId="77777777" w:rsidR="007867A0" w:rsidRPr="00A12F11" w:rsidRDefault="007867A0" w:rsidP="00A12F11">
            <w:pPr>
              <w:spacing w:before="240" w:line="276" w:lineRule="auto"/>
              <w:ind w:left="426" w:hanging="426"/>
              <w:jc w:val="both"/>
              <w:rPr>
                <w:rFonts w:ascii="Times New Roman" w:eastAsia="Times New Roman" w:hAnsi="Times New Roman" w:cs="Times New Roman"/>
                <w:color w:val="000000"/>
                <w:sz w:val="24"/>
                <w:szCs w:val="24"/>
                <w:lang w:eastAsia="ru-RU"/>
              </w:rPr>
            </w:pPr>
            <w:r w:rsidRPr="00A12F11">
              <w:rPr>
                <w:rFonts w:ascii="Times New Roman" w:eastAsia="Times New Roman" w:hAnsi="Times New Roman" w:cs="Times New Roman"/>
                <w:color w:val="000000"/>
                <w:sz w:val="24"/>
                <w:szCs w:val="24"/>
                <w:lang w:eastAsia="ru-RU"/>
              </w:rPr>
              <w:t>Непросроченные</w:t>
            </w:r>
          </w:p>
        </w:tc>
        <w:tc>
          <w:tcPr>
            <w:tcW w:w="1985" w:type="dxa"/>
            <w:tcBorders>
              <w:top w:val="nil"/>
              <w:left w:val="nil"/>
              <w:bottom w:val="single" w:sz="4" w:space="0" w:color="auto"/>
              <w:right w:val="single" w:sz="4" w:space="0" w:color="auto"/>
            </w:tcBorders>
            <w:shd w:val="clear" w:color="auto" w:fill="FFFFFF" w:themeFill="background1"/>
            <w:noWrap/>
            <w:vAlign w:val="center"/>
          </w:tcPr>
          <w:p w14:paraId="4B5C6CB8" w14:textId="6E21A62E" w:rsidR="007867A0" w:rsidRPr="002A0C98" w:rsidRDefault="007867A0" w:rsidP="00680C65">
            <w:pPr>
              <w:spacing w:before="240" w:line="276" w:lineRule="auto"/>
              <w:ind w:left="426" w:hanging="426"/>
              <w:jc w:val="center"/>
              <w:rPr>
                <w:rFonts w:ascii="Times New Roman" w:eastAsia="Times New Roman" w:hAnsi="Times New Roman" w:cs="Times New Roman"/>
                <w:color w:val="000000"/>
                <w:sz w:val="24"/>
                <w:szCs w:val="24"/>
                <w:lang w:val="en-US" w:eastAsia="ru-RU"/>
              </w:rPr>
            </w:pPr>
          </w:p>
        </w:tc>
        <w:tc>
          <w:tcPr>
            <w:tcW w:w="1843" w:type="dxa"/>
            <w:tcBorders>
              <w:top w:val="nil"/>
              <w:left w:val="nil"/>
              <w:bottom w:val="single" w:sz="4" w:space="0" w:color="auto"/>
              <w:right w:val="single" w:sz="4" w:space="0" w:color="auto"/>
            </w:tcBorders>
            <w:shd w:val="clear" w:color="auto" w:fill="FFFFFF" w:themeFill="background1"/>
            <w:noWrap/>
            <w:vAlign w:val="center"/>
          </w:tcPr>
          <w:p w14:paraId="33C3B7AB" w14:textId="64DC2FC6" w:rsidR="007867A0" w:rsidRPr="002A0C98" w:rsidRDefault="007867A0" w:rsidP="00680C65">
            <w:pPr>
              <w:spacing w:before="240" w:line="276" w:lineRule="auto"/>
              <w:ind w:left="426" w:hanging="426"/>
              <w:jc w:val="center"/>
              <w:rPr>
                <w:rFonts w:ascii="Times New Roman" w:eastAsia="Times New Roman" w:hAnsi="Times New Roman" w:cs="Times New Roman"/>
                <w:color w:val="000000"/>
                <w:sz w:val="24"/>
                <w:szCs w:val="24"/>
                <w:lang w:eastAsia="ru-RU"/>
              </w:rPr>
            </w:pPr>
          </w:p>
        </w:tc>
        <w:tc>
          <w:tcPr>
            <w:tcW w:w="1482" w:type="dxa"/>
            <w:tcBorders>
              <w:top w:val="nil"/>
              <w:left w:val="nil"/>
              <w:bottom w:val="single" w:sz="4" w:space="0" w:color="auto"/>
              <w:right w:val="single" w:sz="4" w:space="0" w:color="auto"/>
            </w:tcBorders>
            <w:shd w:val="clear" w:color="auto" w:fill="FFFFFF" w:themeFill="background1"/>
            <w:noWrap/>
            <w:vAlign w:val="center"/>
          </w:tcPr>
          <w:p w14:paraId="7669F961" w14:textId="33DA9D95" w:rsidR="007867A0" w:rsidRPr="002A0C98" w:rsidRDefault="007867A0" w:rsidP="00680C65">
            <w:pPr>
              <w:spacing w:before="240" w:line="276" w:lineRule="auto"/>
              <w:ind w:left="426" w:hanging="426"/>
              <w:jc w:val="center"/>
              <w:rPr>
                <w:rFonts w:ascii="Times New Roman" w:eastAsia="Times New Roman" w:hAnsi="Times New Roman" w:cs="Times New Roman"/>
                <w:color w:val="000000"/>
                <w:sz w:val="24"/>
                <w:szCs w:val="24"/>
                <w:lang w:eastAsia="ru-RU"/>
              </w:rPr>
            </w:pPr>
          </w:p>
        </w:tc>
        <w:tc>
          <w:tcPr>
            <w:tcW w:w="2552" w:type="dxa"/>
            <w:tcBorders>
              <w:top w:val="nil"/>
              <w:left w:val="single" w:sz="4" w:space="0" w:color="auto"/>
              <w:bottom w:val="single" w:sz="8" w:space="0" w:color="000000"/>
              <w:right w:val="single" w:sz="8" w:space="0" w:color="auto"/>
            </w:tcBorders>
            <w:vAlign w:val="center"/>
            <w:hideMark/>
          </w:tcPr>
          <w:p w14:paraId="5A90EB68" w14:textId="43EADEDA" w:rsidR="007867A0" w:rsidRPr="00A12F11" w:rsidRDefault="00712B6B" w:rsidP="0093139E">
            <w:pPr>
              <w:spacing w:before="240" w:line="276" w:lineRule="auto"/>
              <w:ind w:left="426" w:hanging="426"/>
              <w:jc w:val="center"/>
              <w:rPr>
                <w:rFonts w:ascii="Times New Roman" w:eastAsia="Times New Roman" w:hAnsi="Times New Roman" w:cs="Times New Roman"/>
                <w:color w:val="000000"/>
                <w:sz w:val="24"/>
                <w:szCs w:val="24"/>
                <w:lang w:eastAsia="ru-RU"/>
              </w:rPr>
            </w:pPr>
            <w:r w:rsidRPr="00A12F11">
              <w:rPr>
                <w:rFonts w:ascii="Times New Roman" w:eastAsia="Times New Roman" w:hAnsi="Times New Roman" w:cs="Times New Roman"/>
                <w:color w:val="000000"/>
                <w:sz w:val="24"/>
                <w:szCs w:val="24"/>
                <w:lang w:eastAsia="ru-RU"/>
              </w:rPr>
              <w:t>Ж</w:t>
            </w:r>
            <w:r w:rsidR="007867A0" w:rsidRPr="00A12F11">
              <w:rPr>
                <w:rFonts w:ascii="Times New Roman" w:eastAsia="Times New Roman" w:hAnsi="Times New Roman" w:cs="Times New Roman"/>
                <w:color w:val="000000"/>
                <w:sz w:val="24"/>
                <w:szCs w:val="24"/>
                <w:lang w:eastAsia="ru-RU"/>
              </w:rPr>
              <w:t>илищное</w:t>
            </w:r>
            <w:r w:rsidR="0093139E">
              <w:rPr>
                <w:rFonts w:ascii="Times New Roman" w:eastAsia="Times New Roman" w:hAnsi="Times New Roman" w:cs="Times New Roman"/>
                <w:color w:val="000000"/>
                <w:sz w:val="24"/>
                <w:szCs w:val="24"/>
                <w:lang w:eastAsia="ru-RU"/>
              </w:rPr>
              <w:t xml:space="preserve"> </w:t>
            </w:r>
            <w:r w:rsidR="007867A0" w:rsidRPr="00A12F11">
              <w:rPr>
                <w:rFonts w:ascii="Times New Roman" w:eastAsia="Times New Roman" w:hAnsi="Times New Roman" w:cs="Times New Roman"/>
                <w:color w:val="000000"/>
                <w:sz w:val="24"/>
                <w:szCs w:val="24"/>
                <w:lang w:eastAsia="ru-RU"/>
              </w:rPr>
              <w:t>кредитование физических лиц</w:t>
            </w:r>
          </w:p>
        </w:tc>
      </w:tr>
    </w:tbl>
    <w:p w14:paraId="1EFA903E" w14:textId="77777777" w:rsidR="007867A0" w:rsidRPr="00A12F11" w:rsidRDefault="007867A0" w:rsidP="00A12F11">
      <w:pPr>
        <w:pStyle w:val="Default"/>
        <w:spacing w:before="240" w:after="160" w:line="276" w:lineRule="auto"/>
        <w:ind w:left="426" w:hanging="426"/>
        <w:jc w:val="both"/>
      </w:pPr>
    </w:p>
    <w:p w14:paraId="0D7C5233" w14:textId="4A0DF3DC" w:rsidR="007867A0" w:rsidRPr="00A12F11" w:rsidRDefault="007867A0" w:rsidP="00A12F11">
      <w:pPr>
        <w:pStyle w:val="Default"/>
        <w:spacing w:before="240" w:after="160" w:line="276" w:lineRule="auto"/>
        <w:ind w:left="426" w:hanging="426"/>
        <w:jc w:val="both"/>
        <w:rPr>
          <w:b/>
        </w:rPr>
      </w:pPr>
      <w:bookmarkStart w:id="10" w:name="_Hlk77243353"/>
      <w:r w:rsidRPr="00A12F11">
        <w:rPr>
          <w:b/>
        </w:rPr>
        <w:t>В качестве COR для непросрочен</w:t>
      </w:r>
      <w:r w:rsidR="000A48B6">
        <w:rPr>
          <w:b/>
        </w:rPr>
        <w:t>ных</w:t>
      </w:r>
      <w:r w:rsidRPr="00A12F11">
        <w:rPr>
          <w:b/>
        </w:rPr>
        <w:t xml:space="preserve"> и обеспеченн</w:t>
      </w:r>
      <w:r w:rsidR="000A48B6">
        <w:rPr>
          <w:b/>
        </w:rPr>
        <w:t>ых</w:t>
      </w:r>
      <w:r w:rsidRPr="00A12F11">
        <w:rPr>
          <w:b/>
        </w:rPr>
        <w:t xml:space="preserve"> </w:t>
      </w:r>
      <w:r w:rsidR="000A48B6">
        <w:rPr>
          <w:b/>
        </w:rPr>
        <w:t>обязательств</w:t>
      </w:r>
      <w:r w:rsidRPr="00A12F11">
        <w:rPr>
          <w:b/>
        </w:rPr>
        <w:t xml:space="preserve"> применяется ставка, рассчитанная исходя из процента резервирования банком </w:t>
      </w:r>
      <w:r w:rsidR="00AF474B" w:rsidRPr="00A12F11">
        <w:rPr>
          <w:b/>
        </w:rPr>
        <w:t>ПАО «СБЕРБАНК России</w:t>
      </w:r>
      <w:r w:rsidRPr="00A12F11">
        <w:rPr>
          <w:b/>
        </w:rPr>
        <w:t>»:</w:t>
      </w:r>
    </w:p>
    <w:tbl>
      <w:tblPr>
        <w:tblW w:w="4220" w:type="dxa"/>
        <w:jc w:val="center"/>
        <w:tblLook w:val="04A0" w:firstRow="1" w:lastRow="0" w:firstColumn="1" w:lastColumn="0" w:noHBand="0" w:noVBand="1"/>
      </w:tblPr>
      <w:tblGrid>
        <w:gridCol w:w="2809"/>
        <w:gridCol w:w="1411"/>
      </w:tblGrid>
      <w:tr w:rsidR="007867A0" w:rsidRPr="00A12F11" w14:paraId="5963F93B" w14:textId="77777777" w:rsidTr="00FF508F">
        <w:trPr>
          <w:trHeight w:val="572"/>
          <w:jc w:val="center"/>
        </w:trPr>
        <w:tc>
          <w:tcPr>
            <w:tcW w:w="2809" w:type="dxa"/>
            <w:tcBorders>
              <w:top w:val="single" w:sz="4" w:space="0" w:color="auto"/>
              <w:left w:val="single" w:sz="8" w:space="0" w:color="auto"/>
              <w:bottom w:val="single" w:sz="4" w:space="0" w:color="auto"/>
              <w:right w:val="single" w:sz="4" w:space="0" w:color="auto"/>
            </w:tcBorders>
            <w:noWrap/>
            <w:vAlign w:val="bottom"/>
            <w:hideMark/>
          </w:tcPr>
          <w:p w14:paraId="036AF4C1" w14:textId="77777777" w:rsidR="007867A0" w:rsidRPr="00A12F11" w:rsidRDefault="007867A0" w:rsidP="00A12F11">
            <w:pPr>
              <w:spacing w:before="240" w:line="276" w:lineRule="auto"/>
              <w:ind w:left="426" w:hanging="426"/>
              <w:jc w:val="both"/>
              <w:rPr>
                <w:rFonts w:ascii="Times New Roman" w:eastAsia="Times New Roman" w:hAnsi="Times New Roman" w:cs="Times New Roman"/>
                <w:b/>
                <w:color w:val="000000"/>
                <w:sz w:val="24"/>
                <w:szCs w:val="24"/>
                <w:lang w:eastAsia="ru-RU"/>
              </w:rPr>
            </w:pPr>
            <w:bookmarkStart w:id="11" w:name="_Hlk77243415"/>
            <w:bookmarkEnd w:id="10"/>
            <w:r w:rsidRPr="00A12F11">
              <w:rPr>
                <w:rFonts w:ascii="Times New Roman" w:eastAsia="Times New Roman" w:hAnsi="Times New Roman" w:cs="Times New Roman"/>
                <w:b/>
                <w:color w:val="000000"/>
                <w:sz w:val="24"/>
                <w:szCs w:val="24"/>
                <w:lang w:eastAsia="ru-RU"/>
              </w:rPr>
              <w:t>Категория</w:t>
            </w:r>
          </w:p>
        </w:tc>
        <w:tc>
          <w:tcPr>
            <w:tcW w:w="1411" w:type="dxa"/>
            <w:tcBorders>
              <w:top w:val="single" w:sz="4" w:space="0" w:color="auto"/>
              <w:left w:val="nil"/>
              <w:bottom w:val="single" w:sz="4" w:space="0" w:color="auto"/>
              <w:right w:val="single" w:sz="8" w:space="0" w:color="auto"/>
            </w:tcBorders>
            <w:noWrap/>
            <w:vAlign w:val="bottom"/>
            <w:hideMark/>
          </w:tcPr>
          <w:p w14:paraId="393C4D08" w14:textId="77777777" w:rsidR="007867A0" w:rsidRPr="00A12F11" w:rsidRDefault="007867A0" w:rsidP="00A12F11">
            <w:pPr>
              <w:spacing w:before="240" w:line="276" w:lineRule="auto"/>
              <w:ind w:left="426" w:hanging="426"/>
              <w:jc w:val="center"/>
              <w:rPr>
                <w:rFonts w:ascii="Times New Roman" w:eastAsia="Times New Roman" w:hAnsi="Times New Roman" w:cs="Times New Roman"/>
                <w:color w:val="000000"/>
                <w:sz w:val="24"/>
                <w:szCs w:val="24"/>
                <w:lang w:eastAsia="ru-RU"/>
              </w:rPr>
            </w:pPr>
            <w:r w:rsidRPr="00A12F11">
              <w:rPr>
                <w:rFonts w:ascii="Times New Roman" w:eastAsia="Times New Roman" w:hAnsi="Times New Roman" w:cs="Times New Roman"/>
                <w:b/>
                <w:color w:val="000000"/>
                <w:sz w:val="24"/>
                <w:szCs w:val="24"/>
                <w:lang w:val="en-US" w:eastAsia="ru-RU"/>
              </w:rPr>
              <w:t>COR</w:t>
            </w:r>
            <w:r w:rsidRPr="00A12F11">
              <w:rPr>
                <w:rFonts w:ascii="Times New Roman" w:eastAsia="Times New Roman" w:hAnsi="Times New Roman" w:cs="Times New Roman"/>
                <w:b/>
                <w:color w:val="000000"/>
                <w:sz w:val="24"/>
                <w:szCs w:val="24"/>
                <w:lang w:eastAsia="ru-RU"/>
              </w:rPr>
              <w:t>, %</w:t>
            </w:r>
          </w:p>
        </w:tc>
      </w:tr>
      <w:tr w:rsidR="007867A0" w:rsidRPr="00A12F11" w14:paraId="43433E9E" w14:textId="77777777" w:rsidTr="00597EB1">
        <w:trPr>
          <w:trHeight w:val="255"/>
          <w:jc w:val="center"/>
        </w:trPr>
        <w:tc>
          <w:tcPr>
            <w:tcW w:w="2809" w:type="dxa"/>
            <w:tcBorders>
              <w:top w:val="nil"/>
              <w:left w:val="single" w:sz="8" w:space="0" w:color="auto"/>
              <w:bottom w:val="single" w:sz="8" w:space="0" w:color="auto"/>
              <w:right w:val="single" w:sz="4" w:space="0" w:color="auto"/>
            </w:tcBorders>
            <w:noWrap/>
            <w:vAlign w:val="bottom"/>
            <w:hideMark/>
          </w:tcPr>
          <w:p w14:paraId="6B5D37A7" w14:textId="77777777" w:rsidR="007867A0" w:rsidRPr="00A12F11" w:rsidRDefault="007867A0" w:rsidP="00A12F11">
            <w:pPr>
              <w:spacing w:before="240" w:line="276" w:lineRule="auto"/>
              <w:ind w:left="426" w:hanging="426"/>
              <w:jc w:val="both"/>
              <w:rPr>
                <w:rFonts w:ascii="Times New Roman" w:eastAsia="Times New Roman" w:hAnsi="Times New Roman" w:cs="Times New Roman"/>
                <w:color w:val="000000"/>
                <w:sz w:val="24"/>
                <w:szCs w:val="24"/>
                <w:lang w:eastAsia="ru-RU"/>
              </w:rPr>
            </w:pPr>
            <w:r w:rsidRPr="00A12F11">
              <w:rPr>
                <w:rFonts w:ascii="Times New Roman" w:eastAsia="Times New Roman" w:hAnsi="Times New Roman" w:cs="Times New Roman"/>
                <w:color w:val="000000"/>
                <w:sz w:val="24"/>
                <w:szCs w:val="24"/>
                <w:lang w:eastAsia="ru-RU"/>
              </w:rPr>
              <w:t>Непросроченные</w:t>
            </w:r>
          </w:p>
        </w:tc>
        <w:tc>
          <w:tcPr>
            <w:tcW w:w="1411" w:type="dxa"/>
            <w:tcBorders>
              <w:top w:val="nil"/>
              <w:left w:val="nil"/>
              <w:bottom w:val="single" w:sz="8" w:space="0" w:color="auto"/>
              <w:right w:val="single" w:sz="8" w:space="0" w:color="auto"/>
            </w:tcBorders>
            <w:noWrap/>
            <w:vAlign w:val="bottom"/>
            <w:hideMark/>
          </w:tcPr>
          <w:p w14:paraId="722CFF18" w14:textId="1BF11817" w:rsidR="007867A0" w:rsidRPr="00A12F11" w:rsidRDefault="007867A0" w:rsidP="00A12F11">
            <w:pPr>
              <w:spacing w:before="240" w:line="276" w:lineRule="auto"/>
              <w:ind w:left="426" w:hanging="426"/>
              <w:jc w:val="center"/>
              <w:rPr>
                <w:rFonts w:ascii="Times New Roman" w:eastAsia="Times New Roman" w:hAnsi="Times New Roman" w:cs="Times New Roman"/>
                <w:b/>
                <w:color w:val="000000"/>
                <w:sz w:val="24"/>
                <w:szCs w:val="24"/>
                <w:lang w:eastAsia="ru-RU"/>
              </w:rPr>
            </w:pPr>
          </w:p>
        </w:tc>
      </w:tr>
    </w:tbl>
    <w:bookmarkEnd w:id="11"/>
    <w:p w14:paraId="1BD9991C" w14:textId="34C701C6" w:rsidR="007867A0" w:rsidRPr="00A12F11" w:rsidRDefault="0050351C" w:rsidP="00A12F11">
      <w:pPr>
        <w:pStyle w:val="a0"/>
        <w:numPr>
          <w:ilvl w:val="0"/>
          <w:numId w:val="0"/>
        </w:numPr>
        <w:spacing w:before="240" w:after="160" w:line="276" w:lineRule="auto"/>
        <w:ind w:left="142"/>
        <w:jc w:val="both"/>
        <w:rPr>
          <w:szCs w:val="24"/>
        </w:rPr>
      </w:pPr>
      <w:r w:rsidRPr="00A12F11">
        <w:rPr>
          <w:szCs w:val="24"/>
        </w:rPr>
        <w:t>6.6.</w:t>
      </w:r>
      <w:r w:rsidR="007867A0" w:rsidRPr="00A12F11">
        <w:rPr>
          <w:szCs w:val="24"/>
        </w:rPr>
        <w:t xml:space="preserve"> Оценка при возникновении фактической просрочки обязательств (стадия 2)</w:t>
      </w:r>
    </w:p>
    <w:p w14:paraId="05D37867" w14:textId="77777777" w:rsidR="007867A0" w:rsidRPr="00A12F11" w:rsidRDefault="007867A0" w:rsidP="00A12F11">
      <w:pPr>
        <w:pStyle w:val="Default"/>
        <w:spacing w:before="240" w:after="160" w:line="276" w:lineRule="auto"/>
        <w:ind w:left="426" w:hanging="426"/>
        <w:jc w:val="both"/>
        <w:rPr>
          <w:bCs/>
          <w:color w:val="auto"/>
        </w:rPr>
      </w:pPr>
      <w:r w:rsidRPr="00A12F11">
        <w:rPr>
          <w:bCs/>
          <w:color w:val="auto"/>
        </w:rPr>
        <w:t xml:space="preserve"> Положения настоящего пункта не применяются к контрагентам, допустившим просрочку в рамках операционного цикла, установленного для операционной дебиторской задолженности, при отсутствии иных признаков обесценения. В случае если задолженность выходит за рамки просрочки, установленной для нормального операционного цикла, оценка производится исходя из фактического количества дней просрочки обязательств.</w:t>
      </w:r>
    </w:p>
    <w:p w14:paraId="75E83A2C" w14:textId="690C9B0D" w:rsidR="00A77A33" w:rsidRDefault="0050351C" w:rsidP="00A12F11">
      <w:pPr>
        <w:pStyle w:val="Default"/>
        <w:spacing w:before="240" w:after="160" w:line="276" w:lineRule="auto"/>
        <w:jc w:val="both"/>
        <w:rPr>
          <w:bCs/>
          <w:color w:val="auto"/>
        </w:rPr>
      </w:pPr>
      <w:r w:rsidRPr="00A12F11">
        <w:rPr>
          <w:bCs/>
          <w:color w:val="auto"/>
        </w:rPr>
        <w:t>6.6.1.</w:t>
      </w:r>
      <w:r w:rsidR="007867A0" w:rsidRPr="00A12F11">
        <w:rPr>
          <w:bCs/>
          <w:color w:val="auto"/>
        </w:rPr>
        <w:t xml:space="preserve">В отношении необеспеченных или частично обеспеченных обязательств величина COR определяется как отношение резервов, созданных под кредитные убытки, к валовой стоимости кредитов по всему портфелям потребительских кредитов и кредитов наличными на основании данных в годовой </w:t>
      </w:r>
      <w:r w:rsidR="007867A0" w:rsidRPr="00B02755">
        <w:rPr>
          <w:bCs/>
          <w:color w:val="auto"/>
        </w:rPr>
        <w:t xml:space="preserve">отчетности </w:t>
      </w:r>
      <w:r w:rsidR="00AF474B" w:rsidRPr="00B02755">
        <w:rPr>
          <w:bCs/>
          <w:color w:val="auto"/>
        </w:rPr>
        <w:t>ПАО «СБЕРБАНК России»</w:t>
      </w:r>
    </w:p>
    <w:p w14:paraId="67D1C6B9" w14:textId="7A4CF88D" w:rsidR="0065798E" w:rsidRPr="00B02755" w:rsidRDefault="007867A0" w:rsidP="00A12F11">
      <w:pPr>
        <w:pStyle w:val="Default"/>
        <w:spacing w:before="240" w:after="160" w:line="276" w:lineRule="auto"/>
        <w:jc w:val="both"/>
        <w:rPr>
          <w:bCs/>
        </w:rPr>
      </w:pPr>
      <w:r w:rsidRPr="00B02755">
        <w:rPr>
          <w:bCs/>
          <w:color w:val="auto"/>
        </w:rPr>
        <w:t>:</w:t>
      </w:r>
      <w:r w:rsidR="00AF474B" w:rsidRPr="00B02755">
        <w:rPr>
          <w:bCs/>
          <w:color w:val="auto"/>
        </w:rPr>
        <w:t xml:space="preserve"> </w:t>
      </w:r>
    </w:p>
    <w:tbl>
      <w:tblPr>
        <w:tblW w:w="9920" w:type="dxa"/>
        <w:tblInd w:w="93" w:type="dxa"/>
        <w:tblLook w:val="04A0" w:firstRow="1" w:lastRow="0" w:firstColumn="1" w:lastColumn="0" w:noHBand="0" w:noVBand="1"/>
      </w:tblPr>
      <w:tblGrid>
        <w:gridCol w:w="2260"/>
        <w:gridCol w:w="1960"/>
        <w:gridCol w:w="1880"/>
        <w:gridCol w:w="1482"/>
        <w:gridCol w:w="2338"/>
      </w:tblGrid>
      <w:tr w:rsidR="007867A0" w:rsidRPr="00A12F11" w14:paraId="73C2CE07" w14:textId="77777777" w:rsidTr="00122100">
        <w:trPr>
          <w:trHeight w:val="480"/>
        </w:trPr>
        <w:tc>
          <w:tcPr>
            <w:tcW w:w="2260" w:type="dxa"/>
            <w:tcBorders>
              <w:top w:val="single" w:sz="8" w:space="0" w:color="auto"/>
              <w:left w:val="single" w:sz="8" w:space="0" w:color="auto"/>
              <w:bottom w:val="single" w:sz="4" w:space="0" w:color="auto"/>
              <w:right w:val="single" w:sz="4" w:space="0" w:color="auto"/>
            </w:tcBorders>
            <w:noWrap/>
            <w:vAlign w:val="bottom"/>
            <w:hideMark/>
          </w:tcPr>
          <w:p w14:paraId="39AF024E" w14:textId="77777777" w:rsidR="007867A0" w:rsidRPr="00A12F11" w:rsidRDefault="007867A0" w:rsidP="00A12F11">
            <w:pPr>
              <w:spacing w:before="240" w:line="276" w:lineRule="auto"/>
              <w:ind w:left="426" w:hanging="426"/>
              <w:jc w:val="both"/>
              <w:rPr>
                <w:rFonts w:ascii="Times New Roman" w:eastAsia="Times New Roman" w:hAnsi="Times New Roman" w:cs="Times New Roman"/>
                <w:b/>
                <w:color w:val="000000"/>
                <w:sz w:val="24"/>
                <w:szCs w:val="24"/>
                <w:lang w:eastAsia="ru-RU"/>
              </w:rPr>
            </w:pPr>
            <w:r w:rsidRPr="00A12F11">
              <w:rPr>
                <w:rFonts w:ascii="Times New Roman" w:eastAsia="Times New Roman" w:hAnsi="Times New Roman" w:cs="Times New Roman"/>
                <w:b/>
                <w:color w:val="000000"/>
                <w:sz w:val="24"/>
                <w:szCs w:val="24"/>
                <w:lang w:eastAsia="ru-RU"/>
              </w:rPr>
              <w:t>Категория</w:t>
            </w:r>
          </w:p>
        </w:tc>
        <w:tc>
          <w:tcPr>
            <w:tcW w:w="1960" w:type="dxa"/>
            <w:tcBorders>
              <w:top w:val="single" w:sz="8" w:space="0" w:color="auto"/>
              <w:left w:val="nil"/>
              <w:bottom w:val="single" w:sz="4" w:space="0" w:color="auto"/>
              <w:right w:val="single" w:sz="4" w:space="0" w:color="auto"/>
            </w:tcBorders>
            <w:vAlign w:val="bottom"/>
            <w:hideMark/>
          </w:tcPr>
          <w:p w14:paraId="09F84E38" w14:textId="77777777" w:rsidR="007867A0" w:rsidRPr="00A12F11" w:rsidRDefault="007867A0" w:rsidP="00A12F11">
            <w:pPr>
              <w:spacing w:before="240" w:line="276" w:lineRule="auto"/>
              <w:ind w:left="426" w:hanging="426"/>
              <w:jc w:val="both"/>
              <w:rPr>
                <w:rFonts w:ascii="Times New Roman" w:eastAsia="Times New Roman" w:hAnsi="Times New Roman" w:cs="Times New Roman"/>
                <w:b/>
                <w:color w:val="000000"/>
                <w:sz w:val="24"/>
                <w:szCs w:val="24"/>
                <w:lang w:eastAsia="ru-RU"/>
              </w:rPr>
            </w:pPr>
            <w:r w:rsidRPr="00A12F11">
              <w:rPr>
                <w:rFonts w:ascii="Times New Roman" w:eastAsia="Times New Roman" w:hAnsi="Times New Roman" w:cs="Times New Roman"/>
                <w:b/>
                <w:color w:val="000000"/>
                <w:sz w:val="24"/>
                <w:szCs w:val="24"/>
                <w:lang w:eastAsia="ru-RU"/>
              </w:rPr>
              <w:t>Валовая стоимость, тыс. руб.</w:t>
            </w:r>
          </w:p>
        </w:tc>
        <w:tc>
          <w:tcPr>
            <w:tcW w:w="1880" w:type="dxa"/>
            <w:tcBorders>
              <w:top w:val="single" w:sz="8" w:space="0" w:color="auto"/>
              <w:left w:val="nil"/>
              <w:bottom w:val="single" w:sz="4" w:space="0" w:color="auto"/>
              <w:right w:val="single" w:sz="4" w:space="0" w:color="auto"/>
            </w:tcBorders>
            <w:noWrap/>
            <w:vAlign w:val="bottom"/>
            <w:hideMark/>
          </w:tcPr>
          <w:p w14:paraId="15DD72B1" w14:textId="77777777" w:rsidR="007867A0" w:rsidRPr="00A12F11" w:rsidRDefault="007867A0" w:rsidP="00A12F11">
            <w:pPr>
              <w:spacing w:before="240" w:line="276" w:lineRule="auto"/>
              <w:ind w:left="426" w:hanging="426"/>
              <w:jc w:val="both"/>
              <w:rPr>
                <w:rFonts w:ascii="Times New Roman" w:eastAsia="Times New Roman" w:hAnsi="Times New Roman" w:cs="Times New Roman"/>
                <w:b/>
                <w:color w:val="000000"/>
                <w:sz w:val="24"/>
                <w:szCs w:val="24"/>
                <w:lang w:eastAsia="ru-RU"/>
              </w:rPr>
            </w:pPr>
            <w:r w:rsidRPr="00A12F11">
              <w:rPr>
                <w:rFonts w:ascii="Times New Roman" w:eastAsia="Times New Roman" w:hAnsi="Times New Roman" w:cs="Times New Roman"/>
                <w:b/>
                <w:color w:val="000000"/>
                <w:sz w:val="24"/>
                <w:szCs w:val="24"/>
                <w:lang w:eastAsia="ru-RU"/>
              </w:rPr>
              <w:t>Резерв, тыс. руб.</w:t>
            </w:r>
          </w:p>
        </w:tc>
        <w:tc>
          <w:tcPr>
            <w:tcW w:w="1482" w:type="dxa"/>
            <w:tcBorders>
              <w:top w:val="single" w:sz="8" w:space="0" w:color="auto"/>
              <w:left w:val="nil"/>
              <w:bottom w:val="single" w:sz="4" w:space="0" w:color="auto"/>
              <w:right w:val="single" w:sz="4" w:space="0" w:color="auto"/>
            </w:tcBorders>
            <w:noWrap/>
            <w:vAlign w:val="bottom"/>
            <w:hideMark/>
          </w:tcPr>
          <w:p w14:paraId="6B85BA8D" w14:textId="77777777" w:rsidR="007867A0" w:rsidRPr="00A12F11" w:rsidRDefault="007867A0" w:rsidP="00A12F11">
            <w:pPr>
              <w:spacing w:before="240" w:line="276" w:lineRule="auto"/>
              <w:ind w:left="426" w:hanging="426"/>
              <w:jc w:val="both"/>
              <w:rPr>
                <w:rFonts w:ascii="Times New Roman" w:eastAsia="Times New Roman" w:hAnsi="Times New Roman" w:cs="Times New Roman"/>
                <w:b/>
                <w:color w:val="000000"/>
                <w:sz w:val="24"/>
                <w:szCs w:val="24"/>
                <w:lang w:eastAsia="ru-RU"/>
              </w:rPr>
            </w:pPr>
            <w:r w:rsidRPr="00A12F11">
              <w:rPr>
                <w:rFonts w:ascii="Times New Roman" w:eastAsia="Times New Roman" w:hAnsi="Times New Roman" w:cs="Times New Roman"/>
                <w:b/>
                <w:color w:val="000000"/>
                <w:sz w:val="24"/>
                <w:szCs w:val="24"/>
                <w:lang w:eastAsia="ru-RU"/>
              </w:rPr>
              <w:t>% Резерва</w:t>
            </w:r>
          </w:p>
        </w:tc>
        <w:tc>
          <w:tcPr>
            <w:tcW w:w="2338" w:type="dxa"/>
            <w:tcBorders>
              <w:top w:val="single" w:sz="8" w:space="0" w:color="auto"/>
              <w:left w:val="nil"/>
              <w:bottom w:val="single" w:sz="4" w:space="0" w:color="auto"/>
              <w:right w:val="single" w:sz="8" w:space="0" w:color="auto"/>
            </w:tcBorders>
            <w:vAlign w:val="bottom"/>
            <w:hideMark/>
          </w:tcPr>
          <w:p w14:paraId="0452B3A7" w14:textId="77777777" w:rsidR="007867A0" w:rsidRPr="00A12F11" w:rsidRDefault="007867A0" w:rsidP="00A12F11">
            <w:pPr>
              <w:spacing w:before="240" w:line="276" w:lineRule="auto"/>
              <w:ind w:left="426" w:hanging="426"/>
              <w:jc w:val="both"/>
              <w:rPr>
                <w:rFonts w:ascii="Times New Roman" w:eastAsia="Times New Roman" w:hAnsi="Times New Roman" w:cs="Times New Roman"/>
                <w:b/>
                <w:color w:val="000000"/>
                <w:sz w:val="24"/>
                <w:szCs w:val="24"/>
                <w:lang w:eastAsia="ru-RU"/>
              </w:rPr>
            </w:pPr>
            <w:r w:rsidRPr="00A12F11">
              <w:rPr>
                <w:rFonts w:ascii="Times New Roman" w:eastAsia="Times New Roman" w:hAnsi="Times New Roman" w:cs="Times New Roman"/>
                <w:b/>
                <w:color w:val="000000"/>
                <w:sz w:val="24"/>
                <w:szCs w:val="24"/>
                <w:lang w:eastAsia="ru-RU"/>
              </w:rPr>
              <w:t>Портфель</w:t>
            </w:r>
          </w:p>
        </w:tc>
      </w:tr>
      <w:tr w:rsidR="00FF508F" w:rsidRPr="00A12F11" w14:paraId="26BE9219" w14:textId="77777777" w:rsidTr="002A0C98">
        <w:trPr>
          <w:trHeight w:val="495"/>
        </w:trPr>
        <w:tc>
          <w:tcPr>
            <w:tcW w:w="2260" w:type="dxa"/>
            <w:tcBorders>
              <w:top w:val="single" w:sz="4" w:space="0" w:color="auto"/>
              <w:left w:val="single" w:sz="4" w:space="0" w:color="auto"/>
              <w:bottom w:val="single" w:sz="4" w:space="0" w:color="auto"/>
              <w:right w:val="single" w:sz="4" w:space="0" w:color="auto"/>
            </w:tcBorders>
            <w:vAlign w:val="center"/>
            <w:hideMark/>
          </w:tcPr>
          <w:p w14:paraId="1366E3DF" w14:textId="77777777" w:rsidR="00FF508F" w:rsidRPr="00A12F11" w:rsidRDefault="00FF508F" w:rsidP="00FF508F">
            <w:pPr>
              <w:spacing w:before="240" w:line="276" w:lineRule="auto"/>
              <w:ind w:left="426" w:hanging="426"/>
              <w:jc w:val="both"/>
              <w:rPr>
                <w:rFonts w:ascii="Times New Roman" w:eastAsia="Times New Roman" w:hAnsi="Times New Roman" w:cs="Times New Roman"/>
                <w:color w:val="000000"/>
                <w:sz w:val="24"/>
                <w:szCs w:val="24"/>
                <w:lang w:eastAsia="ru-RU"/>
              </w:rPr>
            </w:pPr>
            <w:r w:rsidRPr="00A12F11">
              <w:rPr>
                <w:rFonts w:ascii="Times New Roman" w:eastAsia="Times New Roman" w:hAnsi="Times New Roman" w:cs="Times New Roman"/>
                <w:color w:val="000000"/>
                <w:sz w:val="24"/>
                <w:szCs w:val="24"/>
                <w:lang w:eastAsia="ru-RU"/>
              </w:rPr>
              <w:t>просроченные на срок от 1 до 90 дней</w:t>
            </w:r>
          </w:p>
        </w:tc>
        <w:tc>
          <w:tcPr>
            <w:tcW w:w="1960" w:type="dxa"/>
            <w:tcBorders>
              <w:top w:val="single" w:sz="4" w:space="0" w:color="auto"/>
              <w:left w:val="nil"/>
              <w:bottom w:val="single" w:sz="4" w:space="0" w:color="auto"/>
              <w:right w:val="single" w:sz="4" w:space="0" w:color="auto"/>
            </w:tcBorders>
            <w:shd w:val="clear" w:color="auto" w:fill="FFFFFF" w:themeFill="background1"/>
            <w:noWrap/>
            <w:vAlign w:val="center"/>
          </w:tcPr>
          <w:p w14:paraId="6D40A944" w14:textId="12164B79" w:rsidR="00FF508F" w:rsidRPr="00A12F11" w:rsidRDefault="00FF508F" w:rsidP="00FF508F">
            <w:pPr>
              <w:spacing w:before="240" w:line="276" w:lineRule="auto"/>
              <w:ind w:left="426" w:hanging="426"/>
              <w:jc w:val="both"/>
              <w:rPr>
                <w:rFonts w:ascii="Times New Roman" w:eastAsia="Times New Roman" w:hAnsi="Times New Roman" w:cs="Times New Roman"/>
                <w:color w:val="000000"/>
                <w:sz w:val="24"/>
                <w:szCs w:val="24"/>
                <w:lang w:eastAsia="ru-RU"/>
              </w:rPr>
            </w:pPr>
          </w:p>
        </w:tc>
        <w:tc>
          <w:tcPr>
            <w:tcW w:w="1880" w:type="dxa"/>
            <w:tcBorders>
              <w:top w:val="single" w:sz="4" w:space="0" w:color="auto"/>
              <w:left w:val="nil"/>
              <w:bottom w:val="single" w:sz="4" w:space="0" w:color="auto"/>
              <w:right w:val="single" w:sz="4" w:space="0" w:color="auto"/>
            </w:tcBorders>
            <w:shd w:val="clear" w:color="auto" w:fill="FFFFFF" w:themeFill="background1"/>
            <w:noWrap/>
            <w:vAlign w:val="center"/>
          </w:tcPr>
          <w:p w14:paraId="64AA8BF0" w14:textId="30ED139D" w:rsidR="00FF508F" w:rsidRPr="00A12F11" w:rsidRDefault="00FF508F" w:rsidP="00FF508F">
            <w:pPr>
              <w:spacing w:before="240" w:line="276" w:lineRule="auto"/>
              <w:ind w:left="426" w:hanging="426"/>
              <w:jc w:val="both"/>
              <w:rPr>
                <w:rFonts w:ascii="Times New Roman" w:eastAsia="Times New Roman" w:hAnsi="Times New Roman" w:cs="Times New Roman"/>
                <w:color w:val="000000"/>
                <w:sz w:val="24"/>
                <w:szCs w:val="24"/>
                <w:lang w:eastAsia="ru-RU"/>
              </w:rPr>
            </w:pPr>
          </w:p>
        </w:tc>
        <w:tc>
          <w:tcPr>
            <w:tcW w:w="1482" w:type="dxa"/>
            <w:tcBorders>
              <w:top w:val="single" w:sz="4" w:space="0" w:color="auto"/>
              <w:left w:val="nil"/>
              <w:bottom w:val="single" w:sz="4" w:space="0" w:color="auto"/>
              <w:right w:val="single" w:sz="4" w:space="0" w:color="auto"/>
            </w:tcBorders>
            <w:noWrap/>
            <w:vAlign w:val="center"/>
          </w:tcPr>
          <w:p w14:paraId="7DC7684D" w14:textId="0B35FB0F" w:rsidR="00FF508F" w:rsidRPr="00A12F11" w:rsidRDefault="00FF508F" w:rsidP="00FF508F">
            <w:pPr>
              <w:spacing w:before="240" w:line="276" w:lineRule="auto"/>
              <w:ind w:left="426" w:hanging="426"/>
              <w:jc w:val="center"/>
              <w:rPr>
                <w:rFonts w:ascii="Times New Roman" w:eastAsia="Times New Roman" w:hAnsi="Times New Roman" w:cs="Times New Roman"/>
                <w:color w:val="000000"/>
                <w:sz w:val="24"/>
                <w:szCs w:val="24"/>
                <w:lang w:eastAsia="ru-RU"/>
              </w:rPr>
            </w:pPr>
          </w:p>
        </w:tc>
        <w:tc>
          <w:tcPr>
            <w:tcW w:w="2338" w:type="dxa"/>
            <w:tcBorders>
              <w:top w:val="single" w:sz="4" w:space="0" w:color="auto"/>
              <w:left w:val="single" w:sz="4" w:space="0" w:color="auto"/>
              <w:bottom w:val="single" w:sz="4" w:space="0" w:color="auto"/>
              <w:right w:val="single" w:sz="4" w:space="0" w:color="auto"/>
            </w:tcBorders>
            <w:vAlign w:val="center"/>
            <w:hideMark/>
          </w:tcPr>
          <w:p w14:paraId="65F94450" w14:textId="46E1140D" w:rsidR="00FF508F" w:rsidRPr="00A12F11" w:rsidRDefault="00FF508F" w:rsidP="00FF508F">
            <w:pPr>
              <w:spacing w:before="240" w:line="276" w:lineRule="auto"/>
              <w:ind w:left="426" w:hanging="426"/>
              <w:jc w:val="both"/>
              <w:rPr>
                <w:rFonts w:ascii="Times New Roman" w:eastAsia="Times New Roman" w:hAnsi="Times New Roman" w:cs="Times New Roman"/>
                <w:color w:val="000000"/>
                <w:sz w:val="24"/>
                <w:szCs w:val="24"/>
                <w:lang w:eastAsia="ru-RU"/>
              </w:rPr>
            </w:pPr>
            <w:r w:rsidRPr="00A12F11">
              <w:rPr>
                <w:rFonts w:ascii="Times New Roman" w:eastAsia="Times New Roman" w:hAnsi="Times New Roman" w:cs="Times New Roman"/>
                <w:color w:val="000000"/>
                <w:sz w:val="24"/>
                <w:szCs w:val="24"/>
                <w:lang w:eastAsia="ru-RU"/>
              </w:rPr>
              <w:t xml:space="preserve">потребительские и прочие ссуды </w:t>
            </w:r>
            <w:r>
              <w:rPr>
                <w:rFonts w:ascii="Times New Roman" w:eastAsia="Times New Roman" w:hAnsi="Times New Roman" w:cs="Times New Roman"/>
                <w:color w:val="000000"/>
                <w:sz w:val="24"/>
                <w:szCs w:val="24"/>
                <w:lang w:eastAsia="ru-RU"/>
              </w:rPr>
              <w:t>физ. лицам</w:t>
            </w:r>
          </w:p>
        </w:tc>
      </w:tr>
    </w:tbl>
    <w:p w14:paraId="0C88387F" w14:textId="2C757E2E" w:rsidR="007867A0" w:rsidRDefault="00FF508F" w:rsidP="000A48B6">
      <w:pPr>
        <w:pStyle w:val="Default"/>
        <w:ind w:left="284"/>
        <w:rPr>
          <w:b/>
        </w:rPr>
      </w:pPr>
      <w:r>
        <w:rPr>
          <w:b/>
        </w:rPr>
        <w:t>В</w:t>
      </w:r>
      <w:r w:rsidR="007867A0" w:rsidRPr="00A12F11">
        <w:rPr>
          <w:b/>
        </w:rPr>
        <w:t xml:space="preserve"> качестве COR для просроченн</w:t>
      </w:r>
      <w:r w:rsidR="000A48B6">
        <w:rPr>
          <w:b/>
        </w:rPr>
        <w:t>ых</w:t>
      </w:r>
      <w:r w:rsidR="007867A0" w:rsidRPr="00A12F11">
        <w:rPr>
          <w:b/>
        </w:rPr>
        <w:t xml:space="preserve"> </w:t>
      </w:r>
      <w:r w:rsidR="000A48B6" w:rsidRPr="00680C65">
        <w:rPr>
          <w:b/>
        </w:rPr>
        <w:t xml:space="preserve">и </w:t>
      </w:r>
      <w:r w:rsidR="000A48B6" w:rsidRPr="000A48B6">
        <w:rPr>
          <w:b/>
        </w:rPr>
        <w:t xml:space="preserve">необеспеченных или частично обеспеченных </w:t>
      </w:r>
      <w:r w:rsidR="000A48B6">
        <w:rPr>
          <w:b/>
        </w:rPr>
        <w:t xml:space="preserve">обязательств </w:t>
      </w:r>
      <w:r w:rsidR="007867A0" w:rsidRPr="00A12F11">
        <w:rPr>
          <w:b/>
        </w:rPr>
        <w:t xml:space="preserve">физических лиц и ИП применяется средняя ставка, рассчитанная исходя из процента резервирования </w:t>
      </w:r>
      <w:r w:rsidR="000A48B6" w:rsidRPr="00680C65">
        <w:rPr>
          <w:b/>
        </w:rPr>
        <w:t>банком ПАО «СБЕРБАНК России»:</w:t>
      </w:r>
    </w:p>
    <w:p w14:paraId="32766681" w14:textId="77777777" w:rsidR="00554F08" w:rsidRPr="00A12F11" w:rsidRDefault="00554F08" w:rsidP="000A48B6">
      <w:pPr>
        <w:pStyle w:val="Default"/>
        <w:ind w:left="284"/>
        <w:rPr>
          <w:b/>
        </w:rPr>
      </w:pPr>
    </w:p>
    <w:tbl>
      <w:tblPr>
        <w:tblW w:w="4220" w:type="dxa"/>
        <w:jc w:val="center"/>
        <w:tblLook w:val="04A0" w:firstRow="1" w:lastRow="0" w:firstColumn="1" w:lastColumn="0" w:noHBand="0" w:noVBand="1"/>
      </w:tblPr>
      <w:tblGrid>
        <w:gridCol w:w="2809"/>
        <w:gridCol w:w="1411"/>
      </w:tblGrid>
      <w:tr w:rsidR="007867A0" w:rsidRPr="00A12F11" w14:paraId="3CD817F9" w14:textId="77777777" w:rsidTr="00554F08">
        <w:trPr>
          <w:trHeight w:val="240"/>
          <w:jc w:val="center"/>
        </w:trPr>
        <w:tc>
          <w:tcPr>
            <w:tcW w:w="2809" w:type="dxa"/>
            <w:tcBorders>
              <w:top w:val="single" w:sz="4" w:space="0" w:color="auto"/>
              <w:left w:val="single" w:sz="4" w:space="0" w:color="auto"/>
              <w:bottom w:val="single" w:sz="4" w:space="0" w:color="auto"/>
              <w:right w:val="single" w:sz="4" w:space="0" w:color="auto"/>
            </w:tcBorders>
            <w:noWrap/>
            <w:vAlign w:val="bottom"/>
            <w:hideMark/>
          </w:tcPr>
          <w:p w14:paraId="542A7FFD" w14:textId="77777777" w:rsidR="007867A0" w:rsidRPr="00A12F11" w:rsidRDefault="007867A0" w:rsidP="00A12F11">
            <w:pPr>
              <w:spacing w:before="240" w:line="276" w:lineRule="auto"/>
              <w:ind w:left="426" w:hanging="426"/>
              <w:jc w:val="both"/>
              <w:rPr>
                <w:rFonts w:ascii="Times New Roman" w:eastAsia="Times New Roman" w:hAnsi="Times New Roman" w:cs="Times New Roman"/>
                <w:b/>
                <w:color w:val="000000"/>
                <w:sz w:val="24"/>
                <w:szCs w:val="24"/>
                <w:lang w:eastAsia="ru-RU"/>
              </w:rPr>
            </w:pPr>
            <w:r w:rsidRPr="00A12F11">
              <w:rPr>
                <w:rFonts w:ascii="Times New Roman" w:eastAsia="Times New Roman" w:hAnsi="Times New Roman" w:cs="Times New Roman"/>
                <w:b/>
                <w:color w:val="000000"/>
                <w:sz w:val="24"/>
                <w:szCs w:val="24"/>
                <w:lang w:eastAsia="ru-RU"/>
              </w:rPr>
              <w:t>Категория</w:t>
            </w:r>
          </w:p>
        </w:tc>
        <w:tc>
          <w:tcPr>
            <w:tcW w:w="1411" w:type="dxa"/>
            <w:tcBorders>
              <w:top w:val="single" w:sz="4" w:space="0" w:color="auto"/>
              <w:left w:val="nil"/>
              <w:bottom w:val="single" w:sz="4" w:space="0" w:color="auto"/>
              <w:right w:val="single" w:sz="4" w:space="0" w:color="auto"/>
            </w:tcBorders>
            <w:noWrap/>
            <w:vAlign w:val="bottom"/>
            <w:hideMark/>
          </w:tcPr>
          <w:p w14:paraId="7D7CEE8A" w14:textId="77777777" w:rsidR="007867A0" w:rsidRPr="00A12F11" w:rsidRDefault="007867A0" w:rsidP="00A12F11">
            <w:pPr>
              <w:spacing w:before="240" w:line="276" w:lineRule="auto"/>
              <w:ind w:left="426" w:hanging="426"/>
              <w:jc w:val="both"/>
              <w:rPr>
                <w:rFonts w:ascii="Times New Roman" w:eastAsia="Times New Roman" w:hAnsi="Times New Roman" w:cs="Times New Roman"/>
                <w:color w:val="000000"/>
                <w:sz w:val="24"/>
                <w:szCs w:val="24"/>
                <w:lang w:eastAsia="ru-RU"/>
              </w:rPr>
            </w:pPr>
            <w:r w:rsidRPr="00A12F11">
              <w:rPr>
                <w:rFonts w:ascii="Times New Roman" w:eastAsia="Times New Roman" w:hAnsi="Times New Roman" w:cs="Times New Roman"/>
                <w:b/>
                <w:color w:val="000000"/>
                <w:sz w:val="24"/>
                <w:szCs w:val="24"/>
                <w:lang w:val="en-US" w:eastAsia="ru-RU"/>
              </w:rPr>
              <w:t>COR</w:t>
            </w:r>
            <w:r w:rsidRPr="00A12F11">
              <w:rPr>
                <w:rFonts w:ascii="Times New Roman" w:eastAsia="Times New Roman" w:hAnsi="Times New Roman" w:cs="Times New Roman"/>
                <w:b/>
                <w:color w:val="000000"/>
                <w:sz w:val="24"/>
                <w:szCs w:val="24"/>
                <w:lang w:eastAsia="ru-RU"/>
              </w:rPr>
              <w:t>, %</w:t>
            </w:r>
          </w:p>
        </w:tc>
      </w:tr>
      <w:tr w:rsidR="007867A0" w:rsidRPr="00A12F11" w14:paraId="1A08439B" w14:textId="77777777" w:rsidTr="00597EB1">
        <w:trPr>
          <w:trHeight w:val="255"/>
          <w:jc w:val="center"/>
        </w:trPr>
        <w:tc>
          <w:tcPr>
            <w:tcW w:w="2809" w:type="dxa"/>
            <w:tcBorders>
              <w:top w:val="nil"/>
              <w:left w:val="single" w:sz="8" w:space="0" w:color="auto"/>
              <w:bottom w:val="single" w:sz="8" w:space="0" w:color="auto"/>
              <w:right w:val="single" w:sz="4" w:space="0" w:color="auto"/>
            </w:tcBorders>
            <w:noWrap/>
            <w:vAlign w:val="bottom"/>
            <w:hideMark/>
          </w:tcPr>
          <w:p w14:paraId="491C7E67" w14:textId="77777777" w:rsidR="007867A0" w:rsidRPr="00A12F11" w:rsidRDefault="007867A0" w:rsidP="00A12F11">
            <w:pPr>
              <w:spacing w:before="240" w:line="276" w:lineRule="auto"/>
              <w:ind w:left="426" w:hanging="426"/>
              <w:jc w:val="both"/>
              <w:rPr>
                <w:rFonts w:ascii="Times New Roman" w:eastAsia="Times New Roman" w:hAnsi="Times New Roman" w:cs="Times New Roman"/>
                <w:color w:val="000000"/>
                <w:sz w:val="24"/>
                <w:szCs w:val="24"/>
                <w:lang w:eastAsia="ru-RU"/>
              </w:rPr>
            </w:pPr>
            <w:r w:rsidRPr="00A12F11">
              <w:rPr>
                <w:rFonts w:ascii="Times New Roman" w:eastAsia="Times New Roman" w:hAnsi="Times New Roman" w:cs="Times New Roman"/>
                <w:color w:val="000000"/>
                <w:sz w:val="24"/>
                <w:szCs w:val="24"/>
                <w:lang w:eastAsia="ru-RU"/>
              </w:rPr>
              <w:t>просрочка 1-90 дней</w:t>
            </w:r>
          </w:p>
        </w:tc>
        <w:tc>
          <w:tcPr>
            <w:tcW w:w="1411" w:type="dxa"/>
            <w:tcBorders>
              <w:top w:val="nil"/>
              <w:left w:val="nil"/>
              <w:bottom w:val="single" w:sz="8" w:space="0" w:color="auto"/>
              <w:right w:val="single" w:sz="8" w:space="0" w:color="auto"/>
            </w:tcBorders>
            <w:noWrap/>
            <w:vAlign w:val="bottom"/>
            <w:hideMark/>
          </w:tcPr>
          <w:p w14:paraId="652A122D" w14:textId="7C5A27D6" w:rsidR="007867A0" w:rsidRPr="00A12F11" w:rsidRDefault="007867A0" w:rsidP="00A12F11">
            <w:pPr>
              <w:spacing w:before="240" w:line="276" w:lineRule="auto"/>
              <w:ind w:left="426" w:hanging="426"/>
              <w:jc w:val="both"/>
              <w:rPr>
                <w:rFonts w:ascii="Times New Roman" w:eastAsia="Times New Roman" w:hAnsi="Times New Roman" w:cs="Times New Roman"/>
                <w:b/>
                <w:color w:val="000000"/>
                <w:sz w:val="24"/>
                <w:szCs w:val="24"/>
                <w:lang w:eastAsia="ru-RU"/>
              </w:rPr>
            </w:pPr>
          </w:p>
        </w:tc>
      </w:tr>
    </w:tbl>
    <w:p w14:paraId="57F14FCC" w14:textId="28633B8E" w:rsidR="007867A0" w:rsidRPr="00A12F11" w:rsidRDefault="007867A0" w:rsidP="00A12F11">
      <w:pPr>
        <w:pStyle w:val="Default"/>
        <w:spacing w:before="240" w:after="160" w:line="276" w:lineRule="auto"/>
        <w:ind w:left="426" w:hanging="426"/>
        <w:jc w:val="both"/>
      </w:pPr>
      <w:r w:rsidRPr="00A12F11">
        <w:rPr>
          <w:bCs/>
          <w:color w:val="auto"/>
        </w:rPr>
        <w:t>В отношении обязательств физических лиц и ИП обеспеченных залогом жилой недвижимости не менее чем на 80% от размера обязательств контрагента, величина COR определяется как отношение резервов, созданных под кредитные убытки к валовой стоимости портфеля кредитов с просрочкой платежа на срок от 1 до 90 дней по строке «</w:t>
      </w:r>
      <w:r w:rsidR="00712B6B" w:rsidRPr="00A12F11">
        <w:rPr>
          <w:bCs/>
          <w:color w:val="auto"/>
        </w:rPr>
        <w:t>Ж</w:t>
      </w:r>
      <w:r w:rsidRPr="00A12F11">
        <w:rPr>
          <w:bCs/>
          <w:color w:val="auto"/>
        </w:rPr>
        <w:t>илищное кредитование физических лиц»</w:t>
      </w:r>
      <w:r w:rsidR="00B02755">
        <w:rPr>
          <w:bCs/>
          <w:color w:val="auto"/>
        </w:rPr>
        <w:t xml:space="preserve"> годовой</w:t>
      </w:r>
      <w:r w:rsidRPr="00A12F11">
        <w:rPr>
          <w:bCs/>
          <w:color w:val="auto"/>
        </w:rPr>
        <w:t xml:space="preserve"> отчетности </w:t>
      </w:r>
      <w:r w:rsidR="00712B6B" w:rsidRPr="00B02755">
        <w:rPr>
          <w:bCs/>
          <w:color w:val="auto"/>
        </w:rPr>
        <w:t>ПАО «СБЕРБАНК России»:</w:t>
      </w:r>
      <w:r w:rsidR="00712B6B" w:rsidRPr="00A12F11">
        <w:rPr>
          <w:bCs/>
          <w:color w:val="auto"/>
        </w:rPr>
        <w:t xml:space="preserve"> </w:t>
      </w:r>
    </w:p>
    <w:p w14:paraId="7F6C90CB" w14:textId="716A0541" w:rsidR="007867A0" w:rsidRPr="00A12F11" w:rsidRDefault="007867A0" w:rsidP="00A12F11">
      <w:pPr>
        <w:pStyle w:val="Default"/>
        <w:spacing w:before="240" w:after="160" w:line="276" w:lineRule="auto"/>
        <w:ind w:left="426" w:hanging="426"/>
        <w:jc w:val="both"/>
        <w:rPr>
          <w:bCs/>
          <w:color w:val="auto"/>
        </w:rPr>
      </w:pPr>
    </w:p>
    <w:tbl>
      <w:tblPr>
        <w:tblW w:w="9938" w:type="dxa"/>
        <w:tblInd w:w="93" w:type="dxa"/>
        <w:tblLook w:val="04A0" w:firstRow="1" w:lastRow="0" w:firstColumn="1" w:lastColumn="0" w:noHBand="0" w:noVBand="1"/>
      </w:tblPr>
      <w:tblGrid>
        <w:gridCol w:w="2283"/>
        <w:gridCol w:w="1985"/>
        <w:gridCol w:w="1843"/>
        <w:gridCol w:w="1482"/>
        <w:gridCol w:w="2552"/>
      </w:tblGrid>
      <w:tr w:rsidR="007867A0" w:rsidRPr="00A12F11" w14:paraId="0CC83DA7" w14:textId="77777777" w:rsidTr="00597EB1">
        <w:trPr>
          <w:trHeight w:val="255"/>
        </w:trPr>
        <w:tc>
          <w:tcPr>
            <w:tcW w:w="9938" w:type="dxa"/>
            <w:gridSpan w:val="5"/>
            <w:tcBorders>
              <w:top w:val="single" w:sz="8" w:space="0" w:color="auto"/>
              <w:left w:val="single" w:sz="8" w:space="0" w:color="auto"/>
              <w:bottom w:val="single" w:sz="8" w:space="0" w:color="auto"/>
              <w:right w:val="single" w:sz="8" w:space="0" w:color="000000"/>
            </w:tcBorders>
            <w:noWrap/>
            <w:vAlign w:val="bottom"/>
            <w:hideMark/>
          </w:tcPr>
          <w:p w14:paraId="02FBB12A" w14:textId="70C406D4" w:rsidR="007867A0" w:rsidRPr="00A12F11" w:rsidRDefault="001E59E0" w:rsidP="00A12F11">
            <w:pPr>
              <w:spacing w:before="240" w:line="276" w:lineRule="auto"/>
              <w:ind w:left="426" w:hanging="426"/>
              <w:jc w:val="both"/>
              <w:rPr>
                <w:rFonts w:ascii="Times New Roman" w:eastAsia="Times New Roman" w:hAnsi="Times New Roman" w:cs="Times New Roman"/>
                <w:b/>
                <w:bCs/>
                <w:color w:val="000000"/>
                <w:sz w:val="24"/>
                <w:szCs w:val="24"/>
                <w:lang w:eastAsia="ru-RU"/>
              </w:rPr>
            </w:pPr>
            <w:r w:rsidRPr="00A12F11">
              <w:rPr>
                <w:rFonts w:ascii="Times New Roman" w:eastAsia="Times New Roman" w:hAnsi="Times New Roman" w:cs="Times New Roman"/>
                <w:b/>
                <w:bCs/>
                <w:color w:val="000000"/>
                <w:sz w:val="24"/>
                <w:szCs w:val="24"/>
                <w:lang w:eastAsia="ru-RU"/>
              </w:rPr>
              <w:lastRenderedPageBreak/>
              <w:t>ПАО «СБЕРБАНК России»:</w:t>
            </w:r>
          </w:p>
        </w:tc>
      </w:tr>
      <w:tr w:rsidR="007867A0" w:rsidRPr="00A12F11" w14:paraId="040AA827" w14:textId="77777777" w:rsidTr="00597EB1">
        <w:trPr>
          <w:trHeight w:val="501"/>
        </w:trPr>
        <w:tc>
          <w:tcPr>
            <w:tcW w:w="2283" w:type="dxa"/>
            <w:tcBorders>
              <w:top w:val="nil"/>
              <w:left w:val="single" w:sz="8" w:space="0" w:color="auto"/>
              <w:bottom w:val="single" w:sz="4" w:space="0" w:color="auto"/>
              <w:right w:val="single" w:sz="4" w:space="0" w:color="auto"/>
            </w:tcBorders>
            <w:noWrap/>
            <w:vAlign w:val="bottom"/>
            <w:hideMark/>
          </w:tcPr>
          <w:p w14:paraId="78F1D548" w14:textId="77777777" w:rsidR="007867A0" w:rsidRPr="00A12F11" w:rsidRDefault="007867A0" w:rsidP="00A12F11">
            <w:pPr>
              <w:spacing w:before="240" w:line="276" w:lineRule="auto"/>
              <w:ind w:left="426" w:hanging="426"/>
              <w:jc w:val="both"/>
              <w:rPr>
                <w:rFonts w:ascii="Times New Roman" w:eastAsia="Times New Roman" w:hAnsi="Times New Roman" w:cs="Times New Roman"/>
                <w:b/>
                <w:color w:val="000000"/>
                <w:sz w:val="24"/>
                <w:szCs w:val="24"/>
                <w:lang w:eastAsia="ru-RU"/>
              </w:rPr>
            </w:pPr>
            <w:r w:rsidRPr="00A12F11">
              <w:rPr>
                <w:rFonts w:ascii="Times New Roman" w:eastAsia="Times New Roman" w:hAnsi="Times New Roman" w:cs="Times New Roman"/>
                <w:b/>
                <w:color w:val="000000"/>
                <w:sz w:val="24"/>
                <w:szCs w:val="24"/>
                <w:lang w:eastAsia="ru-RU"/>
              </w:rPr>
              <w:t>Категория</w:t>
            </w:r>
          </w:p>
        </w:tc>
        <w:tc>
          <w:tcPr>
            <w:tcW w:w="1985" w:type="dxa"/>
            <w:tcBorders>
              <w:top w:val="nil"/>
              <w:left w:val="nil"/>
              <w:bottom w:val="single" w:sz="4" w:space="0" w:color="auto"/>
              <w:right w:val="single" w:sz="4" w:space="0" w:color="auto"/>
            </w:tcBorders>
            <w:vAlign w:val="bottom"/>
            <w:hideMark/>
          </w:tcPr>
          <w:p w14:paraId="70902308" w14:textId="77777777" w:rsidR="007867A0" w:rsidRPr="00A12F11" w:rsidRDefault="007867A0" w:rsidP="00A12F11">
            <w:pPr>
              <w:spacing w:before="240" w:line="276" w:lineRule="auto"/>
              <w:ind w:left="426" w:hanging="426"/>
              <w:jc w:val="both"/>
              <w:rPr>
                <w:rFonts w:ascii="Times New Roman" w:eastAsia="Times New Roman" w:hAnsi="Times New Roman" w:cs="Times New Roman"/>
                <w:b/>
                <w:color w:val="000000"/>
                <w:sz w:val="24"/>
                <w:szCs w:val="24"/>
                <w:lang w:eastAsia="ru-RU"/>
              </w:rPr>
            </w:pPr>
            <w:r w:rsidRPr="00A12F11">
              <w:rPr>
                <w:rFonts w:ascii="Times New Roman" w:eastAsia="Times New Roman" w:hAnsi="Times New Roman" w:cs="Times New Roman"/>
                <w:b/>
                <w:color w:val="000000"/>
                <w:sz w:val="24"/>
                <w:szCs w:val="24"/>
                <w:lang w:eastAsia="ru-RU"/>
              </w:rPr>
              <w:t>Валовая стоимость, тыс. руб.</w:t>
            </w:r>
          </w:p>
        </w:tc>
        <w:tc>
          <w:tcPr>
            <w:tcW w:w="1843" w:type="dxa"/>
            <w:tcBorders>
              <w:top w:val="nil"/>
              <w:left w:val="nil"/>
              <w:bottom w:val="single" w:sz="4" w:space="0" w:color="auto"/>
              <w:right w:val="single" w:sz="4" w:space="0" w:color="auto"/>
            </w:tcBorders>
            <w:noWrap/>
            <w:vAlign w:val="bottom"/>
            <w:hideMark/>
          </w:tcPr>
          <w:p w14:paraId="649CCC96" w14:textId="77777777" w:rsidR="007867A0" w:rsidRPr="00A12F11" w:rsidRDefault="007867A0" w:rsidP="00A12F11">
            <w:pPr>
              <w:spacing w:before="240" w:line="276" w:lineRule="auto"/>
              <w:ind w:left="426" w:hanging="426"/>
              <w:jc w:val="both"/>
              <w:rPr>
                <w:rFonts w:ascii="Times New Roman" w:eastAsia="Times New Roman" w:hAnsi="Times New Roman" w:cs="Times New Roman"/>
                <w:b/>
                <w:color w:val="000000"/>
                <w:sz w:val="24"/>
                <w:szCs w:val="24"/>
                <w:lang w:eastAsia="ru-RU"/>
              </w:rPr>
            </w:pPr>
            <w:r w:rsidRPr="00A12F11">
              <w:rPr>
                <w:rFonts w:ascii="Times New Roman" w:eastAsia="Times New Roman" w:hAnsi="Times New Roman" w:cs="Times New Roman"/>
                <w:b/>
                <w:color w:val="000000"/>
                <w:sz w:val="24"/>
                <w:szCs w:val="24"/>
                <w:lang w:eastAsia="ru-RU"/>
              </w:rPr>
              <w:t>Резерв, тыс. руб.</w:t>
            </w:r>
          </w:p>
        </w:tc>
        <w:tc>
          <w:tcPr>
            <w:tcW w:w="1275" w:type="dxa"/>
            <w:tcBorders>
              <w:top w:val="nil"/>
              <w:left w:val="nil"/>
              <w:bottom w:val="single" w:sz="4" w:space="0" w:color="auto"/>
              <w:right w:val="single" w:sz="4" w:space="0" w:color="auto"/>
            </w:tcBorders>
            <w:noWrap/>
            <w:vAlign w:val="bottom"/>
            <w:hideMark/>
          </w:tcPr>
          <w:p w14:paraId="6E6178DF" w14:textId="77777777" w:rsidR="007867A0" w:rsidRPr="00A12F11" w:rsidRDefault="007867A0" w:rsidP="00A12F11">
            <w:pPr>
              <w:spacing w:before="240" w:line="276" w:lineRule="auto"/>
              <w:ind w:left="426" w:hanging="426"/>
              <w:jc w:val="both"/>
              <w:rPr>
                <w:rFonts w:ascii="Times New Roman" w:eastAsia="Times New Roman" w:hAnsi="Times New Roman" w:cs="Times New Roman"/>
                <w:b/>
                <w:color w:val="000000"/>
                <w:sz w:val="24"/>
                <w:szCs w:val="24"/>
                <w:lang w:eastAsia="ru-RU"/>
              </w:rPr>
            </w:pPr>
            <w:r w:rsidRPr="00A12F11">
              <w:rPr>
                <w:rFonts w:ascii="Times New Roman" w:eastAsia="Times New Roman" w:hAnsi="Times New Roman" w:cs="Times New Roman"/>
                <w:b/>
                <w:color w:val="000000"/>
                <w:sz w:val="24"/>
                <w:szCs w:val="24"/>
                <w:lang w:eastAsia="ru-RU"/>
              </w:rPr>
              <w:t>% Резерва</w:t>
            </w:r>
          </w:p>
        </w:tc>
        <w:tc>
          <w:tcPr>
            <w:tcW w:w="2552" w:type="dxa"/>
            <w:tcBorders>
              <w:top w:val="nil"/>
              <w:left w:val="nil"/>
              <w:bottom w:val="single" w:sz="4" w:space="0" w:color="auto"/>
              <w:right w:val="single" w:sz="8" w:space="0" w:color="auto"/>
            </w:tcBorders>
            <w:noWrap/>
            <w:vAlign w:val="bottom"/>
            <w:hideMark/>
          </w:tcPr>
          <w:p w14:paraId="2C66EFCF" w14:textId="77777777" w:rsidR="007867A0" w:rsidRPr="00A12F11" w:rsidRDefault="007867A0" w:rsidP="00A12F11">
            <w:pPr>
              <w:spacing w:before="240" w:line="276" w:lineRule="auto"/>
              <w:ind w:left="426" w:hanging="426"/>
              <w:jc w:val="both"/>
              <w:rPr>
                <w:rFonts w:ascii="Times New Roman" w:eastAsia="Times New Roman" w:hAnsi="Times New Roman" w:cs="Times New Roman"/>
                <w:b/>
                <w:color w:val="000000"/>
                <w:sz w:val="24"/>
                <w:szCs w:val="24"/>
                <w:lang w:eastAsia="ru-RU"/>
              </w:rPr>
            </w:pPr>
            <w:r w:rsidRPr="00A12F11">
              <w:rPr>
                <w:rFonts w:ascii="Times New Roman" w:eastAsia="Times New Roman" w:hAnsi="Times New Roman" w:cs="Times New Roman"/>
                <w:b/>
                <w:color w:val="000000"/>
                <w:sz w:val="24"/>
                <w:szCs w:val="24"/>
                <w:lang w:eastAsia="ru-RU"/>
              </w:rPr>
              <w:t>Портфель</w:t>
            </w:r>
          </w:p>
        </w:tc>
      </w:tr>
      <w:tr w:rsidR="007867A0" w:rsidRPr="00A12F11" w14:paraId="420576D6" w14:textId="77777777" w:rsidTr="002A0C98">
        <w:trPr>
          <w:trHeight w:val="495"/>
        </w:trPr>
        <w:tc>
          <w:tcPr>
            <w:tcW w:w="2283" w:type="dxa"/>
            <w:tcBorders>
              <w:top w:val="nil"/>
              <w:left w:val="single" w:sz="8" w:space="0" w:color="auto"/>
              <w:bottom w:val="single" w:sz="8" w:space="0" w:color="auto"/>
              <w:right w:val="single" w:sz="4" w:space="0" w:color="auto"/>
            </w:tcBorders>
            <w:vAlign w:val="center"/>
            <w:hideMark/>
          </w:tcPr>
          <w:p w14:paraId="27E18C61" w14:textId="77777777" w:rsidR="007867A0" w:rsidRPr="00A12F11" w:rsidRDefault="007867A0" w:rsidP="00A12F11">
            <w:pPr>
              <w:spacing w:before="240" w:line="276" w:lineRule="auto"/>
              <w:ind w:left="426" w:hanging="426"/>
              <w:jc w:val="both"/>
              <w:rPr>
                <w:rFonts w:ascii="Times New Roman" w:eastAsia="Times New Roman" w:hAnsi="Times New Roman" w:cs="Times New Roman"/>
                <w:color w:val="000000"/>
                <w:sz w:val="24"/>
                <w:szCs w:val="24"/>
                <w:lang w:eastAsia="ru-RU"/>
              </w:rPr>
            </w:pPr>
            <w:r w:rsidRPr="00A12F11">
              <w:rPr>
                <w:rFonts w:ascii="Times New Roman" w:eastAsia="Times New Roman" w:hAnsi="Times New Roman" w:cs="Times New Roman"/>
                <w:color w:val="000000"/>
                <w:sz w:val="24"/>
                <w:szCs w:val="24"/>
                <w:lang w:eastAsia="ru-RU"/>
              </w:rPr>
              <w:t>просроченные на срок от 1 до 90 дней</w:t>
            </w:r>
          </w:p>
        </w:tc>
        <w:tc>
          <w:tcPr>
            <w:tcW w:w="1985" w:type="dxa"/>
            <w:tcBorders>
              <w:top w:val="nil"/>
              <w:left w:val="nil"/>
              <w:bottom w:val="single" w:sz="8" w:space="0" w:color="auto"/>
              <w:right w:val="single" w:sz="4" w:space="0" w:color="auto"/>
            </w:tcBorders>
            <w:shd w:val="clear" w:color="auto" w:fill="FFFFFF" w:themeFill="background1"/>
            <w:noWrap/>
            <w:vAlign w:val="center"/>
          </w:tcPr>
          <w:p w14:paraId="12D31F29" w14:textId="059B5E29" w:rsidR="007867A0" w:rsidRPr="00A12F11" w:rsidRDefault="007867A0" w:rsidP="00A12F11">
            <w:pPr>
              <w:spacing w:before="240" w:line="276" w:lineRule="auto"/>
              <w:ind w:left="426" w:hanging="426"/>
              <w:jc w:val="both"/>
              <w:rPr>
                <w:rFonts w:ascii="Times New Roman" w:eastAsia="Times New Roman" w:hAnsi="Times New Roman" w:cs="Times New Roman"/>
                <w:color w:val="000000"/>
                <w:sz w:val="24"/>
                <w:szCs w:val="24"/>
                <w:lang w:eastAsia="ru-RU"/>
              </w:rPr>
            </w:pPr>
          </w:p>
        </w:tc>
        <w:tc>
          <w:tcPr>
            <w:tcW w:w="1843" w:type="dxa"/>
            <w:tcBorders>
              <w:top w:val="nil"/>
              <w:left w:val="nil"/>
              <w:bottom w:val="single" w:sz="8" w:space="0" w:color="auto"/>
              <w:right w:val="single" w:sz="4" w:space="0" w:color="auto"/>
            </w:tcBorders>
            <w:shd w:val="clear" w:color="auto" w:fill="FFFFFF" w:themeFill="background1"/>
            <w:noWrap/>
            <w:vAlign w:val="center"/>
          </w:tcPr>
          <w:p w14:paraId="485F2B08" w14:textId="74B2ACC8" w:rsidR="007867A0" w:rsidRPr="00A12F11" w:rsidRDefault="007867A0" w:rsidP="00A12F11">
            <w:pPr>
              <w:spacing w:before="240" w:line="276" w:lineRule="auto"/>
              <w:ind w:left="426" w:hanging="426"/>
              <w:jc w:val="both"/>
              <w:rPr>
                <w:rFonts w:ascii="Times New Roman" w:eastAsia="Times New Roman" w:hAnsi="Times New Roman" w:cs="Times New Roman"/>
                <w:color w:val="000000"/>
                <w:sz w:val="24"/>
                <w:szCs w:val="24"/>
                <w:lang w:eastAsia="ru-RU"/>
              </w:rPr>
            </w:pPr>
          </w:p>
        </w:tc>
        <w:tc>
          <w:tcPr>
            <w:tcW w:w="1275" w:type="dxa"/>
            <w:tcBorders>
              <w:top w:val="nil"/>
              <w:left w:val="nil"/>
              <w:bottom w:val="single" w:sz="8" w:space="0" w:color="auto"/>
              <w:right w:val="single" w:sz="4" w:space="0" w:color="auto"/>
            </w:tcBorders>
            <w:shd w:val="clear" w:color="auto" w:fill="FFFFFF" w:themeFill="background1"/>
            <w:noWrap/>
            <w:vAlign w:val="center"/>
          </w:tcPr>
          <w:p w14:paraId="0602A229" w14:textId="29B73681" w:rsidR="007867A0" w:rsidRPr="00A12F11" w:rsidRDefault="007867A0" w:rsidP="00A12F11">
            <w:pPr>
              <w:spacing w:before="240" w:line="276" w:lineRule="auto"/>
              <w:ind w:left="426" w:hanging="426"/>
              <w:jc w:val="both"/>
              <w:rPr>
                <w:rFonts w:ascii="Times New Roman" w:eastAsia="Times New Roman" w:hAnsi="Times New Roman" w:cs="Times New Roman"/>
                <w:color w:val="000000"/>
                <w:sz w:val="24"/>
                <w:szCs w:val="24"/>
                <w:lang w:eastAsia="ru-RU"/>
              </w:rPr>
            </w:pPr>
          </w:p>
        </w:tc>
        <w:tc>
          <w:tcPr>
            <w:tcW w:w="2552" w:type="dxa"/>
            <w:tcBorders>
              <w:top w:val="nil"/>
              <w:left w:val="single" w:sz="4" w:space="0" w:color="auto"/>
              <w:bottom w:val="single" w:sz="8" w:space="0" w:color="000000"/>
              <w:right w:val="single" w:sz="8" w:space="0" w:color="auto"/>
            </w:tcBorders>
            <w:vAlign w:val="center"/>
            <w:hideMark/>
          </w:tcPr>
          <w:p w14:paraId="2E13A09D" w14:textId="6466ECD3" w:rsidR="007867A0" w:rsidRPr="00A12F11" w:rsidRDefault="00712B6B" w:rsidP="00A12F11">
            <w:pPr>
              <w:spacing w:before="240" w:line="276" w:lineRule="auto"/>
              <w:ind w:left="426" w:hanging="426"/>
              <w:jc w:val="both"/>
              <w:rPr>
                <w:rFonts w:ascii="Times New Roman" w:eastAsia="Times New Roman" w:hAnsi="Times New Roman" w:cs="Times New Roman"/>
                <w:color w:val="000000"/>
                <w:sz w:val="24"/>
                <w:szCs w:val="24"/>
                <w:lang w:eastAsia="ru-RU"/>
              </w:rPr>
            </w:pPr>
            <w:r w:rsidRPr="00A12F11">
              <w:rPr>
                <w:rFonts w:ascii="Times New Roman" w:eastAsia="Times New Roman" w:hAnsi="Times New Roman" w:cs="Times New Roman"/>
                <w:color w:val="000000"/>
                <w:sz w:val="24"/>
                <w:szCs w:val="24"/>
                <w:lang w:eastAsia="ru-RU"/>
              </w:rPr>
              <w:t>Ж</w:t>
            </w:r>
            <w:r w:rsidR="007867A0" w:rsidRPr="00A12F11">
              <w:rPr>
                <w:rFonts w:ascii="Times New Roman" w:eastAsia="Times New Roman" w:hAnsi="Times New Roman" w:cs="Times New Roman"/>
                <w:color w:val="000000"/>
                <w:sz w:val="24"/>
                <w:szCs w:val="24"/>
                <w:lang w:eastAsia="ru-RU"/>
              </w:rPr>
              <w:t>илищное кредитование физических лиц</w:t>
            </w:r>
          </w:p>
        </w:tc>
      </w:tr>
    </w:tbl>
    <w:p w14:paraId="0A90AF67" w14:textId="66D18D93" w:rsidR="007867A0" w:rsidRPr="00A12F11" w:rsidRDefault="007867A0" w:rsidP="00A12F11">
      <w:pPr>
        <w:pStyle w:val="Default"/>
        <w:spacing w:before="240" w:after="160" w:line="276" w:lineRule="auto"/>
        <w:ind w:left="426" w:hanging="426"/>
        <w:jc w:val="both"/>
        <w:rPr>
          <w:b/>
        </w:rPr>
      </w:pPr>
      <w:r w:rsidRPr="00A12F11">
        <w:rPr>
          <w:b/>
        </w:rPr>
        <w:t xml:space="preserve">В качестве COR для просроченной и обеспеченной задолженности физических лиц и ИП применяется ставка, рассчитанная исходя из процента резервирования банком </w:t>
      </w:r>
      <w:r w:rsidR="00712B6B" w:rsidRPr="00A12F11">
        <w:rPr>
          <w:b/>
          <w:color w:val="auto"/>
        </w:rPr>
        <w:t>ПАО «СБЕРБАНК России»</w:t>
      </w:r>
      <w:r w:rsidR="00712B6B" w:rsidRPr="00A12F11">
        <w:rPr>
          <w:bCs/>
          <w:color w:val="auto"/>
        </w:rPr>
        <w:t>:</w:t>
      </w:r>
      <w:r w:rsidRPr="00A12F11">
        <w:rPr>
          <w:b/>
        </w:rPr>
        <w:t>:</w:t>
      </w:r>
    </w:p>
    <w:tbl>
      <w:tblPr>
        <w:tblW w:w="4220" w:type="dxa"/>
        <w:jc w:val="center"/>
        <w:tblLook w:val="04A0" w:firstRow="1" w:lastRow="0" w:firstColumn="1" w:lastColumn="0" w:noHBand="0" w:noVBand="1"/>
      </w:tblPr>
      <w:tblGrid>
        <w:gridCol w:w="2809"/>
        <w:gridCol w:w="1411"/>
      </w:tblGrid>
      <w:tr w:rsidR="007867A0" w:rsidRPr="00A12F11" w14:paraId="19D1BEFF" w14:textId="77777777" w:rsidTr="00597EB1">
        <w:trPr>
          <w:trHeight w:val="240"/>
          <w:jc w:val="center"/>
        </w:trPr>
        <w:tc>
          <w:tcPr>
            <w:tcW w:w="2809" w:type="dxa"/>
            <w:tcBorders>
              <w:top w:val="single" w:sz="4" w:space="0" w:color="auto"/>
              <w:left w:val="single" w:sz="8" w:space="0" w:color="auto"/>
              <w:bottom w:val="single" w:sz="4" w:space="0" w:color="auto"/>
              <w:right w:val="single" w:sz="4" w:space="0" w:color="auto"/>
            </w:tcBorders>
            <w:noWrap/>
            <w:vAlign w:val="bottom"/>
            <w:hideMark/>
          </w:tcPr>
          <w:p w14:paraId="6BA5C4CD" w14:textId="77777777" w:rsidR="007867A0" w:rsidRPr="00A12F11" w:rsidRDefault="007867A0" w:rsidP="00A12F11">
            <w:pPr>
              <w:spacing w:before="240" w:line="276" w:lineRule="auto"/>
              <w:ind w:left="426" w:hanging="426"/>
              <w:jc w:val="both"/>
              <w:rPr>
                <w:rFonts w:ascii="Times New Roman" w:eastAsia="Times New Roman" w:hAnsi="Times New Roman" w:cs="Times New Roman"/>
                <w:b/>
                <w:color w:val="000000"/>
                <w:sz w:val="24"/>
                <w:szCs w:val="24"/>
                <w:lang w:eastAsia="ru-RU"/>
              </w:rPr>
            </w:pPr>
            <w:r w:rsidRPr="00A12F11">
              <w:rPr>
                <w:rFonts w:ascii="Times New Roman" w:eastAsia="Times New Roman" w:hAnsi="Times New Roman" w:cs="Times New Roman"/>
                <w:b/>
                <w:color w:val="000000"/>
                <w:sz w:val="24"/>
                <w:szCs w:val="24"/>
                <w:lang w:eastAsia="ru-RU"/>
              </w:rPr>
              <w:t>Категория</w:t>
            </w:r>
          </w:p>
        </w:tc>
        <w:tc>
          <w:tcPr>
            <w:tcW w:w="1411" w:type="dxa"/>
            <w:tcBorders>
              <w:top w:val="single" w:sz="4" w:space="0" w:color="auto"/>
              <w:left w:val="nil"/>
              <w:bottom w:val="single" w:sz="4" w:space="0" w:color="auto"/>
              <w:right w:val="single" w:sz="8" w:space="0" w:color="auto"/>
            </w:tcBorders>
            <w:noWrap/>
            <w:vAlign w:val="bottom"/>
            <w:hideMark/>
          </w:tcPr>
          <w:p w14:paraId="517BEA20" w14:textId="77777777" w:rsidR="007867A0" w:rsidRPr="00A12F11" w:rsidRDefault="007867A0" w:rsidP="00A12F11">
            <w:pPr>
              <w:spacing w:before="240" w:line="276" w:lineRule="auto"/>
              <w:ind w:left="426" w:hanging="426"/>
              <w:jc w:val="both"/>
              <w:rPr>
                <w:rFonts w:ascii="Times New Roman" w:eastAsia="Times New Roman" w:hAnsi="Times New Roman" w:cs="Times New Roman"/>
                <w:color w:val="000000"/>
                <w:sz w:val="24"/>
                <w:szCs w:val="24"/>
                <w:lang w:eastAsia="ru-RU"/>
              </w:rPr>
            </w:pPr>
            <w:r w:rsidRPr="00A12F11">
              <w:rPr>
                <w:rFonts w:ascii="Times New Roman" w:eastAsia="Times New Roman" w:hAnsi="Times New Roman" w:cs="Times New Roman"/>
                <w:b/>
                <w:color w:val="000000"/>
                <w:sz w:val="24"/>
                <w:szCs w:val="24"/>
                <w:lang w:val="en-US" w:eastAsia="ru-RU"/>
              </w:rPr>
              <w:t>COR</w:t>
            </w:r>
            <w:r w:rsidRPr="00A12F11">
              <w:rPr>
                <w:rFonts w:ascii="Times New Roman" w:eastAsia="Times New Roman" w:hAnsi="Times New Roman" w:cs="Times New Roman"/>
                <w:b/>
                <w:color w:val="000000"/>
                <w:sz w:val="24"/>
                <w:szCs w:val="24"/>
                <w:lang w:eastAsia="ru-RU"/>
              </w:rPr>
              <w:t>, %</w:t>
            </w:r>
          </w:p>
        </w:tc>
      </w:tr>
      <w:tr w:rsidR="007867A0" w:rsidRPr="00A12F11" w14:paraId="48C9D898" w14:textId="77777777" w:rsidTr="00352F2E">
        <w:trPr>
          <w:trHeight w:val="255"/>
          <w:jc w:val="center"/>
        </w:trPr>
        <w:tc>
          <w:tcPr>
            <w:tcW w:w="2809" w:type="dxa"/>
            <w:tcBorders>
              <w:top w:val="nil"/>
              <w:left w:val="single" w:sz="8" w:space="0" w:color="auto"/>
              <w:bottom w:val="nil"/>
              <w:right w:val="single" w:sz="4" w:space="0" w:color="auto"/>
            </w:tcBorders>
            <w:noWrap/>
            <w:vAlign w:val="bottom"/>
            <w:hideMark/>
          </w:tcPr>
          <w:p w14:paraId="1E98E94C" w14:textId="77777777" w:rsidR="007867A0" w:rsidRPr="00A12F11" w:rsidRDefault="007867A0" w:rsidP="00A12F11">
            <w:pPr>
              <w:spacing w:before="240" w:line="276" w:lineRule="auto"/>
              <w:ind w:left="426" w:hanging="426"/>
              <w:jc w:val="both"/>
              <w:rPr>
                <w:rFonts w:ascii="Times New Roman" w:eastAsia="Times New Roman" w:hAnsi="Times New Roman" w:cs="Times New Roman"/>
                <w:color w:val="000000"/>
                <w:sz w:val="24"/>
                <w:szCs w:val="24"/>
                <w:lang w:eastAsia="ru-RU"/>
              </w:rPr>
            </w:pPr>
            <w:r w:rsidRPr="00A12F11">
              <w:rPr>
                <w:rFonts w:ascii="Times New Roman" w:eastAsia="Times New Roman" w:hAnsi="Times New Roman" w:cs="Times New Roman"/>
                <w:color w:val="000000"/>
                <w:sz w:val="24"/>
                <w:szCs w:val="24"/>
                <w:lang w:eastAsia="ru-RU"/>
              </w:rPr>
              <w:t>просрочка 1-90 дней</w:t>
            </w:r>
          </w:p>
        </w:tc>
        <w:tc>
          <w:tcPr>
            <w:tcW w:w="1411" w:type="dxa"/>
            <w:tcBorders>
              <w:top w:val="nil"/>
              <w:left w:val="nil"/>
              <w:bottom w:val="nil"/>
              <w:right w:val="single" w:sz="8" w:space="0" w:color="auto"/>
            </w:tcBorders>
            <w:noWrap/>
            <w:vAlign w:val="bottom"/>
            <w:hideMark/>
          </w:tcPr>
          <w:p w14:paraId="6B3AC5F9" w14:textId="3477F4C8" w:rsidR="0093139E" w:rsidRPr="00A12F11" w:rsidRDefault="0093139E" w:rsidP="0093139E">
            <w:pPr>
              <w:spacing w:before="240" w:line="276" w:lineRule="auto"/>
              <w:ind w:left="426" w:hanging="426"/>
              <w:jc w:val="both"/>
              <w:rPr>
                <w:rFonts w:ascii="Times New Roman" w:eastAsia="Times New Roman" w:hAnsi="Times New Roman" w:cs="Times New Roman"/>
                <w:b/>
                <w:color w:val="000000"/>
                <w:sz w:val="24"/>
                <w:szCs w:val="24"/>
                <w:lang w:eastAsia="ru-RU"/>
              </w:rPr>
            </w:pPr>
          </w:p>
        </w:tc>
      </w:tr>
      <w:tr w:rsidR="00352F2E" w:rsidRPr="00A12F11" w14:paraId="309DC29C" w14:textId="77777777" w:rsidTr="003F309E">
        <w:trPr>
          <w:trHeight w:val="80"/>
          <w:jc w:val="center"/>
        </w:trPr>
        <w:tc>
          <w:tcPr>
            <w:tcW w:w="2809" w:type="dxa"/>
            <w:tcBorders>
              <w:top w:val="nil"/>
              <w:left w:val="single" w:sz="8" w:space="0" w:color="auto"/>
              <w:bottom w:val="single" w:sz="8" w:space="0" w:color="auto"/>
              <w:right w:val="single" w:sz="4" w:space="0" w:color="auto"/>
            </w:tcBorders>
            <w:noWrap/>
            <w:vAlign w:val="bottom"/>
          </w:tcPr>
          <w:p w14:paraId="0FE72B8C" w14:textId="77777777" w:rsidR="00352F2E" w:rsidRPr="00A12F11" w:rsidRDefault="00352F2E" w:rsidP="00A12F11">
            <w:pPr>
              <w:spacing w:before="240" w:line="276" w:lineRule="auto"/>
              <w:ind w:left="426" w:hanging="426"/>
              <w:jc w:val="both"/>
              <w:rPr>
                <w:rFonts w:ascii="Times New Roman" w:eastAsia="Times New Roman" w:hAnsi="Times New Roman" w:cs="Times New Roman"/>
                <w:color w:val="000000"/>
                <w:sz w:val="24"/>
                <w:szCs w:val="24"/>
                <w:lang w:eastAsia="ru-RU"/>
              </w:rPr>
            </w:pPr>
          </w:p>
        </w:tc>
        <w:tc>
          <w:tcPr>
            <w:tcW w:w="1411" w:type="dxa"/>
            <w:tcBorders>
              <w:top w:val="nil"/>
              <w:left w:val="nil"/>
              <w:bottom w:val="single" w:sz="8" w:space="0" w:color="auto"/>
              <w:right w:val="single" w:sz="8" w:space="0" w:color="auto"/>
            </w:tcBorders>
            <w:noWrap/>
            <w:vAlign w:val="bottom"/>
          </w:tcPr>
          <w:p w14:paraId="327E4159" w14:textId="77777777" w:rsidR="00352F2E" w:rsidRPr="00A12F11" w:rsidRDefault="00352F2E" w:rsidP="00A12F11">
            <w:pPr>
              <w:spacing w:before="240" w:line="276" w:lineRule="auto"/>
              <w:ind w:left="426" w:hanging="426"/>
              <w:jc w:val="both"/>
              <w:rPr>
                <w:rFonts w:ascii="Times New Roman" w:eastAsia="Times New Roman" w:hAnsi="Times New Roman" w:cs="Times New Roman"/>
                <w:b/>
                <w:color w:val="000000"/>
                <w:sz w:val="24"/>
                <w:szCs w:val="24"/>
                <w:lang w:val="en-US" w:eastAsia="ru-RU"/>
              </w:rPr>
            </w:pPr>
          </w:p>
        </w:tc>
      </w:tr>
      <w:bookmarkEnd w:id="7"/>
    </w:tbl>
    <w:p w14:paraId="6B92923E" w14:textId="7101527A" w:rsidR="004A3A89" w:rsidRPr="00A12F11" w:rsidRDefault="004A3A89" w:rsidP="00A12F11">
      <w:pPr>
        <w:pStyle w:val="a0"/>
        <w:numPr>
          <w:ilvl w:val="0"/>
          <w:numId w:val="0"/>
        </w:numPr>
        <w:spacing w:before="240" w:after="160" w:line="276" w:lineRule="auto"/>
        <w:ind w:left="426" w:hanging="426"/>
        <w:jc w:val="both"/>
        <w:rPr>
          <w:szCs w:val="24"/>
        </w:rPr>
      </w:pPr>
    </w:p>
    <w:p w14:paraId="4BE23CCF" w14:textId="6E0A4627" w:rsidR="00352F2E" w:rsidRPr="00A12F11" w:rsidRDefault="00352F2E" w:rsidP="00A12F11">
      <w:pPr>
        <w:pStyle w:val="a0"/>
        <w:numPr>
          <w:ilvl w:val="0"/>
          <w:numId w:val="0"/>
        </w:numPr>
        <w:spacing w:before="240" w:after="160" w:line="276" w:lineRule="auto"/>
        <w:ind w:left="426" w:hanging="426"/>
        <w:jc w:val="both"/>
        <w:rPr>
          <w:szCs w:val="24"/>
        </w:rPr>
      </w:pPr>
      <w:r w:rsidRPr="00A12F11">
        <w:rPr>
          <w:szCs w:val="24"/>
        </w:rPr>
        <w:t xml:space="preserve">Раздел 7. Метод учета кредитных рисков путем оценки справедливой стоимости по отчету оценщика по состоянию на дату не ранее возникновения события, ведущего к </w:t>
      </w:r>
      <w:r w:rsidR="0095485E" w:rsidRPr="00A12F11">
        <w:rPr>
          <w:szCs w:val="24"/>
        </w:rPr>
        <w:t>об</w:t>
      </w:r>
      <w:r w:rsidRPr="00A12F11">
        <w:rPr>
          <w:szCs w:val="24"/>
        </w:rPr>
        <w:t>есценению.</w:t>
      </w:r>
    </w:p>
    <w:p w14:paraId="41439E00" w14:textId="77777777" w:rsidR="00352F2E" w:rsidRPr="00A12F11" w:rsidRDefault="00352F2E" w:rsidP="00A12F11">
      <w:pPr>
        <w:pStyle w:val="a0"/>
        <w:numPr>
          <w:ilvl w:val="0"/>
          <w:numId w:val="0"/>
        </w:numPr>
        <w:spacing w:before="240" w:after="160" w:line="276" w:lineRule="auto"/>
        <w:ind w:left="426" w:hanging="426"/>
        <w:jc w:val="both"/>
        <w:rPr>
          <w:szCs w:val="24"/>
        </w:rPr>
      </w:pPr>
    </w:p>
    <w:p w14:paraId="5A1146CE" w14:textId="54EDA39B" w:rsidR="00352F2E" w:rsidRPr="00A12F11" w:rsidRDefault="00352F2E" w:rsidP="00A12F11">
      <w:pPr>
        <w:pStyle w:val="Default"/>
        <w:numPr>
          <w:ilvl w:val="1"/>
          <w:numId w:val="63"/>
        </w:numPr>
        <w:spacing w:before="240" w:after="160" w:line="276" w:lineRule="auto"/>
        <w:ind w:left="426" w:hanging="426"/>
        <w:jc w:val="both"/>
      </w:pPr>
      <w:r w:rsidRPr="00A12F11">
        <w:t xml:space="preserve"> Применение отчета оценщика для целей определения справедливой стоимости с учетом обесценения возможно для всех активов, указанных в Приложении 2 Правил, а также для просроченной дебиторской задолженности. </w:t>
      </w:r>
    </w:p>
    <w:p w14:paraId="63D640C0" w14:textId="77777777" w:rsidR="00352F2E" w:rsidRPr="00A12F11" w:rsidRDefault="00352F2E" w:rsidP="00A12F11">
      <w:pPr>
        <w:pStyle w:val="Default"/>
        <w:numPr>
          <w:ilvl w:val="1"/>
          <w:numId w:val="63"/>
        </w:numPr>
        <w:spacing w:before="240" w:after="160" w:line="276" w:lineRule="auto"/>
        <w:ind w:left="426" w:hanging="426"/>
        <w:jc w:val="both"/>
      </w:pPr>
      <w:r w:rsidRPr="00A12F11">
        <w:t>В случае, если в период применения отчета оценщика для определения справедливой стоимости возникает (выявляется) событие, ведущее к обесценению, то необходимо осуществить внеплановую оценку актива оценщиком не позднее 20 дней с даты выявления признаков обесценения. Дата, по состоянию на которую определяется новая оценка, не должна быть ранее даты возникновения события, ведущего к обесценению. С даты наступления события, ведущего к обесценению и до даты применения нового отчета оценщика, Управляющая компания должна скорректировать последнюю известную справедливую стоимость, определенную по отчету оценщика, составленному до возникновения такого события, с применением методов корректировки справедливой стоимости, указанных в настоящем приложении.</w:t>
      </w:r>
    </w:p>
    <w:p w14:paraId="484475D7" w14:textId="77777777" w:rsidR="00337E7C" w:rsidRDefault="00337E7C" w:rsidP="00A12F11">
      <w:pPr>
        <w:pStyle w:val="ac"/>
        <w:spacing w:before="240" w:line="276" w:lineRule="auto"/>
        <w:ind w:left="426" w:hanging="426"/>
        <w:jc w:val="right"/>
        <w:rPr>
          <w:rFonts w:ascii="Times New Roman" w:hAnsi="Times New Roman" w:cs="Times New Roman"/>
          <w:b/>
          <w:sz w:val="24"/>
          <w:szCs w:val="24"/>
        </w:rPr>
      </w:pPr>
    </w:p>
    <w:p w14:paraId="40E9008C" w14:textId="77777777" w:rsidR="00337E7C" w:rsidRDefault="00337E7C" w:rsidP="00A12F11">
      <w:pPr>
        <w:pStyle w:val="ac"/>
        <w:spacing w:before="240" w:line="276" w:lineRule="auto"/>
        <w:ind w:left="426" w:hanging="426"/>
        <w:jc w:val="right"/>
        <w:rPr>
          <w:rFonts w:ascii="Times New Roman" w:hAnsi="Times New Roman" w:cs="Times New Roman"/>
          <w:b/>
          <w:sz w:val="24"/>
          <w:szCs w:val="24"/>
        </w:rPr>
      </w:pPr>
    </w:p>
    <w:p w14:paraId="790B5AFD" w14:textId="77777777" w:rsidR="00337E7C" w:rsidRDefault="00337E7C" w:rsidP="00A12F11">
      <w:pPr>
        <w:pStyle w:val="ac"/>
        <w:spacing w:before="240" w:line="276" w:lineRule="auto"/>
        <w:ind w:left="426" w:hanging="426"/>
        <w:jc w:val="right"/>
        <w:rPr>
          <w:rFonts w:ascii="Times New Roman" w:hAnsi="Times New Roman" w:cs="Times New Roman"/>
          <w:b/>
          <w:sz w:val="24"/>
          <w:szCs w:val="24"/>
        </w:rPr>
      </w:pPr>
    </w:p>
    <w:p w14:paraId="2F0E0E67" w14:textId="45C6DCA4" w:rsidR="001D77FA" w:rsidRPr="00A12F11" w:rsidRDefault="001D77FA" w:rsidP="00A12F11">
      <w:pPr>
        <w:pStyle w:val="ac"/>
        <w:spacing w:before="240" w:line="276" w:lineRule="auto"/>
        <w:ind w:left="426" w:hanging="426"/>
        <w:jc w:val="right"/>
        <w:rPr>
          <w:rFonts w:ascii="Times New Roman" w:hAnsi="Times New Roman" w:cs="Times New Roman"/>
          <w:b/>
          <w:sz w:val="24"/>
          <w:szCs w:val="24"/>
        </w:rPr>
      </w:pPr>
      <w:r w:rsidRPr="00A12F11">
        <w:rPr>
          <w:rFonts w:ascii="Times New Roman" w:hAnsi="Times New Roman" w:cs="Times New Roman"/>
          <w:b/>
          <w:sz w:val="24"/>
          <w:szCs w:val="24"/>
        </w:rPr>
        <w:lastRenderedPageBreak/>
        <w:t>Приложение А.</w:t>
      </w:r>
    </w:p>
    <w:p w14:paraId="494B59A3" w14:textId="77777777" w:rsidR="001D77FA" w:rsidRPr="00A12F11" w:rsidRDefault="001D77FA" w:rsidP="00A12F11">
      <w:pPr>
        <w:pStyle w:val="ac"/>
        <w:spacing w:before="240" w:line="276" w:lineRule="auto"/>
        <w:ind w:left="426" w:hanging="426"/>
        <w:jc w:val="both"/>
        <w:rPr>
          <w:rFonts w:ascii="Times New Roman" w:hAnsi="Times New Roman" w:cs="Times New Roman"/>
          <w:sz w:val="24"/>
          <w:szCs w:val="24"/>
        </w:rPr>
      </w:pPr>
    </w:p>
    <w:p w14:paraId="6ABAA258" w14:textId="77777777" w:rsidR="001D77FA" w:rsidRPr="00A12F11" w:rsidRDefault="001D77FA" w:rsidP="00A12F11">
      <w:pPr>
        <w:pStyle w:val="ac"/>
        <w:spacing w:before="240" w:line="276" w:lineRule="auto"/>
        <w:ind w:left="426" w:hanging="426"/>
        <w:jc w:val="both"/>
        <w:rPr>
          <w:rFonts w:ascii="Times New Roman" w:hAnsi="Times New Roman" w:cs="Times New Roman"/>
          <w:b/>
          <w:sz w:val="24"/>
          <w:szCs w:val="24"/>
        </w:rPr>
      </w:pPr>
      <w:r w:rsidRPr="00A12F11">
        <w:rPr>
          <w:rFonts w:ascii="Times New Roman" w:hAnsi="Times New Roman" w:cs="Times New Roman"/>
          <w:b/>
          <w:sz w:val="24"/>
          <w:szCs w:val="24"/>
        </w:rPr>
        <w:t>Список источников, используемых для оценки кредитного риска.</w:t>
      </w:r>
    </w:p>
    <w:p w14:paraId="14F30BE6" w14:textId="77777777" w:rsidR="001D77FA" w:rsidRPr="00A12F11" w:rsidRDefault="001D77FA" w:rsidP="00A12F11">
      <w:pPr>
        <w:pStyle w:val="ac"/>
        <w:spacing w:before="240" w:line="276" w:lineRule="auto"/>
        <w:ind w:left="426" w:hanging="426"/>
        <w:jc w:val="both"/>
        <w:rPr>
          <w:rFonts w:ascii="Times New Roman" w:hAnsi="Times New Roman" w:cs="Times New Roman"/>
          <w:b/>
          <w:sz w:val="24"/>
          <w:szCs w:val="24"/>
        </w:rPr>
      </w:pPr>
    </w:p>
    <w:p w14:paraId="4B1C28AE" w14:textId="77777777" w:rsidR="001D77FA" w:rsidRPr="00A12F11" w:rsidRDefault="001D77FA" w:rsidP="00A12F11">
      <w:pPr>
        <w:pStyle w:val="ac"/>
        <w:numPr>
          <w:ilvl w:val="0"/>
          <w:numId w:val="21"/>
        </w:numPr>
        <w:spacing w:before="240" w:line="276" w:lineRule="auto"/>
        <w:ind w:left="426" w:hanging="426"/>
        <w:jc w:val="both"/>
        <w:rPr>
          <w:rFonts w:ascii="Times New Roman" w:hAnsi="Times New Roman" w:cs="Times New Roman"/>
          <w:sz w:val="24"/>
          <w:szCs w:val="24"/>
          <w:u w:val="single"/>
        </w:rPr>
      </w:pPr>
      <w:r w:rsidRPr="00A12F11">
        <w:rPr>
          <w:rFonts w:ascii="Times New Roman" w:hAnsi="Times New Roman" w:cs="Times New Roman"/>
          <w:sz w:val="24"/>
          <w:szCs w:val="24"/>
          <w:u w:val="single"/>
        </w:rPr>
        <w:t>В отношении юридических лиц</w:t>
      </w:r>
    </w:p>
    <w:p w14:paraId="125188E9"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 xml:space="preserve">- уполномоченное агентство ЗАО «Интерфакс» </w:t>
      </w:r>
      <w:hyperlink r:id="rId56" w:history="1">
        <w:r w:rsidRPr="00A12F11">
          <w:rPr>
            <w:rStyle w:val="aff4"/>
            <w:rFonts w:ascii="Times New Roman" w:hAnsi="Times New Roman" w:cs="Times New Roman"/>
            <w:sz w:val="24"/>
            <w:szCs w:val="24"/>
          </w:rPr>
          <w:t>https://www.e-disclosure.ru/</w:t>
        </w:r>
      </w:hyperlink>
      <w:r w:rsidRPr="00A12F11">
        <w:rPr>
          <w:rFonts w:ascii="Times New Roman" w:hAnsi="Times New Roman" w:cs="Times New Roman"/>
          <w:sz w:val="24"/>
          <w:szCs w:val="24"/>
        </w:rPr>
        <w:t>;</w:t>
      </w:r>
    </w:p>
    <w:p w14:paraId="5CFE031F"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 xml:space="preserve">-Московская Биржа </w:t>
      </w:r>
      <w:hyperlink r:id="rId57" w:history="1">
        <w:r w:rsidRPr="00A12F11">
          <w:rPr>
            <w:rStyle w:val="aff4"/>
            <w:rFonts w:ascii="Times New Roman" w:hAnsi="Times New Roman" w:cs="Times New Roman"/>
            <w:sz w:val="24"/>
            <w:szCs w:val="24"/>
          </w:rPr>
          <w:t>https://www.moex.com/</w:t>
        </w:r>
      </w:hyperlink>
      <w:r w:rsidRPr="00A12F11">
        <w:rPr>
          <w:rFonts w:ascii="Times New Roman" w:hAnsi="Times New Roman" w:cs="Times New Roman"/>
          <w:sz w:val="24"/>
          <w:szCs w:val="24"/>
        </w:rPr>
        <w:t>;</w:t>
      </w:r>
    </w:p>
    <w:p w14:paraId="17CAAA1C"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 xml:space="preserve">- сайт Центрального Банка РФ </w:t>
      </w:r>
      <w:hyperlink r:id="rId58" w:history="1">
        <w:r w:rsidRPr="00A12F11">
          <w:rPr>
            <w:rStyle w:val="aff4"/>
            <w:rFonts w:ascii="Times New Roman" w:hAnsi="Times New Roman" w:cs="Times New Roman"/>
            <w:sz w:val="24"/>
            <w:szCs w:val="24"/>
          </w:rPr>
          <w:t>https://www.cbr.ru/</w:t>
        </w:r>
      </w:hyperlink>
      <w:r w:rsidRPr="00A12F11">
        <w:rPr>
          <w:rFonts w:ascii="Times New Roman" w:hAnsi="Times New Roman" w:cs="Times New Roman"/>
          <w:sz w:val="24"/>
          <w:szCs w:val="24"/>
        </w:rPr>
        <w:t>;</w:t>
      </w:r>
    </w:p>
    <w:p w14:paraId="54ECB296" w14:textId="77777777" w:rsidR="001D77FA" w:rsidRPr="00A12F11" w:rsidRDefault="001D77FA" w:rsidP="00A12F11">
      <w:pPr>
        <w:spacing w:before="240" w:line="276" w:lineRule="auto"/>
        <w:ind w:left="426" w:hanging="426"/>
        <w:jc w:val="both"/>
        <w:rPr>
          <w:rFonts w:ascii="Times New Roman" w:hAnsi="Times New Roman" w:cs="Times New Roman"/>
          <w:sz w:val="24"/>
          <w:szCs w:val="24"/>
          <w:u w:val="single"/>
        </w:rPr>
      </w:pPr>
      <w:r w:rsidRPr="00A12F11">
        <w:rPr>
          <w:rFonts w:ascii="Times New Roman" w:hAnsi="Times New Roman" w:cs="Times New Roman"/>
          <w:sz w:val="24"/>
          <w:szCs w:val="24"/>
        </w:rPr>
        <w:t xml:space="preserve">- картотека арбитражных дел </w:t>
      </w:r>
      <w:hyperlink r:id="rId59" w:history="1">
        <w:r w:rsidRPr="00A12F11">
          <w:rPr>
            <w:rStyle w:val="aff4"/>
            <w:rFonts w:ascii="Times New Roman" w:hAnsi="Times New Roman" w:cs="Times New Roman"/>
            <w:sz w:val="24"/>
            <w:szCs w:val="24"/>
          </w:rPr>
          <w:t>https://kad.arbitr.ru</w:t>
        </w:r>
      </w:hyperlink>
      <w:r w:rsidRPr="00A12F11">
        <w:rPr>
          <w:rFonts w:ascii="Times New Roman" w:hAnsi="Times New Roman" w:cs="Times New Roman"/>
          <w:sz w:val="24"/>
          <w:szCs w:val="24"/>
          <w:u w:val="single"/>
        </w:rPr>
        <w:t>;</w:t>
      </w:r>
    </w:p>
    <w:p w14:paraId="178C0A19" w14:textId="77777777" w:rsidR="001D77FA" w:rsidRPr="00A12F11" w:rsidRDefault="001D77FA" w:rsidP="00A12F11">
      <w:pPr>
        <w:spacing w:before="240" w:line="276" w:lineRule="auto"/>
        <w:ind w:left="426" w:hanging="426"/>
        <w:jc w:val="both"/>
        <w:rPr>
          <w:rFonts w:ascii="Times New Roman" w:hAnsi="Times New Roman" w:cs="Times New Roman"/>
          <w:sz w:val="24"/>
          <w:szCs w:val="24"/>
          <w:u w:val="single"/>
        </w:rPr>
      </w:pPr>
      <w:r w:rsidRPr="00A12F11">
        <w:rPr>
          <w:rFonts w:ascii="Times New Roman" w:hAnsi="Times New Roman" w:cs="Times New Roman"/>
          <w:sz w:val="24"/>
          <w:szCs w:val="24"/>
        </w:rPr>
        <w:t xml:space="preserve">- единый федеральный реестр сведений о банкротстве </w:t>
      </w:r>
      <w:hyperlink r:id="rId60" w:history="1">
        <w:r w:rsidRPr="00A12F11">
          <w:rPr>
            <w:rStyle w:val="aff4"/>
            <w:rFonts w:ascii="Times New Roman" w:hAnsi="Times New Roman" w:cs="Times New Roman"/>
            <w:sz w:val="24"/>
            <w:szCs w:val="24"/>
          </w:rPr>
          <w:t>https://bankrot.fedresurs.ru</w:t>
        </w:r>
      </w:hyperlink>
      <w:r w:rsidRPr="00A12F11">
        <w:rPr>
          <w:rFonts w:ascii="Times New Roman" w:hAnsi="Times New Roman" w:cs="Times New Roman"/>
          <w:sz w:val="24"/>
          <w:szCs w:val="24"/>
          <w:u w:val="single"/>
        </w:rPr>
        <w:t>;</w:t>
      </w:r>
    </w:p>
    <w:p w14:paraId="726C203E"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 xml:space="preserve">- единый федеральный реестр сведений о фактах деятельности юридических лиц </w:t>
      </w:r>
      <w:hyperlink r:id="rId61" w:history="1">
        <w:r w:rsidRPr="00A12F11">
          <w:rPr>
            <w:rStyle w:val="aff4"/>
            <w:rFonts w:ascii="Times New Roman" w:hAnsi="Times New Roman" w:cs="Times New Roman"/>
            <w:sz w:val="24"/>
            <w:szCs w:val="24"/>
          </w:rPr>
          <w:t>https://fedresurs.ru</w:t>
        </w:r>
      </w:hyperlink>
      <w:r w:rsidRPr="00A12F11">
        <w:rPr>
          <w:rFonts w:ascii="Times New Roman" w:hAnsi="Times New Roman" w:cs="Times New Roman"/>
          <w:sz w:val="24"/>
          <w:szCs w:val="24"/>
          <w:u w:val="single"/>
        </w:rPr>
        <w:t>;</w:t>
      </w:r>
    </w:p>
    <w:p w14:paraId="391DEF72"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-https://www.acra-ratings.ru/;</w:t>
      </w:r>
    </w:p>
    <w:p w14:paraId="4C77CB3E"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-https://raexpert.ru/;</w:t>
      </w:r>
    </w:p>
    <w:p w14:paraId="2ABCF9C5"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-https://www.fitchratings.com/;</w:t>
      </w:r>
    </w:p>
    <w:p w14:paraId="2EC6B1CA"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w:t>
      </w:r>
      <w:r w:rsidRPr="00A12F11">
        <w:rPr>
          <w:rFonts w:ascii="Times New Roman" w:hAnsi="Times New Roman" w:cs="Times New Roman"/>
          <w:sz w:val="24"/>
          <w:szCs w:val="24"/>
          <w:lang w:val="en-US"/>
        </w:rPr>
        <w:t>https</w:t>
      </w:r>
      <w:r w:rsidRPr="00A12F11">
        <w:rPr>
          <w:rFonts w:ascii="Times New Roman" w:hAnsi="Times New Roman" w:cs="Times New Roman"/>
          <w:sz w:val="24"/>
          <w:szCs w:val="24"/>
        </w:rPr>
        <w:t>://</w:t>
      </w:r>
      <w:r w:rsidRPr="00A12F11">
        <w:rPr>
          <w:rFonts w:ascii="Times New Roman" w:hAnsi="Times New Roman" w:cs="Times New Roman"/>
          <w:sz w:val="24"/>
          <w:szCs w:val="24"/>
          <w:lang w:val="en-US"/>
        </w:rPr>
        <w:t>www</w:t>
      </w:r>
      <w:r w:rsidRPr="00A12F11">
        <w:rPr>
          <w:rFonts w:ascii="Times New Roman" w:hAnsi="Times New Roman" w:cs="Times New Roman"/>
          <w:sz w:val="24"/>
          <w:szCs w:val="24"/>
        </w:rPr>
        <w:t>.</w:t>
      </w:r>
      <w:r w:rsidRPr="00A12F11">
        <w:rPr>
          <w:rFonts w:ascii="Times New Roman" w:hAnsi="Times New Roman" w:cs="Times New Roman"/>
          <w:sz w:val="24"/>
          <w:szCs w:val="24"/>
          <w:lang w:val="en-US"/>
        </w:rPr>
        <w:t>standardandpoors</w:t>
      </w:r>
      <w:r w:rsidRPr="00A12F11">
        <w:rPr>
          <w:rFonts w:ascii="Times New Roman" w:hAnsi="Times New Roman" w:cs="Times New Roman"/>
          <w:sz w:val="24"/>
          <w:szCs w:val="24"/>
        </w:rPr>
        <w:t>.</w:t>
      </w:r>
      <w:r w:rsidRPr="00A12F11">
        <w:rPr>
          <w:rFonts w:ascii="Times New Roman" w:hAnsi="Times New Roman" w:cs="Times New Roman"/>
          <w:sz w:val="24"/>
          <w:szCs w:val="24"/>
          <w:lang w:val="en-US"/>
        </w:rPr>
        <w:t>com</w:t>
      </w:r>
      <w:r w:rsidRPr="00A12F11">
        <w:rPr>
          <w:rFonts w:ascii="Times New Roman" w:hAnsi="Times New Roman" w:cs="Times New Roman"/>
          <w:sz w:val="24"/>
          <w:szCs w:val="24"/>
        </w:rPr>
        <w:t>/;</w:t>
      </w:r>
    </w:p>
    <w:p w14:paraId="179F6734"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w:t>
      </w:r>
      <w:hyperlink r:id="rId62" w:history="1">
        <w:r w:rsidRPr="00A12F11">
          <w:rPr>
            <w:rStyle w:val="aff4"/>
            <w:rFonts w:ascii="Times New Roman" w:hAnsi="Times New Roman" w:cs="Times New Roman"/>
            <w:sz w:val="24"/>
            <w:szCs w:val="24"/>
            <w:lang w:val="en-US"/>
          </w:rPr>
          <w:t>https</w:t>
        </w:r>
        <w:r w:rsidRPr="00A12F11">
          <w:rPr>
            <w:rStyle w:val="aff4"/>
            <w:rFonts w:ascii="Times New Roman" w:hAnsi="Times New Roman" w:cs="Times New Roman"/>
            <w:sz w:val="24"/>
            <w:szCs w:val="24"/>
          </w:rPr>
          <w:t>://</w:t>
        </w:r>
        <w:r w:rsidRPr="00A12F11">
          <w:rPr>
            <w:rStyle w:val="aff4"/>
            <w:rFonts w:ascii="Times New Roman" w:hAnsi="Times New Roman" w:cs="Times New Roman"/>
            <w:sz w:val="24"/>
            <w:szCs w:val="24"/>
            <w:lang w:val="en-US"/>
          </w:rPr>
          <w:t>www</w:t>
        </w:r>
        <w:r w:rsidRPr="00A12F11">
          <w:rPr>
            <w:rStyle w:val="aff4"/>
            <w:rFonts w:ascii="Times New Roman" w:hAnsi="Times New Roman" w:cs="Times New Roman"/>
            <w:sz w:val="24"/>
            <w:szCs w:val="24"/>
          </w:rPr>
          <w:t>.</w:t>
        </w:r>
        <w:r w:rsidRPr="00A12F11">
          <w:rPr>
            <w:rStyle w:val="aff4"/>
            <w:rFonts w:ascii="Times New Roman" w:hAnsi="Times New Roman" w:cs="Times New Roman"/>
            <w:sz w:val="24"/>
            <w:szCs w:val="24"/>
            <w:lang w:val="en-US"/>
          </w:rPr>
          <w:t>moodys</w:t>
        </w:r>
        <w:r w:rsidRPr="00A12F11">
          <w:rPr>
            <w:rStyle w:val="aff4"/>
            <w:rFonts w:ascii="Times New Roman" w:hAnsi="Times New Roman" w:cs="Times New Roman"/>
            <w:sz w:val="24"/>
            <w:szCs w:val="24"/>
          </w:rPr>
          <w:t>.</w:t>
        </w:r>
        <w:r w:rsidRPr="00A12F11">
          <w:rPr>
            <w:rStyle w:val="aff4"/>
            <w:rFonts w:ascii="Times New Roman" w:hAnsi="Times New Roman" w:cs="Times New Roman"/>
            <w:sz w:val="24"/>
            <w:szCs w:val="24"/>
            <w:lang w:val="en-US"/>
          </w:rPr>
          <w:t>com</w:t>
        </w:r>
        <w:r w:rsidRPr="00A12F11">
          <w:rPr>
            <w:rStyle w:val="aff4"/>
            <w:rFonts w:ascii="Times New Roman" w:hAnsi="Times New Roman" w:cs="Times New Roman"/>
            <w:sz w:val="24"/>
            <w:szCs w:val="24"/>
          </w:rPr>
          <w:t>/</w:t>
        </w:r>
      </w:hyperlink>
      <w:r w:rsidRPr="00A12F11">
        <w:rPr>
          <w:rFonts w:ascii="Times New Roman" w:hAnsi="Times New Roman" w:cs="Times New Roman"/>
          <w:sz w:val="24"/>
          <w:szCs w:val="24"/>
        </w:rPr>
        <w:t>;</w:t>
      </w:r>
    </w:p>
    <w:p w14:paraId="5947010B"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-официальный сайт контрагента/эмитента/кредитной организации;</w:t>
      </w:r>
    </w:p>
    <w:p w14:paraId="13FFE3F5"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 xml:space="preserve">- сервис предоставления бухгалтерской (годовой) отчетности Росстата - </w:t>
      </w:r>
      <w:hyperlink r:id="rId63" w:history="1">
        <w:r w:rsidRPr="00A12F11">
          <w:rPr>
            <w:rStyle w:val="aff4"/>
            <w:rFonts w:ascii="Times New Roman" w:hAnsi="Times New Roman" w:cs="Times New Roman"/>
            <w:sz w:val="24"/>
            <w:szCs w:val="24"/>
          </w:rPr>
          <w:t>http://www.gks.ru/accounting_report</w:t>
        </w:r>
      </w:hyperlink>
      <w:r w:rsidRPr="00A12F11">
        <w:rPr>
          <w:rFonts w:ascii="Times New Roman" w:hAnsi="Times New Roman" w:cs="Times New Roman"/>
          <w:sz w:val="24"/>
          <w:szCs w:val="24"/>
        </w:rPr>
        <w:t>;</w:t>
      </w:r>
    </w:p>
    <w:p w14:paraId="4D8E3A82" w14:textId="43AE8CD4"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 документы, полученные от Управляющей компании.</w:t>
      </w:r>
    </w:p>
    <w:p w14:paraId="64677F0A" w14:textId="77777777" w:rsidR="001D77FA" w:rsidRPr="00A12F11" w:rsidRDefault="001D77FA" w:rsidP="00A12F11">
      <w:pPr>
        <w:pStyle w:val="ac"/>
        <w:numPr>
          <w:ilvl w:val="0"/>
          <w:numId w:val="21"/>
        </w:numPr>
        <w:spacing w:before="240" w:line="276" w:lineRule="auto"/>
        <w:ind w:left="426" w:hanging="426"/>
        <w:jc w:val="both"/>
        <w:rPr>
          <w:rFonts w:ascii="Times New Roman" w:hAnsi="Times New Roman" w:cs="Times New Roman"/>
          <w:sz w:val="24"/>
          <w:szCs w:val="24"/>
          <w:u w:val="single"/>
        </w:rPr>
      </w:pPr>
      <w:r w:rsidRPr="00A12F11">
        <w:rPr>
          <w:rFonts w:ascii="Times New Roman" w:hAnsi="Times New Roman" w:cs="Times New Roman"/>
          <w:sz w:val="24"/>
          <w:szCs w:val="24"/>
          <w:u w:val="single"/>
        </w:rPr>
        <w:t>В отношении физических лиц</w:t>
      </w:r>
    </w:p>
    <w:p w14:paraId="71819F76"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 xml:space="preserve">- картотека арбитражных дел </w:t>
      </w:r>
      <w:hyperlink r:id="rId64" w:history="1">
        <w:r w:rsidRPr="00A12F11">
          <w:rPr>
            <w:rStyle w:val="aff4"/>
            <w:rFonts w:ascii="Times New Roman" w:hAnsi="Times New Roman" w:cs="Times New Roman"/>
            <w:sz w:val="24"/>
            <w:szCs w:val="24"/>
          </w:rPr>
          <w:t>https://kad.arbitr.ru</w:t>
        </w:r>
      </w:hyperlink>
    </w:p>
    <w:p w14:paraId="14CF633D"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 xml:space="preserve">- единый федеральный реестр сведений о банкротстве </w:t>
      </w:r>
      <w:hyperlink r:id="rId65" w:history="1">
        <w:r w:rsidRPr="00A12F11">
          <w:rPr>
            <w:rStyle w:val="aff4"/>
            <w:rFonts w:ascii="Times New Roman" w:hAnsi="Times New Roman" w:cs="Times New Roman"/>
            <w:sz w:val="24"/>
            <w:szCs w:val="24"/>
          </w:rPr>
          <w:t>https://bankrot.fedresurs.ru</w:t>
        </w:r>
      </w:hyperlink>
    </w:p>
    <w:p w14:paraId="0F012C47" w14:textId="1A5D70AB" w:rsidR="00465C8F" w:rsidRPr="00A12F11" w:rsidRDefault="001D77FA" w:rsidP="00A12F11">
      <w:pPr>
        <w:spacing w:before="240" w:line="276" w:lineRule="auto"/>
        <w:ind w:left="426" w:hanging="426"/>
        <w:jc w:val="both"/>
        <w:rPr>
          <w:rStyle w:val="aff4"/>
          <w:rFonts w:ascii="Times New Roman" w:hAnsi="Times New Roman" w:cs="Times New Roman"/>
          <w:sz w:val="24"/>
          <w:szCs w:val="24"/>
        </w:rPr>
      </w:pPr>
      <w:r w:rsidRPr="00A12F11">
        <w:rPr>
          <w:rFonts w:ascii="Times New Roman" w:hAnsi="Times New Roman" w:cs="Times New Roman"/>
          <w:sz w:val="24"/>
          <w:szCs w:val="24"/>
        </w:rPr>
        <w:t xml:space="preserve">- издание «Коммерсант» - </w:t>
      </w:r>
      <w:hyperlink r:id="rId66" w:history="1">
        <w:r w:rsidRPr="00A12F11">
          <w:rPr>
            <w:rStyle w:val="aff4"/>
            <w:rFonts w:ascii="Times New Roman" w:hAnsi="Times New Roman" w:cs="Times New Roman"/>
            <w:sz w:val="24"/>
            <w:szCs w:val="24"/>
          </w:rPr>
          <w:t>https://bankruptcy.kommersant.ru</w:t>
        </w:r>
      </w:hyperlink>
    </w:p>
    <w:p w14:paraId="58E5BFEB" w14:textId="77777777" w:rsidR="00F44B71" w:rsidRDefault="00F44B71" w:rsidP="00A12F11">
      <w:pPr>
        <w:spacing w:before="240" w:line="276" w:lineRule="auto"/>
        <w:ind w:left="426" w:hanging="426"/>
        <w:jc w:val="right"/>
        <w:rPr>
          <w:rFonts w:ascii="Times New Roman" w:hAnsi="Times New Roman" w:cs="Times New Roman"/>
          <w:b/>
          <w:sz w:val="24"/>
          <w:szCs w:val="24"/>
        </w:rPr>
      </w:pPr>
    </w:p>
    <w:p w14:paraId="0899B740" w14:textId="20227AC9" w:rsidR="00F44B71" w:rsidRDefault="00F44B71" w:rsidP="00A12F11">
      <w:pPr>
        <w:spacing w:before="240" w:line="276" w:lineRule="auto"/>
        <w:ind w:left="426" w:hanging="426"/>
        <w:jc w:val="right"/>
        <w:rPr>
          <w:rFonts w:ascii="Times New Roman" w:hAnsi="Times New Roman" w:cs="Times New Roman"/>
          <w:b/>
          <w:sz w:val="24"/>
          <w:szCs w:val="24"/>
        </w:rPr>
      </w:pPr>
    </w:p>
    <w:p w14:paraId="65CD3D98" w14:textId="0DC0E27D" w:rsidR="0013350D" w:rsidRDefault="0013350D" w:rsidP="00A12F11">
      <w:pPr>
        <w:spacing w:before="240" w:line="276" w:lineRule="auto"/>
        <w:ind w:left="426" w:hanging="426"/>
        <w:jc w:val="right"/>
        <w:rPr>
          <w:rFonts w:ascii="Times New Roman" w:hAnsi="Times New Roman" w:cs="Times New Roman"/>
          <w:b/>
          <w:sz w:val="24"/>
          <w:szCs w:val="24"/>
        </w:rPr>
      </w:pPr>
    </w:p>
    <w:p w14:paraId="3BBD88F6" w14:textId="713C1E01" w:rsidR="0013350D" w:rsidRDefault="0013350D" w:rsidP="00A12F11">
      <w:pPr>
        <w:spacing w:before="240" w:line="276" w:lineRule="auto"/>
        <w:ind w:left="426" w:hanging="426"/>
        <w:jc w:val="right"/>
        <w:rPr>
          <w:rFonts w:ascii="Times New Roman" w:hAnsi="Times New Roman" w:cs="Times New Roman"/>
          <w:b/>
          <w:sz w:val="24"/>
          <w:szCs w:val="24"/>
        </w:rPr>
      </w:pPr>
    </w:p>
    <w:p w14:paraId="2A5807FF" w14:textId="77777777" w:rsidR="0013350D" w:rsidRDefault="0013350D" w:rsidP="00A12F11">
      <w:pPr>
        <w:spacing w:before="240" w:line="276" w:lineRule="auto"/>
        <w:ind w:left="426" w:hanging="426"/>
        <w:jc w:val="right"/>
        <w:rPr>
          <w:rFonts w:ascii="Times New Roman" w:hAnsi="Times New Roman" w:cs="Times New Roman"/>
          <w:b/>
          <w:sz w:val="24"/>
          <w:szCs w:val="24"/>
        </w:rPr>
      </w:pPr>
    </w:p>
    <w:p w14:paraId="0D6EE7B3" w14:textId="01006E72" w:rsidR="001D77FA" w:rsidRPr="00A12F11" w:rsidRDefault="001D77FA" w:rsidP="00A12F11">
      <w:pPr>
        <w:spacing w:before="240" w:line="276" w:lineRule="auto"/>
        <w:ind w:left="426" w:hanging="426"/>
        <w:jc w:val="right"/>
        <w:rPr>
          <w:rFonts w:ascii="Times New Roman" w:hAnsi="Times New Roman" w:cs="Times New Roman"/>
          <w:b/>
          <w:sz w:val="24"/>
          <w:szCs w:val="24"/>
        </w:rPr>
      </w:pPr>
      <w:r w:rsidRPr="00A12F11">
        <w:rPr>
          <w:rFonts w:ascii="Times New Roman" w:hAnsi="Times New Roman" w:cs="Times New Roman"/>
          <w:b/>
          <w:sz w:val="24"/>
          <w:szCs w:val="24"/>
        </w:rPr>
        <w:lastRenderedPageBreak/>
        <w:t>Приложение Б.</w:t>
      </w:r>
    </w:p>
    <w:p w14:paraId="72BB6A9B" w14:textId="77777777" w:rsidR="001D77FA" w:rsidRPr="00A12F11" w:rsidRDefault="001D77FA" w:rsidP="00A12F11">
      <w:pPr>
        <w:pStyle w:val="ac"/>
        <w:spacing w:before="240" w:line="276" w:lineRule="auto"/>
        <w:ind w:left="426" w:hanging="426"/>
        <w:jc w:val="both"/>
        <w:rPr>
          <w:rFonts w:ascii="Times New Roman" w:hAnsi="Times New Roman" w:cs="Times New Roman"/>
          <w:b/>
          <w:sz w:val="24"/>
          <w:szCs w:val="24"/>
        </w:rPr>
      </w:pPr>
    </w:p>
    <w:p w14:paraId="1AF5BF70" w14:textId="77777777" w:rsidR="001D77FA" w:rsidRPr="00A12F11" w:rsidRDefault="001D77FA" w:rsidP="00A12F11">
      <w:pPr>
        <w:pStyle w:val="ac"/>
        <w:spacing w:before="240" w:line="276" w:lineRule="auto"/>
        <w:ind w:left="426" w:hanging="426"/>
        <w:jc w:val="both"/>
        <w:rPr>
          <w:rFonts w:ascii="Times New Roman" w:hAnsi="Times New Roman" w:cs="Times New Roman"/>
          <w:b/>
          <w:sz w:val="24"/>
          <w:szCs w:val="24"/>
        </w:rPr>
      </w:pPr>
      <w:r w:rsidRPr="00A12F11">
        <w:rPr>
          <w:rFonts w:ascii="Times New Roman" w:hAnsi="Times New Roman" w:cs="Times New Roman"/>
          <w:b/>
          <w:sz w:val="24"/>
          <w:szCs w:val="24"/>
        </w:rPr>
        <w:t xml:space="preserve">Список банков, используемый для учета страховки при расчете </w:t>
      </w:r>
      <w:r w:rsidRPr="00A12F11">
        <w:rPr>
          <w:rFonts w:ascii="Times New Roman" w:hAnsi="Times New Roman" w:cs="Times New Roman"/>
          <w:b/>
          <w:sz w:val="24"/>
          <w:szCs w:val="24"/>
          <w:lang w:val="en-US"/>
        </w:rPr>
        <w:t>LGD</w:t>
      </w:r>
    </w:p>
    <w:p w14:paraId="60BDDA5E" w14:textId="77777777" w:rsidR="001D77FA" w:rsidRPr="00A12F11" w:rsidRDefault="001D77FA" w:rsidP="00A12F11">
      <w:pPr>
        <w:pStyle w:val="ac"/>
        <w:tabs>
          <w:tab w:val="left" w:pos="6436"/>
        </w:tabs>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ab/>
      </w:r>
    </w:p>
    <w:p w14:paraId="1D1706C5" w14:textId="77777777" w:rsidR="00352F2E" w:rsidRPr="00A12F11" w:rsidRDefault="00352F2E" w:rsidP="00A12F11">
      <w:pPr>
        <w:pStyle w:val="ac"/>
        <w:spacing w:before="240" w:line="276" w:lineRule="auto"/>
        <w:ind w:left="426" w:hanging="426"/>
        <w:jc w:val="both"/>
        <w:rPr>
          <w:rFonts w:ascii="Times New Roman" w:eastAsia="Calibri" w:hAnsi="Times New Roman" w:cs="Times New Roman"/>
          <w:color w:val="000000"/>
          <w:sz w:val="24"/>
          <w:szCs w:val="24"/>
        </w:rPr>
      </w:pPr>
      <w:r w:rsidRPr="00A12F11">
        <w:rPr>
          <w:rFonts w:ascii="Times New Roman" w:eastAsia="Calibri" w:hAnsi="Times New Roman" w:cs="Times New Roman"/>
          <w:color w:val="000000"/>
          <w:sz w:val="24"/>
          <w:szCs w:val="24"/>
        </w:rPr>
        <w:t xml:space="preserve">Список банков, данные по стоимости риска которых могут использоваться для определения справедливой стоимости </w:t>
      </w:r>
      <w:r w:rsidRPr="00A12F11">
        <w:rPr>
          <w:rFonts w:ascii="Times New Roman" w:eastAsia="Calibri" w:hAnsi="Times New Roman" w:cs="Times New Roman"/>
          <w:b/>
          <w:color w:val="000000"/>
          <w:sz w:val="24"/>
          <w:szCs w:val="24"/>
        </w:rPr>
        <w:t>необеспеченной задолженности физических лиц:</w:t>
      </w:r>
    </w:p>
    <w:p w14:paraId="1366938E" w14:textId="77777777" w:rsidR="000A1560" w:rsidRPr="00A12F11" w:rsidRDefault="000A1560" w:rsidP="00A12F11">
      <w:pPr>
        <w:pStyle w:val="ac"/>
        <w:numPr>
          <w:ilvl w:val="0"/>
          <w:numId w:val="20"/>
        </w:numPr>
        <w:spacing w:before="240" w:line="276" w:lineRule="auto"/>
        <w:ind w:left="426" w:hanging="426"/>
        <w:jc w:val="both"/>
        <w:rPr>
          <w:rFonts w:ascii="Times New Roman" w:eastAsia="Calibri" w:hAnsi="Times New Roman" w:cs="Times New Roman"/>
          <w:color w:val="000000"/>
          <w:sz w:val="24"/>
          <w:szCs w:val="24"/>
        </w:rPr>
      </w:pPr>
      <w:r w:rsidRPr="00A12F11">
        <w:rPr>
          <w:rFonts w:ascii="Times New Roman" w:eastAsia="Calibri" w:hAnsi="Times New Roman" w:cs="Times New Roman"/>
          <w:color w:val="000000"/>
          <w:sz w:val="24"/>
          <w:szCs w:val="24"/>
        </w:rPr>
        <w:t xml:space="preserve">Сбербанк, </w:t>
      </w:r>
    </w:p>
    <w:p w14:paraId="6C51A860" w14:textId="77777777" w:rsidR="00352F2E" w:rsidRPr="00A12F11" w:rsidRDefault="00352F2E" w:rsidP="00A12F11">
      <w:pPr>
        <w:pStyle w:val="ac"/>
        <w:spacing w:before="240" w:line="276" w:lineRule="auto"/>
        <w:ind w:left="426" w:hanging="426"/>
        <w:jc w:val="both"/>
        <w:rPr>
          <w:rFonts w:ascii="Times New Roman" w:eastAsia="Calibri" w:hAnsi="Times New Roman" w:cs="Times New Roman"/>
          <w:color w:val="000000"/>
          <w:sz w:val="24"/>
          <w:szCs w:val="24"/>
        </w:rPr>
      </w:pPr>
    </w:p>
    <w:p w14:paraId="13B55CFE" w14:textId="77777777" w:rsidR="00352F2E" w:rsidRPr="00A12F11" w:rsidRDefault="00352F2E" w:rsidP="00A12F11">
      <w:pPr>
        <w:pStyle w:val="ac"/>
        <w:spacing w:before="240" w:line="276" w:lineRule="auto"/>
        <w:ind w:left="426" w:hanging="426"/>
        <w:jc w:val="both"/>
        <w:rPr>
          <w:rFonts w:ascii="Times New Roman" w:eastAsia="Calibri" w:hAnsi="Times New Roman" w:cs="Times New Roman"/>
          <w:color w:val="000000"/>
          <w:sz w:val="24"/>
          <w:szCs w:val="24"/>
        </w:rPr>
      </w:pPr>
    </w:p>
    <w:p w14:paraId="2FBD4854" w14:textId="77777777" w:rsidR="00352F2E" w:rsidRPr="00A12F11" w:rsidRDefault="00352F2E" w:rsidP="00A12F11">
      <w:pPr>
        <w:pStyle w:val="ac"/>
        <w:spacing w:before="240" w:line="276" w:lineRule="auto"/>
        <w:ind w:left="426" w:hanging="426"/>
        <w:jc w:val="both"/>
        <w:rPr>
          <w:rFonts w:ascii="Times New Roman" w:eastAsia="Calibri" w:hAnsi="Times New Roman" w:cs="Times New Roman"/>
          <w:b/>
          <w:color w:val="000000"/>
          <w:sz w:val="24"/>
          <w:szCs w:val="24"/>
        </w:rPr>
      </w:pPr>
      <w:r w:rsidRPr="00A12F11">
        <w:rPr>
          <w:rFonts w:ascii="Times New Roman" w:eastAsia="Calibri" w:hAnsi="Times New Roman" w:cs="Times New Roman"/>
          <w:color w:val="000000"/>
          <w:sz w:val="24"/>
          <w:szCs w:val="24"/>
        </w:rPr>
        <w:t xml:space="preserve">Список банков, данные по стоимости риска которых могут использоваться   для определения справедливой стоимости </w:t>
      </w:r>
      <w:r w:rsidRPr="00A12F11">
        <w:rPr>
          <w:rFonts w:ascii="Times New Roman" w:eastAsia="Calibri" w:hAnsi="Times New Roman" w:cs="Times New Roman"/>
          <w:b/>
          <w:color w:val="000000"/>
          <w:sz w:val="24"/>
          <w:szCs w:val="24"/>
        </w:rPr>
        <w:t>по обеспеченной залогом недвижимости    задолженности физических лиц:</w:t>
      </w:r>
    </w:p>
    <w:p w14:paraId="0B8C8002" w14:textId="532C334B" w:rsidR="00352F2E" w:rsidRPr="00A12F11" w:rsidRDefault="00352F2E" w:rsidP="00A12F11">
      <w:pPr>
        <w:pStyle w:val="ac"/>
        <w:numPr>
          <w:ilvl w:val="0"/>
          <w:numId w:val="20"/>
        </w:numPr>
        <w:spacing w:before="240" w:line="276" w:lineRule="auto"/>
        <w:ind w:left="426" w:hanging="426"/>
        <w:jc w:val="both"/>
        <w:rPr>
          <w:rFonts w:ascii="Times New Roman" w:eastAsia="Calibri" w:hAnsi="Times New Roman" w:cs="Times New Roman"/>
          <w:color w:val="000000"/>
          <w:sz w:val="24"/>
          <w:szCs w:val="24"/>
        </w:rPr>
      </w:pPr>
      <w:bookmarkStart w:id="12" w:name="_Hlk75938436"/>
      <w:r w:rsidRPr="00A12F11">
        <w:rPr>
          <w:rFonts w:ascii="Times New Roman" w:eastAsia="Calibri" w:hAnsi="Times New Roman" w:cs="Times New Roman"/>
          <w:color w:val="000000"/>
          <w:sz w:val="24"/>
          <w:szCs w:val="24"/>
        </w:rPr>
        <w:t>Сбербанк</w:t>
      </w:r>
    </w:p>
    <w:bookmarkEnd w:id="12"/>
    <w:p w14:paraId="5302EA9E" w14:textId="05B280D5" w:rsidR="001D77FA" w:rsidRPr="00A12F11" w:rsidRDefault="001D77FA" w:rsidP="00A12F11">
      <w:pPr>
        <w:pStyle w:val="ac"/>
        <w:tabs>
          <w:tab w:val="left" w:pos="993"/>
        </w:tabs>
        <w:spacing w:before="240" w:line="276" w:lineRule="auto"/>
        <w:ind w:left="426" w:hanging="426"/>
        <w:jc w:val="right"/>
        <w:rPr>
          <w:rFonts w:ascii="Times New Roman" w:hAnsi="Times New Roman" w:cs="Times New Roman"/>
          <w:b/>
          <w:sz w:val="24"/>
          <w:szCs w:val="24"/>
        </w:rPr>
      </w:pPr>
      <w:r w:rsidRPr="00A12F11">
        <w:rPr>
          <w:rFonts w:ascii="Times New Roman" w:hAnsi="Times New Roman" w:cs="Times New Roman"/>
          <w:b/>
          <w:sz w:val="24"/>
          <w:szCs w:val="24"/>
        </w:rPr>
        <w:t>Приложение В.</w:t>
      </w:r>
    </w:p>
    <w:p w14:paraId="31EF900F" w14:textId="77777777" w:rsidR="001D77FA" w:rsidRPr="00A12F11" w:rsidRDefault="001D77FA" w:rsidP="00A12F11">
      <w:pPr>
        <w:spacing w:before="240" w:line="276" w:lineRule="auto"/>
        <w:ind w:left="426" w:hanging="426"/>
        <w:jc w:val="both"/>
        <w:rPr>
          <w:rFonts w:ascii="Times New Roman" w:hAnsi="Times New Roman" w:cs="Times New Roman"/>
          <w:b/>
          <w:sz w:val="24"/>
          <w:szCs w:val="24"/>
        </w:rPr>
      </w:pPr>
      <w:r w:rsidRPr="00A12F11">
        <w:rPr>
          <w:rFonts w:ascii="Times New Roman" w:hAnsi="Times New Roman" w:cs="Times New Roman"/>
          <w:b/>
          <w:sz w:val="24"/>
          <w:szCs w:val="24"/>
        </w:rPr>
        <w:t>Определение соответствия уровню рейтинга через кредитный спред облигаций</w:t>
      </w:r>
    </w:p>
    <w:p w14:paraId="4E764F10"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Порядок определения соответствия уровню рейтинга на дату оценки:</w:t>
      </w:r>
    </w:p>
    <w:p w14:paraId="2BC3FAD2" w14:textId="77777777" w:rsidR="001D77FA" w:rsidRPr="00A12F11" w:rsidRDefault="001D77FA" w:rsidP="00A12F11">
      <w:pPr>
        <w:pStyle w:val="ac"/>
        <w:numPr>
          <w:ilvl w:val="0"/>
          <w:numId w:val="15"/>
        </w:num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Определяется доходность к погашению по облигациям данной организации сроком более 1 года и менее 3 лет. При отсутствии облигаций со сроком менее 3 лет используется спрэд с индексами соответствующей срочности. При наличии облигаций со сроком погашения только менее 1 года для расчета кредитного спрэда используются 3 (Три) облигации других эмитентов, имеющих как близкие по сроку и доходности облигации, так и облигации со сроком 1-3 года.</w:t>
      </w:r>
    </w:p>
    <w:p w14:paraId="187A143F" w14:textId="77777777" w:rsidR="001D77FA" w:rsidRPr="00A12F11" w:rsidRDefault="001D77FA" w:rsidP="00A12F11">
      <w:pPr>
        <w:pStyle w:val="ac"/>
        <w:numPr>
          <w:ilvl w:val="0"/>
          <w:numId w:val="15"/>
        </w:num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Определяется, доходности какого из индексов полученная доходность по облигации наиболее соответствует, в качестве меры близости используется средний</w:t>
      </w:r>
      <w:r w:rsidRPr="00A12F11">
        <w:rPr>
          <w:rStyle w:val="aff7"/>
          <w:rFonts w:ascii="Times New Roman" w:hAnsi="Times New Roman" w:cs="Times New Roman"/>
          <w:sz w:val="24"/>
          <w:szCs w:val="24"/>
        </w:rPr>
        <w:footnoteReference w:id="25"/>
      </w:r>
      <w:r w:rsidRPr="00A12F11">
        <w:rPr>
          <w:rFonts w:ascii="Times New Roman" w:hAnsi="Times New Roman" w:cs="Times New Roman"/>
          <w:sz w:val="24"/>
          <w:szCs w:val="24"/>
        </w:rPr>
        <w:t xml:space="preserve"> кредитный спрэд облигаций с </w:t>
      </w:r>
      <w:r w:rsidRPr="00A12F11">
        <w:rPr>
          <w:rFonts w:ascii="Times New Roman" w:hAnsi="Times New Roman" w:cs="Times New Roman"/>
          <w:sz w:val="24"/>
          <w:szCs w:val="24"/>
          <w:lang w:val="en-US"/>
        </w:rPr>
        <w:t>G</w:t>
      </w:r>
      <w:r w:rsidRPr="00A12F11">
        <w:rPr>
          <w:rFonts w:ascii="Times New Roman" w:hAnsi="Times New Roman" w:cs="Times New Roman"/>
          <w:sz w:val="24"/>
          <w:szCs w:val="24"/>
        </w:rPr>
        <w:t>-</w:t>
      </w:r>
      <w:r w:rsidRPr="00A12F11">
        <w:rPr>
          <w:rFonts w:ascii="Times New Roman" w:hAnsi="Times New Roman" w:cs="Times New Roman"/>
          <w:sz w:val="24"/>
          <w:szCs w:val="24"/>
          <w:lang w:val="en-US"/>
        </w:rPr>
        <w:t>curve</w:t>
      </w:r>
      <w:r w:rsidRPr="00A12F11">
        <w:rPr>
          <w:rFonts w:ascii="Times New Roman" w:hAnsi="Times New Roman" w:cs="Times New Roman"/>
          <w:sz w:val="24"/>
          <w:szCs w:val="24"/>
        </w:rPr>
        <w:t xml:space="preserve"> в сравнении с кредитным спрэдом указанных ниже индексов. Кредитный спрэд рассчитывается</w:t>
      </w:r>
      <w:r w:rsidRPr="00A12F11">
        <w:rPr>
          <w:rStyle w:val="aff7"/>
          <w:rFonts w:ascii="Times New Roman" w:hAnsi="Times New Roman" w:cs="Times New Roman"/>
          <w:sz w:val="24"/>
          <w:szCs w:val="24"/>
        </w:rPr>
        <w:footnoteReference w:id="26"/>
      </w:r>
      <w:r w:rsidRPr="00A12F11">
        <w:rPr>
          <w:rFonts w:ascii="Times New Roman" w:hAnsi="Times New Roman" w:cs="Times New Roman"/>
          <w:sz w:val="24"/>
          <w:szCs w:val="24"/>
        </w:rPr>
        <w:t xml:space="preserve"> как разница между доходностью к погашению облигации на срок ее модифицированной дюрации и </w:t>
      </w:r>
      <w:r w:rsidRPr="00A12F11">
        <w:rPr>
          <w:rFonts w:ascii="Times New Roman" w:hAnsi="Times New Roman" w:cs="Times New Roman"/>
          <w:sz w:val="24"/>
          <w:szCs w:val="24"/>
          <w:lang w:val="en-US"/>
        </w:rPr>
        <w:t>G</w:t>
      </w:r>
      <w:r w:rsidRPr="00A12F11">
        <w:rPr>
          <w:rFonts w:ascii="Times New Roman" w:hAnsi="Times New Roman" w:cs="Times New Roman"/>
          <w:sz w:val="24"/>
          <w:szCs w:val="24"/>
        </w:rPr>
        <w:t>-</w:t>
      </w:r>
      <w:r w:rsidRPr="00A12F11">
        <w:rPr>
          <w:rFonts w:ascii="Times New Roman" w:hAnsi="Times New Roman" w:cs="Times New Roman"/>
          <w:sz w:val="24"/>
          <w:szCs w:val="24"/>
          <w:lang w:val="en-US"/>
        </w:rPr>
        <w:t>curve</w:t>
      </w:r>
      <w:r w:rsidRPr="00A12F11">
        <w:rPr>
          <w:rFonts w:ascii="Times New Roman" w:hAnsi="Times New Roman" w:cs="Times New Roman"/>
          <w:sz w:val="24"/>
          <w:szCs w:val="24"/>
        </w:rPr>
        <w:t xml:space="preserve"> на этот срок. В указанных целях используются следующие индексы:</w:t>
      </w:r>
    </w:p>
    <w:p w14:paraId="1E677314" w14:textId="77777777" w:rsidR="001D77FA" w:rsidRPr="00A12F11" w:rsidRDefault="001D77FA" w:rsidP="00A12F11">
      <w:pPr>
        <w:pStyle w:val="ac"/>
        <w:numPr>
          <w:ilvl w:val="0"/>
          <w:numId w:val="16"/>
        </w:num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Индекс корпоративных облигаций (1-3 года, рейтинг ≥ BBB-)</w:t>
      </w:r>
    </w:p>
    <w:p w14:paraId="01B696F8"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 xml:space="preserve">Тикер – </w:t>
      </w:r>
      <w:r w:rsidRPr="00A12F11">
        <w:rPr>
          <w:rFonts w:ascii="Times New Roman" w:hAnsi="Times New Roman" w:cs="Times New Roman"/>
          <w:b/>
          <w:sz w:val="24"/>
          <w:szCs w:val="24"/>
        </w:rPr>
        <w:t>RUCBITRBBB3Y</w:t>
      </w:r>
    </w:p>
    <w:p w14:paraId="54CA4D42"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 xml:space="preserve">Описание индекса - </w:t>
      </w:r>
      <w:hyperlink r:id="rId67" w:history="1">
        <w:r w:rsidRPr="00A12F11">
          <w:rPr>
            <w:rStyle w:val="aff4"/>
            <w:rFonts w:ascii="Times New Roman" w:hAnsi="Times New Roman" w:cs="Times New Roman"/>
            <w:sz w:val="24"/>
            <w:szCs w:val="24"/>
          </w:rPr>
          <w:t>http://moex.com/a2197</w:t>
        </w:r>
      </w:hyperlink>
      <w:r w:rsidRPr="00A12F11">
        <w:rPr>
          <w:rFonts w:ascii="Times New Roman" w:hAnsi="Times New Roman" w:cs="Times New Roman"/>
          <w:sz w:val="24"/>
          <w:szCs w:val="24"/>
        </w:rPr>
        <w:t>.</w:t>
      </w:r>
    </w:p>
    <w:p w14:paraId="0701DE32" w14:textId="77777777" w:rsidR="00122100" w:rsidRDefault="001D77FA" w:rsidP="00122100">
      <w:pPr>
        <w:spacing w:before="240" w:line="276" w:lineRule="auto"/>
        <w:ind w:left="426" w:hanging="426"/>
        <w:jc w:val="both"/>
        <w:rPr>
          <w:rStyle w:val="aff4"/>
          <w:rFonts w:ascii="Times New Roman" w:hAnsi="Times New Roman" w:cs="Times New Roman"/>
          <w:sz w:val="24"/>
          <w:szCs w:val="24"/>
        </w:rPr>
      </w:pPr>
      <w:r w:rsidRPr="00A12F11">
        <w:rPr>
          <w:rFonts w:ascii="Times New Roman" w:hAnsi="Times New Roman" w:cs="Times New Roman"/>
          <w:sz w:val="24"/>
          <w:szCs w:val="24"/>
        </w:rPr>
        <w:t xml:space="preserve">Архив значений - </w:t>
      </w:r>
      <w:hyperlink r:id="rId68" w:history="1">
        <w:r w:rsidRPr="00A12F11">
          <w:rPr>
            <w:rStyle w:val="aff4"/>
            <w:rFonts w:ascii="Times New Roman" w:hAnsi="Times New Roman" w:cs="Times New Roman"/>
            <w:sz w:val="24"/>
            <w:szCs w:val="24"/>
          </w:rPr>
          <w:t>http://moex.com/ru/index/RUCBITRBBB3Y/archive</w:t>
        </w:r>
      </w:hyperlink>
    </w:p>
    <w:p w14:paraId="33B65265" w14:textId="086E355D" w:rsidR="001D77FA" w:rsidRPr="00A12F11" w:rsidRDefault="001D77FA" w:rsidP="00122100">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Индекс корпоративных облигаций (1-3 года, BB- ≤ рейтинг &lt; BBB-)</w:t>
      </w:r>
    </w:p>
    <w:p w14:paraId="7483B718"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 xml:space="preserve">Тикер -  </w:t>
      </w:r>
      <w:r w:rsidRPr="00A12F11">
        <w:rPr>
          <w:rFonts w:ascii="Times New Roman" w:hAnsi="Times New Roman" w:cs="Times New Roman"/>
          <w:b/>
          <w:sz w:val="24"/>
          <w:szCs w:val="24"/>
        </w:rPr>
        <w:t>RUCBITRBB3Y</w:t>
      </w:r>
    </w:p>
    <w:p w14:paraId="7C13FBB7"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 xml:space="preserve">Описание индекса -  </w:t>
      </w:r>
      <w:hyperlink r:id="rId69" w:history="1">
        <w:r w:rsidRPr="00A12F11">
          <w:rPr>
            <w:rStyle w:val="aff4"/>
            <w:rFonts w:ascii="Times New Roman" w:hAnsi="Times New Roman" w:cs="Times New Roman"/>
            <w:sz w:val="24"/>
            <w:szCs w:val="24"/>
          </w:rPr>
          <w:t>http://moex.com/a2196</w:t>
        </w:r>
      </w:hyperlink>
    </w:p>
    <w:p w14:paraId="25ACA02E"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lastRenderedPageBreak/>
        <w:t xml:space="preserve">Архив значений - </w:t>
      </w:r>
      <w:hyperlink r:id="rId70" w:history="1">
        <w:r w:rsidRPr="00A12F11">
          <w:rPr>
            <w:rStyle w:val="aff4"/>
            <w:rFonts w:ascii="Times New Roman" w:hAnsi="Times New Roman" w:cs="Times New Roman"/>
            <w:sz w:val="24"/>
            <w:szCs w:val="24"/>
          </w:rPr>
          <w:t>http://moex.com/ru/index/RUCBITRBB3Y/archive</w:t>
        </w:r>
      </w:hyperlink>
    </w:p>
    <w:p w14:paraId="6A89D28F" w14:textId="77777777" w:rsidR="001D77FA" w:rsidRPr="00A12F11" w:rsidRDefault="001D77FA" w:rsidP="00A12F11">
      <w:pPr>
        <w:pStyle w:val="ac"/>
        <w:numPr>
          <w:ilvl w:val="0"/>
          <w:numId w:val="16"/>
        </w:num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 xml:space="preserve">Индекс корпоративных облигаций (1-3 года, B- ≤ рейтинг &lt; BB-) </w:t>
      </w:r>
    </w:p>
    <w:p w14:paraId="445FAD96"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 xml:space="preserve">Тикер - </w:t>
      </w:r>
      <w:r w:rsidRPr="00A12F11">
        <w:rPr>
          <w:rFonts w:ascii="Times New Roman" w:hAnsi="Times New Roman" w:cs="Times New Roman"/>
          <w:b/>
          <w:sz w:val="24"/>
          <w:szCs w:val="24"/>
        </w:rPr>
        <w:t>RUCBITRB3Y</w:t>
      </w:r>
    </w:p>
    <w:p w14:paraId="25933414"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 xml:space="preserve">Описание индекса - </w:t>
      </w:r>
      <w:hyperlink r:id="rId71" w:history="1">
        <w:r w:rsidRPr="00A12F11">
          <w:rPr>
            <w:rStyle w:val="aff4"/>
            <w:rFonts w:ascii="Times New Roman" w:hAnsi="Times New Roman" w:cs="Times New Roman"/>
            <w:sz w:val="24"/>
            <w:szCs w:val="24"/>
          </w:rPr>
          <w:t>http://moex.com/a2195</w:t>
        </w:r>
      </w:hyperlink>
    </w:p>
    <w:p w14:paraId="1B419BEA"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 xml:space="preserve">Архив значений - </w:t>
      </w:r>
      <w:hyperlink r:id="rId72" w:history="1">
        <w:r w:rsidRPr="00A12F11">
          <w:rPr>
            <w:rStyle w:val="aff4"/>
            <w:rFonts w:ascii="Times New Roman" w:hAnsi="Times New Roman" w:cs="Times New Roman"/>
            <w:sz w:val="24"/>
            <w:szCs w:val="24"/>
          </w:rPr>
          <w:t>http://moex.com/ru/index/RUCBITRB3Y/archive/</w:t>
        </w:r>
      </w:hyperlink>
    </w:p>
    <w:p w14:paraId="0F5AB883" w14:textId="1F094AC9" w:rsidR="001D77FA" w:rsidRPr="00573A9D" w:rsidRDefault="001D77FA" w:rsidP="00401846">
      <w:pPr>
        <w:pStyle w:val="ac"/>
        <w:numPr>
          <w:ilvl w:val="0"/>
          <w:numId w:val="15"/>
        </w:numPr>
        <w:spacing w:before="240" w:line="276" w:lineRule="auto"/>
        <w:ind w:left="426" w:hanging="426"/>
        <w:jc w:val="both"/>
        <w:rPr>
          <w:rFonts w:ascii="Times New Roman" w:hAnsi="Times New Roman" w:cs="Times New Roman"/>
          <w:sz w:val="24"/>
          <w:szCs w:val="24"/>
        </w:rPr>
      </w:pPr>
      <w:r w:rsidRPr="00573A9D">
        <w:rPr>
          <w:rFonts w:ascii="Times New Roman" w:hAnsi="Times New Roman" w:cs="Times New Roman"/>
          <w:sz w:val="24"/>
          <w:szCs w:val="24"/>
        </w:rPr>
        <w:t xml:space="preserve"> По следующей таблице определяется, какой уровень рейтинга использовать при определении вероятности дефолта:</w:t>
      </w:r>
    </w:p>
    <w:tbl>
      <w:tblPr>
        <w:tblpPr w:leftFromText="180" w:rightFromText="180" w:bottomFromText="200" w:vertAnchor="text" w:horzAnchor="page" w:tblpX="2286" w:tblpY="234"/>
        <w:tblOverlap w:val="never"/>
        <w:tblW w:w="8715" w:type="dxa"/>
        <w:tblLayout w:type="fixed"/>
        <w:tblLook w:val="04A0" w:firstRow="1" w:lastRow="0" w:firstColumn="1" w:lastColumn="0" w:noHBand="0" w:noVBand="1"/>
      </w:tblPr>
      <w:tblGrid>
        <w:gridCol w:w="3524"/>
        <w:gridCol w:w="5191"/>
      </w:tblGrid>
      <w:tr w:rsidR="001D77FA" w:rsidRPr="00A12F11" w14:paraId="7A7C1372" w14:textId="77777777" w:rsidTr="008E7E14">
        <w:trPr>
          <w:trHeight w:val="159"/>
        </w:trPr>
        <w:tc>
          <w:tcPr>
            <w:tcW w:w="3524" w:type="dxa"/>
            <w:tcBorders>
              <w:top w:val="single" w:sz="4" w:space="0" w:color="auto"/>
              <w:left w:val="single" w:sz="4" w:space="0" w:color="auto"/>
              <w:bottom w:val="single" w:sz="8" w:space="0" w:color="auto"/>
              <w:right w:val="single" w:sz="8" w:space="0" w:color="auto"/>
            </w:tcBorders>
            <w:shd w:val="clear" w:color="auto" w:fill="D8D8D8"/>
            <w:noWrap/>
            <w:vAlign w:val="center"/>
            <w:hideMark/>
          </w:tcPr>
          <w:p w14:paraId="26653B4E" w14:textId="77777777" w:rsidR="001D77FA" w:rsidRPr="00A12F11" w:rsidRDefault="001D77FA" w:rsidP="00A12F11">
            <w:pPr>
              <w:spacing w:before="240" w:line="276" w:lineRule="auto"/>
              <w:ind w:left="426" w:hanging="426"/>
              <w:jc w:val="center"/>
              <w:rPr>
                <w:rFonts w:ascii="Times New Roman" w:hAnsi="Times New Roman" w:cs="Times New Roman"/>
                <w:b/>
                <w:bCs/>
                <w:sz w:val="24"/>
                <w:szCs w:val="24"/>
              </w:rPr>
            </w:pPr>
            <w:r w:rsidRPr="00A12F11">
              <w:rPr>
                <w:rFonts w:ascii="Times New Roman" w:hAnsi="Times New Roman" w:cs="Times New Roman"/>
                <w:b/>
                <w:bCs/>
                <w:sz w:val="24"/>
                <w:szCs w:val="24"/>
              </w:rPr>
              <w:t>Moody`s</w:t>
            </w:r>
          </w:p>
        </w:tc>
        <w:tc>
          <w:tcPr>
            <w:tcW w:w="5191" w:type="dxa"/>
            <w:vMerge w:val="restart"/>
            <w:tcBorders>
              <w:top w:val="single" w:sz="4" w:space="0" w:color="auto"/>
              <w:left w:val="single" w:sz="8" w:space="0" w:color="auto"/>
              <w:bottom w:val="single" w:sz="8" w:space="0" w:color="000000"/>
              <w:right w:val="single" w:sz="4" w:space="0" w:color="auto"/>
            </w:tcBorders>
            <w:shd w:val="clear" w:color="auto" w:fill="F2F2F2"/>
            <w:noWrap/>
            <w:vAlign w:val="center"/>
            <w:hideMark/>
          </w:tcPr>
          <w:p w14:paraId="14A0DE47" w14:textId="77777777" w:rsidR="001D77FA" w:rsidRPr="00A12F11" w:rsidRDefault="001D77FA" w:rsidP="00A12F11">
            <w:pPr>
              <w:spacing w:before="240" w:line="276" w:lineRule="auto"/>
              <w:ind w:left="426" w:hanging="426"/>
              <w:jc w:val="center"/>
              <w:rPr>
                <w:rFonts w:ascii="Times New Roman" w:hAnsi="Times New Roman" w:cs="Times New Roman"/>
                <w:b/>
                <w:bCs/>
                <w:sz w:val="24"/>
                <w:szCs w:val="24"/>
              </w:rPr>
            </w:pPr>
            <w:r w:rsidRPr="00A12F11">
              <w:rPr>
                <w:rFonts w:ascii="Times New Roman" w:hAnsi="Times New Roman" w:cs="Times New Roman"/>
                <w:b/>
                <w:bCs/>
                <w:sz w:val="24"/>
                <w:szCs w:val="24"/>
              </w:rPr>
              <w:t>Индекс</w:t>
            </w:r>
          </w:p>
        </w:tc>
      </w:tr>
      <w:tr w:rsidR="001D77FA" w:rsidRPr="00A12F11" w14:paraId="649891B5" w14:textId="77777777" w:rsidTr="008E7E14">
        <w:trPr>
          <w:trHeight w:val="159"/>
        </w:trPr>
        <w:tc>
          <w:tcPr>
            <w:tcW w:w="3524" w:type="dxa"/>
            <w:tcBorders>
              <w:top w:val="nil"/>
              <w:left w:val="single" w:sz="4" w:space="0" w:color="auto"/>
              <w:bottom w:val="single" w:sz="8" w:space="0" w:color="auto"/>
              <w:right w:val="single" w:sz="8" w:space="0" w:color="auto"/>
            </w:tcBorders>
            <w:shd w:val="clear" w:color="auto" w:fill="F2F2F2"/>
            <w:vAlign w:val="center"/>
            <w:hideMark/>
          </w:tcPr>
          <w:p w14:paraId="0502EB76" w14:textId="77777777" w:rsidR="001D77FA" w:rsidRPr="00A12F11" w:rsidRDefault="001D77FA" w:rsidP="00A12F11">
            <w:pPr>
              <w:spacing w:before="240" w:line="276" w:lineRule="auto"/>
              <w:ind w:left="426" w:hanging="426"/>
              <w:jc w:val="center"/>
              <w:rPr>
                <w:rFonts w:ascii="Times New Roman" w:hAnsi="Times New Roman" w:cs="Times New Roman"/>
                <w:b/>
                <w:bCs/>
                <w:sz w:val="24"/>
                <w:szCs w:val="24"/>
              </w:rPr>
            </w:pPr>
            <w:r w:rsidRPr="00A12F11">
              <w:rPr>
                <w:rFonts w:ascii="Times New Roman" w:hAnsi="Times New Roman" w:cs="Times New Roman"/>
                <w:b/>
                <w:bCs/>
                <w:sz w:val="24"/>
                <w:szCs w:val="24"/>
              </w:rPr>
              <w:t>Международная шкала</w:t>
            </w:r>
          </w:p>
        </w:tc>
        <w:tc>
          <w:tcPr>
            <w:tcW w:w="5191" w:type="dxa"/>
            <w:vMerge/>
            <w:tcBorders>
              <w:top w:val="single" w:sz="4" w:space="0" w:color="auto"/>
              <w:left w:val="single" w:sz="8" w:space="0" w:color="auto"/>
              <w:bottom w:val="single" w:sz="8" w:space="0" w:color="000000"/>
              <w:right w:val="single" w:sz="4" w:space="0" w:color="auto"/>
            </w:tcBorders>
            <w:vAlign w:val="center"/>
            <w:hideMark/>
          </w:tcPr>
          <w:p w14:paraId="5C0FC8D6" w14:textId="77777777" w:rsidR="001D77FA" w:rsidRPr="00A12F11" w:rsidRDefault="001D77FA" w:rsidP="00A12F11">
            <w:pPr>
              <w:spacing w:before="240" w:line="276" w:lineRule="auto"/>
              <w:ind w:left="426" w:hanging="426"/>
              <w:rPr>
                <w:rFonts w:ascii="Times New Roman" w:hAnsi="Times New Roman" w:cs="Times New Roman"/>
                <w:b/>
                <w:bCs/>
                <w:sz w:val="24"/>
                <w:szCs w:val="24"/>
              </w:rPr>
            </w:pPr>
          </w:p>
        </w:tc>
      </w:tr>
      <w:tr w:rsidR="001D77FA" w:rsidRPr="00A12F11" w14:paraId="4DCFB071" w14:textId="77777777" w:rsidTr="008E7E14">
        <w:trPr>
          <w:trHeight w:val="159"/>
        </w:trPr>
        <w:tc>
          <w:tcPr>
            <w:tcW w:w="3524" w:type="dxa"/>
            <w:tcBorders>
              <w:top w:val="nil"/>
              <w:left w:val="single" w:sz="4" w:space="0" w:color="auto"/>
              <w:bottom w:val="single" w:sz="8" w:space="0" w:color="auto"/>
              <w:right w:val="single" w:sz="8" w:space="0" w:color="auto"/>
            </w:tcBorders>
            <w:shd w:val="clear" w:color="auto" w:fill="DEEAF6"/>
            <w:noWrap/>
            <w:vAlign w:val="center"/>
            <w:hideMark/>
          </w:tcPr>
          <w:p w14:paraId="4C1AB009" w14:textId="77777777" w:rsidR="001D77FA" w:rsidRPr="00A12F11" w:rsidRDefault="001D77FA" w:rsidP="00A12F11">
            <w:pPr>
              <w:spacing w:before="240" w:line="276" w:lineRule="auto"/>
              <w:ind w:left="426" w:hanging="426"/>
              <w:jc w:val="center"/>
              <w:rPr>
                <w:rFonts w:ascii="Times New Roman" w:hAnsi="Times New Roman" w:cs="Times New Roman"/>
                <w:sz w:val="24"/>
                <w:szCs w:val="24"/>
              </w:rPr>
            </w:pPr>
            <w:r w:rsidRPr="00A12F11">
              <w:rPr>
                <w:rFonts w:ascii="Times New Roman" w:hAnsi="Times New Roman" w:cs="Times New Roman"/>
                <w:sz w:val="24"/>
                <w:szCs w:val="24"/>
              </w:rPr>
              <w:t>Ваа1</w:t>
            </w:r>
          </w:p>
        </w:tc>
        <w:tc>
          <w:tcPr>
            <w:tcW w:w="5191" w:type="dxa"/>
            <w:vMerge w:val="restart"/>
            <w:tcBorders>
              <w:top w:val="single" w:sz="8" w:space="0" w:color="000000"/>
              <w:left w:val="single" w:sz="8" w:space="0" w:color="auto"/>
              <w:bottom w:val="single" w:sz="4" w:space="0" w:color="auto"/>
              <w:right w:val="single" w:sz="4" w:space="0" w:color="auto"/>
            </w:tcBorders>
            <w:shd w:val="clear" w:color="auto" w:fill="DEEAF6"/>
            <w:noWrap/>
            <w:vAlign w:val="center"/>
            <w:hideMark/>
          </w:tcPr>
          <w:p w14:paraId="36E01699" w14:textId="77777777" w:rsidR="001D77FA" w:rsidRPr="00A12F11" w:rsidRDefault="001D77FA" w:rsidP="00A12F11">
            <w:pPr>
              <w:spacing w:before="240" w:line="276" w:lineRule="auto"/>
              <w:ind w:left="426" w:hanging="426"/>
              <w:jc w:val="center"/>
              <w:rPr>
                <w:rFonts w:ascii="Times New Roman" w:hAnsi="Times New Roman" w:cs="Times New Roman"/>
                <w:b/>
                <w:bCs/>
                <w:sz w:val="24"/>
                <w:szCs w:val="24"/>
              </w:rPr>
            </w:pPr>
            <w:r w:rsidRPr="00A12F11">
              <w:rPr>
                <w:rFonts w:ascii="Times New Roman" w:hAnsi="Times New Roman" w:cs="Times New Roman"/>
                <w:b/>
                <w:sz w:val="24"/>
                <w:szCs w:val="24"/>
              </w:rPr>
              <w:t>RUCBITRBBB3Y</w:t>
            </w:r>
          </w:p>
        </w:tc>
      </w:tr>
      <w:tr w:rsidR="001D77FA" w:rsidRPr="00A12F11" w14:paraId="5A04BDEF" w14:textId="77777777" w:rsidTr="008E7E14">
        <w:trPr>
          <w:trHeight w:val="159"/>
        </w:trPr>
        <w:tc>
          <w:tcPr>
            <w:tcW w:w="3524" w:type="dxa"/>
            <w:tcBorders>
              <w:top w:val="nil"/>
              <w:left w:val="single" w:sz="4" w:space="0" w:color="auto"/>
              <w:bottom w:val="single" w:sz="8" w:space="0" w:color="auto"/>
              <w:right w:val="single" w:sz="8" w:space="0" w:color="auto"/>
            </w:tcBorders>
            <w:shd w:val="clear" w:color="auto" w:fill="DEEAF6"/>
            <w:noWrap/>
            <w:vAlign w:val="center"/>
            <w:hideMark/>
          </w:tcPr>
          <w:p w14:paraId="33B0B61E" w14:textId="77777777" w:rsidR="001D77FA" w:rsidRPr="00A12F11" w:rsidRDefault="001D77FA" w:rsidP="00A12F11">
            <w:pPr>
              <w:spacing w:before="240" w:line="276" w:lineRule="auto"/>
              <w:ind w:left="426" w:hanging="426"/>
              <w:jc w:val="center"/>
              <w:rPr>
                <w:rFonts w:ascii="Times New Roman" w:hAnsi="Times New Roman" w:cs="Times New Roman"/>
                <w:sz w:val="24"/>
                <w:szCs w:val="24"/>
              </w:rPr>
            </w:pPr>
            <w:r w:rsidRPr="00A12F11">
              <w:rPr>
                <w:rFonts w:ascii="Times New Roman" w:hAnsi="Times New Roman" w:cs="Times New Roman"/>
                <w:sz w:val="24"/>
                <w:szCs w:val="24"/>
              </w:rPr>
              <w:t>Ваа2</w:t>
            </w:r>
          </w:p>
        </w:tc>
        <w:tc>
          <w:tcPr>
            <w:tcW w:w="5191" w:type="dxa"/>
            <w:vMerge/>
            <w:tcBorders>
              <w:top w:val="single" w:sz="8" w:space="0" w:color="000000"/>
              <w:left w:val="single" w:sz="8" w:space="0" w:color="auto"/>
              <w:bottom w:val="single" w:sz="4" w:space="0" w:color="auto"/>
              <w:right w:val="single" w:sz="4" w:space="0" w:color="auto"/>
            </w:tcBorders>
            <w:vAlign w:val="center"/>
            <w:hideMark/>
          </w:tcPr>
          <w:p w14:paraId="1D47794A" w14:textId="77777777" w:rsidR="001D77FA" w:rsidRPr="00A12F11" w:rsidRDefault="001D77FA" w:rsidP="00A12F11">
            <w:pPr>
              <w:spacing w:before="240" w:line="276" w:lineRule="auto"/>
              <w:ind w:left="426" w:hanging="426"/>
              <w:rPr>
                <w:rFonts w:ascii="Times New Roman" w:hAnsi="Times New Roman" w:cs="Times New Roman"/>
                <w:b/>
                <w:bCs/>
                <w:sz w:val="24"/>
                <w:szCs w:val="24"/>
              </w:rPr>
            </w:pPr>
          </w:p>
        </w:tc>
      </w:tr>
      <w:tr w:rsidR="001D77FA" w:rsidRPr="00A12F11" w14:paraId="17EEE48D" w14:textId="77777777" w:rsidTr="008E7E14">
        <w:trPr>
          <w:trHeight w:val="159"/>
        </w:trPr>
        <w:tc>
          <w:tcPr>
            <w:tcW w:w="3524" w:type="dxa"/>
            <w:tcBorders>
              <w:top w:val="nil"/>
              <w:left w:val="single" w:sz="4" w:space="0" w:color="auto"/>
              <w:bottom w:val="single" w:sz="8" w:space="0" w:color="auto"/>
              <w:right w:val="single" w:sz="8" w:space="0" w:color="auto"/>
            </w:tcBorders>
            <w:shd w:val="clear" w:color="auto" w:fill="DEEAF6"/>
            <w:noWrap/>
            <w:vAlign w:val="center"/>
            <w:hideMark/>
          </w:tcPr>
          <w:p w14:paraId="02F7608E" w14:textId="77777777" w:rsidR="001D77FA" w:rsidRPr="00A12F11" w:rsidRDefault="001D77FA" w:rsidP="00A12F11">
            <w:pPr>
              <w:spacing w:before="240" w:line="276" w:lineRule="auto"/>
              <w:ind w:left="426" w:hanging="426"/>
              <w:jc w:val="center"/>
              <w:rPr>
                <w:rFonts w:ascii="Times New Roman" w:hAnsi="Times New Roman" w:cs="Times New Roman"/>
                <w:sz w:val="24"/>
                <w:szCs w:val="24"/>
              </w:rPr>
            </w:pPr>
            <w:r w:rsidRPr="00A12F11">
              <w:rPr>
                <w:rFonts w:ascii="Times New Roman" w:hAnsi="Times New Roman" w:cs="Times New Roman"/>
                <w:sz w:val="24"/>
                <w:szCs w:val="24"/>
              </w:rPr>
              <w:t>Ваа3</w:t>
            </w:r>
          </w:p>
        </w:tc>
        <w:tc>
          <w:tcPr>
            <w:tcW w:w="5191" w:type="dxa"/>
            <w:vMerge/>
            <w:tcBorders>
              <w:top w:val="single" w:sz="8" w:space="0" w:color="000000"/>
              <w:left w:val="single" w:sz="8" w:space="0" w:color="auto"/>
              <w:bottom w:val="single" w:sz="4" w:space="0" w:color="auto"/>
              <w:right w:val="single" w:sz="4" w:space="0" w:color="auto"/>
            </w:tcBorders>
            <w:vAlign w:val="center"/>
            <w:hideMark/>
          </w:tcPr>
          <w:p w14:paraId="673FDC2F" w14:textId="77777777" w:rsidR="001D77FA" w:rsidRPr="00A12F11" w:rsidRDefault="001D77FA" w:rsidP="00A12F11">
            <w:pPr>
              <w:spacing w:before="240" w:line="276" w:lineRule="auto"/>
              <w:ind w:left="426" w:hanging="426"/>
              <w:rPr>
                <w:rFonts w:ascii="Times New Roman" w:hAnsi="Times New Roman" w:cs="Times New Roman"/>
                <w:b/>
                <w:bCs/>
                <w:sz w:val="24"/>
                <w:szCs w:val="24"/>
              </w:rPr>
            </w:pPr>
          </w:p>
        </w:tc>
      </w:tr>
      <w:tr w:rsidR="001D77FA" w:rsidRPr="00A12F11" w14:paraId="287731BB" w14:textId="77777777" w:rsidTr="008E7E14">
        <w:trPr>
          <w:trHeight w:val="159"/>
        </w:trPr>
        <w:tc>
          <w:tcPr>
            <w:tcW w:w="3524" w:type="dxa"/>
            <w:tcBorders>
              <w:top w:val="nil"/>
              <w:left w:val="single" w:sz="4" w:space="0" w:color="auto"/>
              <w:bottom w:val="single" w:sz="8" w:space="0" w:color="auto"/>
              <w:right w:val="single" w:sz="8" w:space="0" w:color="auto"/>
            </w:tcBorders>
            <w:shd w:val="clear" w:color="auto" w:fill="DEEAF6"/>
            <w:noWrap/>
            <w:vAlign w:val="center"/>
            <w:hideMark/>
          </w:tcPr>
          <w:p w14:paraId="42C2A7CD" w14:textId="77777777" w:rsidR="001D77FA" w:rsidRPr="00A12F11" w:rsidRDefault="001D77FA" w:rsidP="00A12F11">
            <w:pPr>
              <w:spacing w:before="240" w:line="276" w:lineRule="auto"/>
              <w:ind w:left="426" w:hanging="426"/>
              <w:jc w:val="center"/>
              <w:rPr>
                <w:rFonts w:ascii="Times New Roman" w:hAnsi="Times New Roman" w:cs="Times New Roman"/>
                <w:sz w:val="24"/>
                <w:szCs w:val="24"/>
              </w:rPr>
            </w:pPr>
            <w:r w:rsidRPr="00A12F11">
              <w:rPr>
                <w:rFonts w:ascii="Times New Roman" w:hAnsi="Times New Roman" w:cs="Times New Roman"/>
                <w:sz w:val="24"/>
                <w:szCs w:val="24"/>
              </w:rPr>
              <w:t>Ва1</w:t>
            </w:r>
          </w:p>
        </w:tc>
        <w:tc>
          <w:tcPr>
            <w:tcW w:w="5191" w:type="dxa"/>
            <w:vMerge w:val="restart"/>
            <w:tcBorders>
              <w:top w:val="single" w:sz="4" w:space="0" w:color="auto"/>
              <w:left w:val="single" w:sz="8" w:space="0" w:color="auto"/>
              <w:bottom w:val="single" w:sz="8" w:space="0" w:color="000000"/>
              <w:right w:val="single" w:sz="4" w:space="0" w:color="auto"/>
            </w:tcBorders>
            <w:shd w:val="clear" w:color="auto" w:fill="DEEAF6"/>
            <w:vAlign w:val="center"/>
            <w:hideMark/>
          </w:tcPr>
          <w:p w14:paraId="40AC2E40" w14:textId="77777777" w:rsidR="001D77FA" w:rsidRPr="00A12F11" w:rsidRDefault="001D77FA" w:rsidP="00A12F11">
            <w:pPr>
              <w:spacing w:before="240" w:line="276" w:lineRule="auto"/>
              <w:ind w:left="426" w:hanging="426"/>
              <w:jc w:val="center"/>
              <w:rPr>
                <w:rFonts w:ascii="Times New Roman" w:hAnsi="Times New Roman" w:cs="Times New Roman"/>
                <w:b/>
                <w:bCs/>
                <w:sz w:val="24"/>
                <w:szCs w:val="24"/>
              </w:rPr>
            </w:pPr>
            <w:r w:rsidRPr="00A12F11">
              <w:rPr>
                <w:rFonts w:ascii="Times New Roman" w:hAnsi="Times New Roman" w:cs="Times New Roman"/>
                <w:b/>
                <w:bCs/>
                <w:sz w:val="24"/>
                <w:szCs w:val="24"/>
              </w:rPr>
              <w:t>RUCBITRBB3Y</w:t>
            </w:r>
          </w:p>
        </w:tc>
      </w:tr>
      <w:tr w:rsidR="001D77FA" w:rsidRPr="00A12F11" w14:paraId="575473EB" w14:textId="77777777" w:rsidTr="008E7E14">
        <w:trPr>
          <w:trHeight w:val="159"/>
        </w:trPr>
        <w:tc>
          <w:tcPr>
            <w:tcW w:w="3524" w:type="dxa"/>
            <w:tcBorders>
              <w:top w:val="nil"/>
              <w:left w:val="single" w:sz="4" w:space="0" w:color="auto"/>
              <w:bottom w:val="single" w:sz="8" w:space="0" w:color="auto"/>
              <w:right w:val="single" w:sz="8" w:space="0" w:color="auto"/>
            </w:tcBorders>
            <w:shd w:val="clear" w:color="auto" w:fill="DEEAF6"/>
            <w:noWrap/>
            <w:vAlign w:val="center"/>
            <w:hideMark/>
          </w:tcPr>
          <w:p w14:paraId="7FBB9CA9" w14:textId="77777777" w:rsidR="001D77FA" w:rsidRPr="00A12F11" w:rsidRDefault="001D77FA" w:rsidP="00A12F11">
            <w:pPr>
              <w:spacing w:before="240" w:line="276" w:lineRule="auto"/>
              <w:ind w:left="426" w:hanging="426"/>
              <w:jc w:val="center"/>
              <w:rPr>
                <w:rFonts w:ascii="Times New Roman" w:hAnsi="Times New Roman" w:cs="Times New Roman"/>
                <w:sz w:val="24"/>
                <w:szCs w:val="24"/>
              </w:rPr>
            </w:pPr>
            <w:r w:rsidRPr="00A12F11">
              <w:rPr>
                <w:rFonts w:ascii="Times New Roman" w:hAnsi="Times New Roman" w:cs="Times New Roman"/>
                <w:sz w:val="24"/>
                <w:szCs w:val="24"/>
              </w:rPr>
              <w:t>Ва2</w:t>
            </w:r>
          </w:p>
        </w:tc>
        <w:tc>
          <w:tcPr>
            <w:tcW w:w="5191" w:type="dxa"/>
            <w:vMerge/>
            <w:tcBorders>
              <w:top w:val="single" w:sz="4" w:space="0" w:color="auto"/>
              <w:left w:val="single" w:sz="8" w:space="0" w:color="auto"/>
              <w:bottom w:val="single" w:sz="8" w:space="0" w:color="000000"/>
              <w:right w:val="single" w:sz="4" w:space="0" w:color="auto"/>
            </w:tcBorders>
            <w:vAlign w:val="center"/>
            <w:hideMark/>
          </w:tcPr>
          <w:p w14:paraId="5B75F568" w14:textId="77777777" w:rsidR="001D77FA" w:rsidRPr="00A12F11" w:rsidRDefault="001D77FA" w:rsidP="00A12F11">
            <w:pPr>
              <w:spacing w:before="240" w:line="276" w:lineRule="auto"/>
              <w:ind w:left="426" w:hanging="426"/>
              <w:rPr>
                <w:rFonts w:ascii="Times New Roman" w:hAnsi="Times New Roman" w:cs="Times New Roman"/>
                <w:b/>
                <w:bCs/>
                <w:sz w:val="24"/>
                <w:szCs w:val="24"/>
              </w:rPr>
            </w:pPr>
          </w:p>
        </w:tc>
      </w:tr>
      <w:tr w:rsidR="001D77FA" w:rsidRPr="00A12F11" w14:paraId="5AFA6FA0" w14:textId="77777777" w:rsidTr="008E7E14">
        <w:trPr>
          <w:trHeight w:val="159"/>
        </w:trPr>
        <w:tc>
          <w:tcPr>
            <w:tcW w:w="3524" w:type="dxa"/>
            <w:tcBorders>
              <w:top w:val="nil"/>
              <w:left w:val="single" w:sz="4" w:space="0" w:color="auto"/>
              <w:bottom w:val="single" w:sz="8" w:space="0" w:color="auto"/>
              <w:right w:val="single" w:sz="8" w:space="0" w:color="auto"/>
            </w:tcBorders>
            <w:shd w:val="clear" w:color="auto" w:fill="DEEAF6"/>
            <w:vAlign w:val="center"/>
            <w:hideMark/>
          </w:tcPr>
          <w:p w14:paraId="5DEFCFBE" w14:textId="77777777" w:rsidR="001D77FA" w:rsidRPr="00A12F11" w:rsidRDefault="001D77FA" w:rsidP="00A12F11">
            <w:pPr>
              <w:spacing w:before="240" w:line="276" w:lineRule="auto"/>
              <w:ind w:left="426" w:hanging="426"/>
              <w:jc w:val="center"/>
              <w:rPr>
                <w:rFonts w:ascii="Times New Roman" w:hAnsi="Times New Roman" w:cs="Times New Roman"/>
                <w:sz w:val="24"/>
                <w:szCs w:val="24"/>
              </w:rPr>
            </w:pPr>
            <w:r w:rsidRPr="00A12F11">
              <w:rPr>
                <w:rFonts w:ascii="Times New Roman" w:hAnsi="Times New Roman" w:cs="Times New Roman"/>
                <w:sz w:val="24"/>
                <w:szCs w:val="24"/>
              </w:rPr>
              <w:t>Ва3</w:t>
            </w:r>
          </w:p>
        </w:tc>
        <w:tc>
          <w:tcPr>
            <w:tcW w:w="5191" w:type="dxa"/>
            <w:vMerge/>
            <w:tcBorders>
              <w:top w:val="single" w:sz="4" w:space="0" w:color="auto"/>
              <w:left w:val="single" w:sz="8" w:space="0" w:color="auto"/>
              <w:bottom w:val="single" w:sz="8" w:space="0" w:color="000000"/>
              <w:right w:val="single" w:sz="4" w:space="0" w:color="auto"/>
            </w:tcBorders>
            <w:vAlign w:val="center"/>
            <w:hideMark/>
          </w:tcPr>
          <w:p w14:paraId="54018FE7" w14:textId="77777777" w:rsidR="001D77FA" w:rsidRPr="00A12F11" w:rsidRDefault="001D77FA" w:rsidP="00A12F11">
            <w:pPr>
              <w:spacing w:before="240" w:line="276" w:lineRule="auto"/>
              <w:ind w:left="426" w:hanging="426"/>
              <w:rPr>
                <w:rFonts w:ascii="Times New Roman" w:hAnsi="Times New Roman" w:cs="Times New Roman"/>
                <w:b/>
                <w:bCs/>
                <w:sz w:val="24"/>
                <w:szCs w:val="24"/>
              </w:rPr>
            </w:pPr>
          </w:p>
        </w:tc>
      </w:tr>
      <w:tr w:rsidR="001D77FA" w:rsidRPr="00A12F11" w14:paraId="2CBF3E92" w14:textId="77777777" w:rsidTr="008E7E14">
        <w:trPr>
          <w:trHeight w:val="159"/>
        </w:trPr>
        <w:tc>
          <w:tcPr>
            <w:tcW w:w="3524" w:type="dxa"/>
            <w:tcBorders>
              <w:top w:val="nil"/>
              <w:left w:val="single" w:sz="4" w:space="0" w:color="auto"/>
              <w:bottom w:val="single" w:sz="4" w:space="0" w:color="auto"/>
              <w:right w:val="single" w:sz="8" w:space="0" w:color="auto"/>
            </w:tcBorders>
            <w:shd w:val="clear" w:color="auto" w:fill="FBE4D5"/>
            <w:vAlign w:val="center"/>
            <w:hideMark/>
          </w:tcPr>
          <w:p w14:paraId="54993DBE" w14:textId="77777777" w:rsidR="001D77FA" w:rsidRPr="00A12F11" w:rsidRDefault="001D77FA" w:rsidP="00A12F11">
            <w:pPr>
              <w:spacing w:before="240" w:line="276" w:lineRule="auto"/>
              <w:ind w:left="426" w:hanging="426"/>
              <w:jc w:val="center"/>
              <w:rPr>
                <w:rFonts w:ascii="Times New Roman" w:hAnsi="Times New Roman" w:cs="Times New Roman"/>
                <w:sz w:val="24"/>
                <w:szCs w:val="24"/>
              </w:rPr>
            </w:pPr>
            <w:r w:rsidRPr="00A12F11">
              <w:rPr>
                <w:rFonts w:ascii="Times New Roman" w:hAnsi="Times New Roman" w:cs="Times New Roman"/>
                <w:sz w:val="24"/>
                <w:szCs w:val="24"/>
              </w:rPr>
              <w:t>В1</w:t>
            </w:r>
          </w:p>
        </w:tc>
        <w:tc>
          <w:tcPr>
            <w:tcW w:w="5191" w:type="dxa"/>
            <w:vMerge w:val="restart"/>
            <w:tcBorders>
              <w:top w:val="nil"/>
              <w:left w:val="single" w:sz="8" w:space="0" w:color="auto"/>
              <w:bottom w:val="single" w:sz="4" w:space="0" w:color="auto"/>
              <w:right w:val="single" w:sz="4" w:space="0" w:color="auto"/>
            </w:tcBorders>
            <w:shd w:val="clear" w:color="auto" w:fill="FBE4D5"/>
            <w:vAlign w:val="center"/>
            <w:hideMark/>
          </w:tcPr>
          <w:p w14:paraId="15E27C17" w14:textId="77777777" w:rsidR="001D77FA" w:rsidRPr="00A12F11" w:rsidRDefault="001D77FA" w:rsidP="00A12F11">
            <w:pPr>
              <w:spacing w:before="240" w:line="276" w:lineRule="auto"/>
              <w:ind w:left="426" w:hanging="426"/>
              <w:jc w:val="center"/>
              <w:rPr>
                <w:rFonts w:ascii="Times New Roman" w:hAnsi="Times New Roman" w:cs="Times New Roman"/>
                <w:b/>
                <w:bCs/>
                <w:sz w:val="24"/>
                <w:szCs w:val="24"/>
              </w:rPr>
            </w:pPr>
            <w:r w:rsidRPr="00A12F11">
              <w:rPr>
                <w:rFonts w:ascii="Times New Roman" w:hAnsi="Times New Roman" w:cs="Times New Roman"/>
                <w:b/>
                <w:sz w:val="24"/>
                <w:szCs w:val="24"/>
              </w:rPr>
              <w:t>RUCBITRB3Y</w:t>
            </w:r>
          </w:p>
        </w:tc>
      </w:tr>
      <w:tr w:rsidR="001D77FA" w:rsidRPr="00A12F11" w14:paraId="5413DF3B" w14:textId="77777777" w:rsidTr="008E7E14">
        <w:trPr>
          <w:trHeight w:val="159"/>
        </w:trPr>
        <w:tc>
          <w:tcPr>
            <w:tcW w:w="3524" w:type="dxa"/>
            <w:tcBorders>
              <w:top w:val="single" w:sz="4" w:space="0" w:color="auto"/>
              <w:left w:val="single" w:sz="4" w:space="0" w:color="auto"/>
              <w:bottom w:val="single" w:sz="8" w:space="0" w:color="auto"/>
              <w:right w:val="single" w:sz="8" w:space="0" w:color="auto"/>
            </w:tcBorders>
            <w:shd w:val="clear" w:color="auto" w:fill="FBE4D5"/>
            <w:vAlign w:val="center"/>
            <w:hideMark/>
          </w:tcPr>
          <w:p w14:paraId="3FD03411" w14:textId="77777777" w:rsidR="001D77FA" w:rsidRPr="00A12F11" w:rsidRDefault="001D77FA" w:rsidP="00A12F11">
            <w:pPr>
              <w:spacing w:before="240" w:line="276" w:lineRule="auto"/>
              <w:ind w:left="426" w:hanging="426"/>
              <w:jc w:val="center"/>
              <w:rPr>
                <w:rFonts w:ascii="Times New Roman" w:hAnsi="Times New Roman" w:cs="Times New Roman"/>
                <w:sz w:val="24"/>
                <w:szCs w:val="24"/>
              </w:rPr>
            </w:pPr>
            <w:r w:rsidRPr="00A12F11">
              <w:rPr>
                <w:rFonts w:ascii="Times New Roman" w:hAnsi="Times New Roman" w:cs="Times New Roman"/>
                <w:sz w:val="24"/>
                <w:szCs w:val="24"/>
              </w:rPr>
              <w:t>В2</w:t>
            </w:r>
          </w:p>
        </w:tc>
        <w:tc>
          <w:tcPr>
            <w:tcW w:w="5191" w:type="dxa"/>
            <w:vMerge/>
            <w:tcBorders>
              <w:top w:val="nil"/>
              <w:left w:val="single" w:sz="8" w:space="0" w:color="auto"/>
              <w:bottom w:val="single" w:sz="4" w:space="0" w:color="auto"/>
              <w:right w:val="single" w:sz="4" w:space="0" w:color="auto"/>
            </w:tcBorders>
            <w:vAlign w:val="center"/>
            <w:hideMark/>
          </w:tcPr>
          <w:p w14:paraId="316A3F87" w14:textId="77777777" w:rsidR="001D77FA" w:rsidRPr="00A12F11" w:rsidRDefault="001D77FA" w:rsidP="00A12F11">
            <w:pPr>
              <w:spacing w:before="240" w:line="276" w:lineRule="auto"/>
              <w:ind w:left="426" w:hanging="426"/>
              <w:rPr>
                <w:rFonts w:ascii="Times New Roman" w:hAnsi="Times New Roman" w:cs="Times New Roman"/>
                <w:b/>
                <w:bCs/>
                <w:sz w:val="24"/>
                <w:szCs w:val="24"/>
              </w:rPr>
            </w:pPr>
          </w:p>
        </w:tc>
      </w:tr>
      <w:tr w:rsidR="001D77FA" w:rsidRPr="00A12F11" w14:paraId="3E6C904E" w14:textId="77777777" w:rsidTr="008E7E14">
        <w:trPr>
          <w:trHeight w:val="159"/>
        </w:trPr>
        <w:tc>
          <w:tcPr>
            <w:tcW w:w="3524" w:type="dxa"/>
            <w:tcBorders>
              <w:top w:val="nil"/>
              <w:left w:val="single" w:sz="4" w:space="0" w:color="auto"/>
              <w:bottom w:val="single" w:sz="4" w:space="0" w:color="auto"/>
              <w:right w:val="single" w:sz="8" w:space="0" w:color="auto"/>
            </w:tcBorders>
            <w:shd w:val="clear" w:color="auto" w:fill="FBE4D5"/>
            <w:vAlign w:val="center"/>
            <w:hideMark/>
          </w:tcPr>
          <w:p w14:paraId="1967B553" w14:textId="77777777" w:rsidR="001D77FA" w:rsidRPr="00A12F11" w:rsidRDefault="001D77FA" w:rsidP="00A12F11">
            <w:pPr>
              <w:spacing w:before="240" w:line="276" w:lineRule="auto"/>
              <w:ind w:left="426" w:hanging="426"/>
              <w:jc w:val="center"/>
              <w:rPr>
                <w:rFonts w:ascii="Times New Roman" w:hAnsi="Times New Roman" w:cs="Times New Roman"/>
                <w:sz w:val="24"/>
                <w:szCs w:val="24"/>
              </w:rPr>
            </w:pPr>
            <w:r w:rsidRPr="00A12F11">
              <w:rPr>
                <w:rFonts w:ascii="Times New Roman" w:hAnsi="Times New Roman" w:cs="Times New Roman"/>
                <w:sz w:val="24"/>
                <w:szCs w:val="24"/>
              </w:rPr>
              <w:t>B3</w:t>
            </w:r>
          </w:p>
        </w:tc>
        <w:tc>
          <w:tcPr>
            <w:tcW w:w="5191" w:type="dxa"/>
            <w:vMerge/>
            <w:tcBorders>
              <w:top w:val="nil"/>
              <w:left w:val="single" w:sz="8" w:space="0" w:color="auto"/>
              <w:bottom w:val="single" w:sz="4" w:space="0" w:color="auto"/>
              <w:right w:val="single" w:sz="4" w:space="0" w:color="auto"/>
            </w:tcBorders>
            <w:vAlign w:val="center"/>
            <w:hideMark/>
          </w:tcPr>
          <w:p w14:paraId="3AA3F14B" w14:textId="77777777" w:rsidR="001D77FA" w:rsidRPr="00A12F11" w:rsidRDefault="001D77FA" w:rsidP="00A12F11">
            <w:pPr>
              <w:spacing w:before="240" w:line="276" w:lineRule="auto"/>
              <w:ind w:left="426" w:hanging="426"/>
              <w:rPr>
                <w:rFonts w:ascii="Times New Roman" w:hAnsi="Times New Roman" w:cs="Times New Roman"/>
                <w:b/>
                <w:bCs/>
                <w:sz w:val="24"/>
                <w:szCs w:val="24"/>
              </w:rPr>
            </w:pPr>
          </w:p>
        </w:tc>
      </w:tr>
    </w:tbl>
    <w:p w14:paraId="1B3CF749" w14:textId="77777777" w:rsidR="00EF6A0E" w:rsidRPr="00A12F11" w:rsidRDefault="00EF6A0E" w:rsidP="00A12F11">
      <w:pPr>
        <w:spacing w:before="240" w:line="276" w:lineRule="auto"/>
        <w:ind w:left="426" w:hanging="426"/>
        <w:jc w:val="both"/>
        <w:rPr>
          <w:rFonts w:ascii="Times New Roman" w:hAnsi="Times New Roman" w:cs="Times New Roman"/>
          <w:sz w:val="24"/>
          <w:szCs w:val="24"/>
        </w:rPr>
      </w:pPr>
    </w:p>
    <w:p w14:paraId="25EEAEE2" w14:textId="77777777" w:rsidR="00EF6A0E" w:rsidRPr="00A12F11" w:rsidRDefault="00EF6A0E" w:rsidP="00A12F11">
      <w:pPr>
        <w:spacing w:before="240" w:line="276" w:lineRule="auto"/>
        <w:ind w:left="426" w:hanging="426"/>
        <w:jc w:val="both"/>
        <w:rPr>
          <w:rFonts w:ascii="Times New Roman" w:hAnsi="Times New Roman" w:cs="Times New Roman"/>
          <w:sz w:val="24"/>
          <w:szCs w:val="24"/>
        </w:rPr>
      </w:pPr>
    </w:p>
    <w:p w14:paraId="3A866FDA" w14:textId="77777777" w:rsidR="00EF6A0E" w:rsidRPr="00A12F11" w:rsidRDefault="00EF6A0E" w:rsidP="00A12F11">
      <w:pPr>
        <w:spacing w:before="240" w:line="276" w:lineRule="auto"/>
        <w:ind w:left="426" w:hanging="426"/>
        <w:jc w:val="both"/>
        <w:rPr>
          <w:rFonts w:ascii="Times New Roman" w:hAnsi="Times New Roman" w:cs="Times New Roman"/>
          <w:sz w:val="24"/>
          <w:szCs w:val="24"/>
        </w:rPr>
      </w:pPr>
    </w:p>
    <w:p w14:paraId="42B5AD58" w14:textId="77777777" w:rsidR="00EF6A0E" w:rsidRPr="00A12F11" w:rsidRDefault="00EF6A0E" w:rsidP="00A12F11">
      <w:pPr>
        <w:spacing w:before="240" w:line="276" w:lineRule="auto"/>
        <w:ind w:left="426" w:hanging="426"/>
        <w:jc w:val="both"/>
        <w:rPr>
          <w:rFonts w:ascii="Times New Roman" w:hAnsi="Times New Roman" w:cs="Times New Roman"/>
          <w:sz w:val="24"/>
          <w:szCs w:val="24"/>
        </w:rPr>
      </w:pPr>
    </w:p>
    <w:p w14:paraId="659CCDA3" w14:textId="77777777" w:rsidR="00EF6A0E" w:rsidRPr="00A12F11" w:rsidRDefault="00EF6A0E" w:rsidP="00A12F11">
      <w:pPr>
        <w:spacing w:before="240" w:line="276" w:lineRule="auto"/>
        <w:ind w:left="426" w:hanging="426"/>
        <w:jc w:val="both"/>
        <w:rPr>
          <w:rFonts w:ascii="Times New Roman" w:hAnsi="Times New Roman" w:cs="Times New Roman"/>
          <w:sz w:val="24"/>
          <w:szCs w:val="24"/>
        </w:rPr>
      </w:pPr>
    </w:p>
    <w:p w14:paraId="60A77B4D" w14:textId="77777777" w:rsidR="00EF6A0E" w:rsidRPr="00A12F11" w:rsidRDefault="00EF6A0E" w:rsidP="00A12F11">
      <w:pPr>
        <w:spacing w:before="240" w:line="276" w:lineRule="auto"/>
        <w:ind w:left="426" w:hanging="426"/>
        <w:jc w:val="both"/>
        <w:rPr>
          <w:rFonts w:ascii="Times New Roman" w:hAnsi="Times New Roman" w:cs="Times New Roman"/>
          <w:sz w:val="24"/>
          <w:szCs w:val="24"/>
        </w:rPr>
      </w:pPr>
    </w:p>
    <w:p w14:paraId="65E8D3CE" w14:textId="6C2DF06D" w:rsidR="001D77FA" w:rsidRPr="00A12F11" w:rsidRDefault="006D7C0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 xml:space="preserve"> </w:t>
      </w:r>
      <w:r w:rsidR="001975FC" w:rsidRPr="00A12F11">
        <w:rPr>
          <w:rFonts w:ascii="Times New Roman" w:hAnsi="Times New Roman" w:cs="Times New Roman"/>
          <w:sz w:val="24"/>
          <w:szCs w:val="24"/>
        </w:rPr>
        <w:t xml:space="preserve">К </w:t>
      </w:r>
      <w:r w:rsidRPr="00A12F11">
        <w:rPr>
          <w:rFonts w:ascii="Times New Roman" w:hAnsi="Times New Roman" w:cs="Times New Roman"/>
          <w:sz w:val="24"/>
          <w:szCs w:val="24"/>
        </w:rPr>
        <w:t>вероятност</w:t>
      </w:r>
      <w:r w:rsidR="001975FC" w:rsidRPr="00A12F11">
        <w:rPr>
          <w:rFonts w:ascii="Times New Roman" w:hAnsi="Times New Roman" w:cs="Times New Roman"/>
          <w:sz w:val="24"/>
          <w:szCs w:val="24"/>
        </w:rPr>
        <w:t>ям</w:t>
      </w:r>
      <w:r w:rsidRPr="00A12F11">
        <w:rPr>
          <w:rFonts w:ascii="Times New Roman" w:hAnsi="Times New Roman" w:cs="Times New Roman"/>
          <w:sz w:val="24"/>
          <w:szCs w:val="24"/>
        </w:rPr>
        <w:t xml:space="preserve"> дефолта </w:t>
      </w:r>
      <w:r w:rsidR="001975FC" w:rsidRPr="00A12F11">
        <w:rPr>
          <w:rFonts w:ascii="Times New Roman" w:hAnsi="Times New Roman" w:cs="Times New Roman"/>
          <w:sz w:val="24"/>
          <w:szCs w:val="24"/>
        </w:rPr>
        <w:t>переход осуществляется в соответствии с Таблицей, указанной в Приложении Д.</w:t>
      </w:r>
    </w:p>
    <w:p w14:paraId="30126D03" w14:textId="77777777" w:rsidR="001D77FA" w:rsidRPr="00A12F11" w:rsidRDefault="001D77FA"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 xml:space="preserve">Из группы рейтингов, выбирается </w:t>
      </w:r>
      <w:r w:rsidRPr="00A12F11">
        <w:rPr>
          <w:rFonts w:ascii="Times New Roman" w:hAnsi="Times New Roman" w:cs="Times New Roman"/>
          <w:sz w:val="24"/>
          <w:szCs w:val="24"/>
          <w:lang w:val="en-US"/>
        </w:rPr>
        <w:t>PD</w:t>
      </w:r>
      <w:r w:rsidRPr="00A12F11">
        <w:rPr>
          <w:rFonts w:ascii="Times New Roman" w:hAnsi="Times New Roman" w:cs="Times New Roman"/>
          <w:sz w:val="24"/>
          <w:szCs w:val="24"/>
        </w:rPr>
        <w:t xml:space="preserve"> для среднего значения рейтинга группы (</w:t>
      </w:r>
      <w:r w:rsidRPr="00A12F11">
        <w:rPr>
          <w:rFonts w:ascii="Times New Roman" w:hAnsi="Times New Roman" w:cs="Times New Roman"/>
          <w:sz w:val="24"/>
          <w:szCs w:val="24"/>
          <w:lang w:val="en-US"/>
        </w:rPr>
        <w:t>Baa</w:t>
      </w:r>
      <w:r w:rsidRPr="00A12F11">
        <w:rPr>
          <w:rFonts w:ascii="Times New Roman" w:hAnsi="Times New Roman" w:cs="Times New Roman"/>
          <w:sz w:val="24"/>
          <w:szCs w:val="24"/>
        </w:rPr>
        <w:t xml:space="preserve">2, </w:t>
      </w:r>
      <w:r w:rsidRPr="00A12F11">
        <w:rPr>
          <w:rFonts w:ascii="Times New Roman" w:hAnsi="Times New Roman" w:cs="Times New Roman"/>
          <w:sz w:val="24"/>
          <w:szCs w:val="24"/>
          <w:lang w:val="en-US"/>
        </w:rPr>
        <w:t>Ba</w:t>
      </w:r>
      <w:r w:rsidRPr="00A12F11">
        <w:rPr>
          <w:rFonts w:ascii="Times New Roman" w:hAnsi="Times New Roman" w:cs="Times New Roman"/>
          <w:sz w:val="24"/>
          <w:szCs w:val="24"/>
        </w:rPr>
        <w:t xml:space="preserve">2, </w:t>
      </w:r>
      <w:r w:rsidRPr="00A12F11">
        <w:rPr>
          <w:rFonts w:ascii="Times New Roman" w:hAnsi="Times New Roman" w:cs="Times New Roman"/>
          <w:sz w:val="24"/>
          <w:szCs w:val="24"/>
          <w:lang w:val="en-US"/>
        </w:rPr>
        <w:t>B</w:t>
      </w:r>
      <w:r w:rsidRPr="00A12F11">
        <w:rPr>
          <w:rFonts w:ascii="Times New Roman" w:hAnsi="Times New Roman" w:cs="Times New Roman"/>
          <w:sz w:val="24"/>
          <w:szCs w:val="24"/>
        </w:rPr>
        <w:t>2).</w:t>
      </w:r>
    </w:p>
    <w:p w14:paraId="4DECEA80" w14:textId="77777777" w:rsidR="001D77FA" w:rsidRPr="00A12F11" w:rsidRDefault="001D77FA" w:rsidP="00A12F11">
      <w:pPr>
        <w:pStyle w:val="13"/>
        <w:tabs>
          <w:tab w:val="left" w:pos="993"/>
        </w:tabs>
        <w:spacing w:before="240" w:after="160" w:line="276" w:lineRule="auto"/>
        <w:ind w:left="426" w:hanging="426"/>
        <w:jc w:val="both"/>
        <w:rPr>
          <w:rFonts w:eastAsia="Batang" w:cs="Times New Roman"/>
          <w:i/>
          <w:szCs w:val="24"/>
        </w:rPr>
      </w:pPr>
      <w:r w:rsidRPr="00A12F11">
        <w:rPr>
          <w:rFonts w:eastAsia="Batang" w:cs="Times New Roman"/>
          <w:i/>
          <w:szCs w:val="24"/>
        </w:rPr>
        <w:t>Информация об ценных бумагах, используемых для целей расчета кредитного спреда, предоставляется Управляющей компанией в специализированный депозитарий не позднее рабочего дня, следующего за датой, по состоянию на которую определяется справедливая стоимость актива в соответствии с настоящей методикой.</w:t>
      </w:r>
    </w:p>
    <w:p w14:paraId="3DBA8DDB" w14:textId="77777777" w:rsidR="00554F08" w:rsidRDefault="00554F08" w:rsidP="00A12F11">
      <w:pPr>
        <w:pStyle w:val="ac"/>
        <w:spacing w:before="240" w:line="276" w:lineRule="auto"/>
        <w:ind w:left="426" w:hanging="426"/>
        <w:jc w:val="right"/>
        <w:rPr>
          <w:rFonts w:ascii="Times New Roman" w:hAnsi="Times New Roman" w:cs="Times New Roman"/>
          <w:b/>
          <w:sz w:val="24"/>
          <w:szCs w:val="24"/>
        </w:rPr>
      </w:pPr>
    </w:p>
    <w:p w14:paraId="0317258D" w14:textId="38E0DBB5" w:rsidR="001D77FA" w:rsidRPr="00A12F11" w:rsidRDefault="001D77FA" w:rsidP="00A12F11">
      <w:pPr>
        <w:pStyle w:val="ac"/>
        <w:spacing w:before="240" w:line="276" w:lineRule="auto"/>
        <w:ind w:left="426" w:hanging="426"/>
        <w:jc w:val="right"/>
        <w:rPr>
          <w:rFonts w:ascii="Times New Roman" w:hAnsi="Times New Roman" w:cs="Times New Roman"/>
          <w:b/>
          <w:sz w:val="24"/>
          <w:szCs w:val="24"/>
        </w:rPr>
      </w:pPr>
      <w:r w:rsidRPr="00A12F11">
        <w:rPr>
          <w:rFonts w:ascii="Times New Roman" w:hAnsi="Times New Roman" w:cs="Times New Roman"/>
          <w:b/>
          <w:sz w:val="24"/>
          <w:szCs w:val="24"/>
        </w:rPr>
        <w:t>Приложение Г.</w:t>
      </w:r>
    </w:p>
    <w:p w14:paraId="2A0850F0" w14:textId="77777777" w:rsidR="001D77FA" w:rsidRPr="00A12F11" w:rsidRDefault="001D77FA" w:rsidP="00A12F11">
      <w:pPr>
        <w:pStyle w:val="ac"/>
        <w:spacing w:before="240" w:line="276" w:lineRule="auto"/>
        <w:ind w:left="426" w:hanging="426"/>
        <w:jc w:val="center"/>
        <w:rPr>
          <w:rFonts w:ascii="Times New Roman" w:hAnsi="Times New Roman" w:cs="Times New Roman"/>
          <w:b/>
          <w:sz w:val="24"/>
          <w:szCs w:val="24"/>
        </w:rPr>
      </w:pPr>
      <w:r w:rsidRPr="00A12F11">
        <w:rPr>
          <w:rFonts w:ascii="Times New Roman" w:hAnsi="Times New Roman" w:cs="Times New Roman"/>
          <w:b/>
          <w:sz w:val="24"/>
          <w:szCs w:val="24"/>
        </w:rPr>
        <w:t>Вероятности дефолта для организаций МСБ</w:t>
      </w:r>
    </w:p>
    <w:p w14:paraId="1C15E24E" w14:textId="77777777" w:rsidR="001D77FA" w:rsidRPr="00A12F11" w:rsidRDefault="001D77FA" w:rsidP="00A12F11">
      <w:pPr>
        <w:pStyle w:val="ac"/>
        <w:spacing w:before="240" w:line="276" w:lineRule="auto"/>
        <w:ind w:left="426" w:hanging="426"/>
        <w:jc w:val="center"/>
        <w:rPr>
          <w:rFonts w:ascii="Times New Roman" w:hAnsi="Times New Roman" w:cs="Times New Roman"/>
          <w:b/>
          <w:sz w:val="24"/>
          <w:szCs w:val="24"/>
        </w:rPr>
      </w:pPr>
    </w:p>
    <w:p w14:paraId="677CE6CE" w14:textId="753933A4" w:rsidR="001D77FA" w:rsidRPr="00A12F11" w:rsidRDefault="001D77FA" w:rsidP="00A12F11">
      <w:pPr>
        <w:pStyle w:val="ac"/>
        <w:spacing w:before="240" w:line="276" w:lineRule="auto"/>
        <w:ind w:left="426" w:hanging="426"/>
        <w:jc w:val="center"/>
        <w:rPr>
          <w:rFonts w:ascii="Times New Roman" w:hAnsi="Times New Roman" w:cs="Times New Roman"/>
          <w:b/>
          <w:sz w:val="24"/>
          <w:szCs w:val="24"/>
        </w:rPr>
      </w:pPr>
      <w:r w:rsidRPr="00A12F11">
        <w:rPr>
          <w:rFonts w:ascii="Times New Roman" w:hAnsi="Times New Roman" w:cs="Times New Roman"/>
          <w:b/>
          <w:sz w:val="24"/>
          <w:szCs w:val="24"/>
        </w:rPr>
        <w:t>Для российских компаний</w:t>
      </w:r>
    </w:p>
    <w:tbl>
      <w:tblPr>
        <w:tblW w:w="9450" w:type="dxa"/>
        <w:jc w:val="center"/>
        <w:tblLook w:val="04A0" w:firstRow="1" w:lastRow="0" w:firstColumn="1" w:lastColumn="0" w:noHBand="0" w:noVBand="1"/>
      </w:tblPr>
      <w:tblGrid>
        <w:gridCol w:w="6055"/>
        <w:gridCol w:w="2544"/>
        <w:gridCol w:w="851"/>
      </w:tblGrid>
      <w:tr w:rsidR="001D77FA" w:rsidRPr="00A12F11" w14:paraId="2C71B0D5" w14:textId="77777777" w:rsidTr="008E7E14">
        <w:trPr>
          <w:trHeight w:val="631"/>
          <w:jc w:val="center"/>
        </w:trPr>
        <w:tc>
          <w:tcPr>
            <w:tcW w:w="6055" w:type="dxa"/>
            <w:tcBorders>
              <w:top w:val="single" w:sz="4" w:space="0" w:color="auto"/>
              <w:left w:val="single" w:sz="4" w:space="0" w:color="auto"/>
              <w:bottom w:val="single" w:sz="4" w:space="0" w:color="auto"/>
              <w:right w:val="single" w:sz="4" w:space="0" w:color="auto"/>
            </w:tcBorders>
          </w:tcPr>
          <w:p w14:paraId="3DAF689E" w14:textId="77777777" w:rsidR="001D77FA" w:rsidRPr="00A12F11" w:rsidRDefault="001D77FA" w:rsidP="00A12F11">
            <w:pPr>
              <w:spacing w:before="240" w:line="276" w:lineRule="auto"/>
              <w:ind w:left="426" w:hanging="426"/>
              <w:jc w:val="center"/>
              <w:rPr>
                <w:rFonts w:ascii="Times New Roman" w:eastAsia="Times New Roman" w:hAnsi="Times New Roman" w:cs="Times New Roman"/>
                <w:b/>
                <w:sz w:val="24"/>
                <w:szCs w:val="24"/>
              </w:rPr>
            </w:pPr>
            <w:r w:rsidRPr="00A12F11">
              <w:rPr>
                <w:rFonts w:ascii="Times New Roman" w:eastAsia="Times New Roman" w:hAnsi="Times New Roman" w:cs="Times New Roman"/>
                <w:b/>
                <w:sz w:val="24"/>
                <w:szCs w:val="24"/>
              </w:rPr>
              <w:t>Код отрасли по ОКВЭД</w:t>
            </w:r>
          </w:p>
        </w:tc>
        <w:tc>
          <w:tcPr>
            <w:tcW w:w="2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4D51F0" w14:textId="77777777" w:rsidR="001D77FA" w:rsidRPr="00A12F11" w:rsidRDefault="001D77FA" w:rsidP="00A12F11">
            <w:pPr>
              <w:spacing w:before="240" w:line="276" w:lineRule="auto"/>
              <w:ind w:left="426" w:hanging="426"/>
              <w:jc w:val="center"/>
              <w:rPr>
                <w:rFonts w:ascii="Times New Roman" w:eastAsia="Times New Roman" w:hAnsi="Times New Roman" w:cs="Times New Roman"/>
                <w:b/>
                <w:sz w:val="24"/>
                <w:szCs w:val="24"/>
              </w:rPr>
            </w:pPr>
            <w:r w:rsidRPr="00A12F11">
              <w:rPr>
                <w:rFonts w:ascii="Times New Roman" w:eastAsia="Times New Roman" w:hAnsi="Times New Roman" w:cs="Times New Roman"/>
                <w:b/>
                <w:sz w:val="24"/>
                <w:szCs w:val="24"/>
              </w:rPr>
              <w:t>Степень риска</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6A4D242D" w14:textId="77777777" w:rsidR="001D77FA" w:rsidRPr="00A12F11" w:rsidRDefault="001D77FA" w:rsidP="00A12F11">
            <w:pPr>
              <w:spacing w:before="240" w:line="276" w:lineRule="auto"/>
              <w:ind w:left="426" w:hanging="426"/>
              <w:jc w:val="center"/>
              <w:rPr>
                <w:rFonts w:ascii="Times New Roman" w:eastAsia="Times New Roman" w:hAnsi="Times New Roman" w:cs="Times New Roman"/>
                <w:b/>
                <w:sz w:val="24"/>
                <w:szCs w:val="24"/>
              </w:rPr>
            </w:pPr>
            <w:r w:rsidRPr="00A12F11">
              <w:rPr>
                <w:rFonts w:ascii="Times New Roman" w:eastAsia="Times New Roman" w:hAnsi="Times New Roman" w:cs="Times New Roman"/>
                <w:b/>
                <w:sz w:val="24"/>
                <w:szCs w:val="24"/>
                <w:lang w:val="en-US"/>
              </w:rPr>
              <w:t>PD</w:t>
            </w:r>
          </w:p>
        </w:tc>
      </w:tr>
      <w:tr w:rsidR="001D77FA" w:rsidRPr="00A12F11" w14:paraId="5E5D5AC3" w14:textId="77777777" w:rsidTr="008E7E14">
        <w:trPr>
          <w:trHeight w:val="315"/>
          <w:jc w:val="center"/>
        </w:trPr>
        <w:tc>
          <w:tcPr>
            <w:tcW w:w="6055" w:type="dxa"/>
            <w:tcBorders>
              <w:top w:val="nil"/>
              <w:left w:val="single" w:sz="4" w:space="0" w:color="auto"/>
              <w:bottom w:val="single" w:sz="4" w:space="0" w:color="auto"/>
              <w:right w:val="single" w:sz="4" w:space="0" w:color="auto"/>
            </w:tcBorders>
            <w:vAlign w:val="center"/>
          </w:tcPr>
          <w:p w14:paraId="2099B718" w14:textId="237F01E1" w:rsidR="001D77FA" w:rsidRPr="00A12F11" w:rsidRDefault="001D77FA" w:rsidP="00294F79">
            <w:pPr>
              <w:spacing w:before="240" w:line="276" w:lineRule="auto"/>
              <w:ind w:left="426" w:firstLine="21"/>
              <w:rPr>
                <w:rFonts w:ascii="Times New Roman" w:eastAsia="Times New Roman" w:hAnsi="Times New Roman" w:cs="Times New Roman"/>
                <w:sz w:val="24"/>
                <w:szCs w:val="24"/>
              </w:rPr>
            </w:pPr>
            <w:r w:rsidRPr="00A12F11">
              <w:rPr>
                <w:rFonts w:ascii="Times New Roman" w:eastAsia="Times New Roman" w:hAnsi="Times New Roman" w:cs="Times New Roman"/>
                <w:sz w:val="24"/>
                <w:szCs w:val="24"/>
              </w:rPr>
              <w:t>1</w:t>
            </w:r>
            <w:r w:rsidRPr="00A12F11">
              <w:rPr>
                <w:rFonts w:ascii="Times New Roman" w:eastAsia="Times New Roman" w:hAnsi="Times New Roman" w:cs="Times New Roman"/>
                <w:sz w:val="24"/>
                <w:szCs w:val="24"/>
                <w:lang w:val="en-US"/>
              </w:rPr>
              <w:t xml:space="preserve">, </w:t>
            </w:r>
            <w:r w:rsidRPr="00A12F11">
              <w:rPr>
                <w:rFonts w:ascii="Times New Roman" w:eastAsia="Times New Roman" w:hAnsi="Times New Roman" w:cs="Times New Roman"/>
                <w:sz w:val="24"/>
                <w:szCs w:val="24"/>
              </w:rPr>
              <w:t>5</w:t>
            </w:r>
            <w:r w:rsidRPr="00A12F11">
              <w:rPr>
                <w:rFonts w:ascii="Times New Roman" w:eastAsia="Times New Roman" w:hAnsi="Times New Roman" w:cs="Times New Roman"/>
                <w:sz w:val="24"/>
                <w:szCs w:val="24"/>
                <w:lang w:val="en-US"/>
              </w:rPr>
              <w:t xml:space="preserve">, </w:t>
            </w:r>
            <w:r w:rsidRPr="00A12F11">
              <w:rPr>
                <w:rFonts w:ascii="Times New Roman" w:eastAsia="Times New Roman" w:hAnsi="Times New Roman" w:cs="Times New Roman"/>
                <w:sz w:val="24"/>
                <w:szCs w:val="24"/>
              </w:rPr>
              <w:t>6</w:t>
            </w:r>
            <w:r w:rsidRPr="00A12F11">
              <w:rPr>
                <w:rFonts w:ascii="Times New Roman" w:eastAsia="Times New Roman" w:hAnsi="Times New Roman" w:cs="Times New Roman"/>
                <w:sz w:val="24"/>
                <w:szCs w:val="24"/>
                <w:lang w:val="en-US"/>
              </w:rPr>
              <w:t xml:space="preserve">, </w:t>
            </w:r>
            <w:r w:rsidRPr="00A12F11">
              <w:rPr>
                <w:rFonts w:ascii="Times New Roman" w:eastAsia="Times New Roman" w:hAnsi="Times New Roman" w:cs="Times New Roman"/>
                <w:sz w:val="24"/>
                <w:szCs w:val="24"/>
              </w:rPr>
              <w:t>7</w:t>
            </w:r>
            <w:r w:rsidRPr="00A12F11">
              <w:rPr>
                <w:rFonts w:ascii="Times New Roman" w:eastAsia="Times New Roman" w:hAnsi="Times New Roman" w:cs="Times New Roman"/>
                <w:sz w:val="24"/>
                <w:szCs w:val="24"/>
                <w:lang w:val="en-US"/>
              </w:rPr>
              <w:t xml:space="preserve">, </w:t>
            </w:r>
            <w:r w:rsidRPr="00A12F11">
              <w:rPr>
                <w:rFonts w:ascii="Times New Roman" w:eastAsia="Times New Roman" w:hAnsi="Times New Roman" w:cs="Times New Roman"/>
                <w:sz w:val="24"/>
                <w:szCs w:val="24"/>
              </w:rPr>
              <w:t>12</w:t>
            </w:r>
            <w:r w:rsidRPr="00A12F11">
              <w:rPr>
                <w:rFonts w:ascii="Times New Roman" w:eastAsia="Times New Roman" w:hAnsi="Times New Roman" w:cs="Times New Roman"/>
                <w:sz w:val="24"/>
                <w:szCs w:val="24"/>
                <w:lang w:val="en-US"/>
              </w:rPr>
              <w:t xml:space="preserve">, </w:t>
            </w:r>
            <w:r w:rsidR="00CD3802">
              <w:rPr>
                <w:rFonts w:ascii="Times New Roman" w:eastAsia="Times New Roman" w:hAnsi="Times New Roman" w:cs="Times New Roman"/>
                <w:sz w:val="24"/>
                <w:szCs w:val="24"/>
              </w:rPr>
              <w:t xml:space="preserve">14, </w:t>
            </w:r>
            <w:r w:rsidRPr="00A12F11">
              <w:rPr>
                <w:rFonts w:ascii="Times New Roman" w:eastAsia="Times New Roman" w:hAnsi="Times New Roman" w:cs="Times New Roman"/>
                <w:sz w:val="24"/>
                <w:szCs w:val="24"/>
              </w:rPr>
              <w:t>18</w:t>
            </w:r>
            <w:r w:rsidRPr="00A12F11">
              <w:rPr>
                <w:rFonts w:ascii="Times New Roman" w:eastAsia="Times New Roman" w:hAnsi="Times New Roman" w:cs="Times New Roman"/>
                <w:sz w:val="24"/>
                <w:szCs w:val="24"/>
                <w:lang w:val="en-US"/>
              </w:rPr>
              <w:t>,</w:t>
            </w:r>
            <w:r w:rsidR="00CD3802">
              <w:rPr>
                <w:rFonts w:ascii="Times New Roman" w:eastAsia="Times New Roman" w:hAnsi="Times New Roman" w:cs="Times New Roman"/>
                <w:sz w:val="24"/>
                <w:szCs w:val="24"/>
              </w:rPr>
              <w:t xml:space="preserve"> 19, 20,</w:t>
            </w:r>
            <w:r w:rsidRPr="00A12F11">
              <w:rPr>
                <w:rFonts w:ascii="Times New Roman" w:eastAsia="Times New Roman" w:hAnsi="Times New Roman" w:cs="Times New Roman"/>
                <w:sz w:val="24"/>
                <w:szCs w:val="24"/>
                <w:lang w:val="en-US"/>
              </w:rPr>
              <w:t xml:space="preserve"> </w:t>
            </w:r>
            <w:r w:rsidRPr="00A12F11">
              <w:rPr>
                <w:rFonts w:ascii="Times New Roman" w:eastAsia="Times New Roman" w:hAnsi="Times New Roman" w:cs="Times New Roman"/>
                <w:sz w:val="24"/>
                <w:szCs w:val="24"/>
              </w:rPr>
              <w:t>21</w:t>
            </w:r>
            <w:r w:rsidRPr="00A12F11">
              <w:rPr>
                <w:rFonts w:ascii="Times New Roman" w:eastAsia="Times New Roman" w:hAnsi="Times New Roman" w:cs="Times New Roman"/>
                <w:sz w:val="24"/>
                <w:szCs w:val="24"/>
                <w:lang w:val="en-US"/>
              </w:rPr>
              <w:t>,</w:t>
            </w:r>
            <w:r w:rsidR="00CD3802">
              <w:rPr>
                <w:rFonts w:ascii="Times New Roman" w:eastAsia="Times New Roman" w:hAnsi="Times New Roman" w:cs="Times New Roman"/>
                <w:sz w:val="24"/>
                <w:szCs w:val="24"/>
              </w:rPr>
              <w:t xml:space="preserve"> 22, 25,</w:t>
            </w:r>
            <w:r w:rsidRPr="00A12F11">
              <w:rPr>
                <w:rFonts w:ascii="Times New Roman" w:eastAsia="Times New Roman" w:hAnsi="Times New Roman" w:cs="Times New Roman"/>
                <w:sz w:val="24"/>
                <w:szCs w:val="24"/>
                <w:lang w:val="en-US"/>
              </w:rPr>
              <w:t xml:space="preserve"> </w:t>
            </w:r>
            <w:r w:rsidRPr="00A12F11">
              <w:rPr>
                <w:rFonts w:ascii="Times New Roman" w:eastAsia="Times New Roman" w:hAnsi="Times New Roman" w:cs="Times New Roman"/>
                <w:sz w:val="24"/>
                <w:szCs w:val="24"/>
              </w:rPr>
              <w:t>26</w:t>
            </w:r>
            <w:r w:rsidRPr="00A12F11">
              <w:rPr>
                <w:rFonts w:ascii="Times New Roman" w:eastAsia="Times New Roman" w:hAnsi="Times New Roman" w:cs="Times New Roman"/>
                <w:sz w:val="24"/>
                <w:szCs w:val="24"/>
                <w:lang w:val="en-US"/>
              </w:rPr>
              <w:t xml:space="preserve">, </w:t>
            </w:r>
            <w:r w:rsidR="00CD3802">
              <w:rPr>
                <w:rFonts w:ascii="Times New Roman" w:eastAsia="Times New Roman" w:hAnsi="Times New Roman" w:cs="Times New Roman"/>
                <w:sz w:val="24"/>
                <w:szCs w:val="24"/>
              </w:rPr>
              <w:t>28, 29, 30, 32,</w:t>
            </w:r>
            <w:r w:rsidR="00294F79">
              <w:rPr>
                <w:rFonts w:ascii="Times New Roman" w:eastAsia="Times New Roman" w:hAnsi="Times New Roman" w:cs="Times New Roman"/>
                <w:sz w:val="24"/>
                <w:szCs w:val="24"/>
              </w:rPr>
              <w:t xml:space="preserve"> </w:t>
            </w:r>
            <w:r w:rsidRPr="00A12F11">
              <w:rPr>
                <w:rFonts w:ascii="Times New Roman" w:eastAsia="Times New Roman" w:hAnsi="Times New Roman" w:cs="Times New Roman"/>
                <w:sz w:val="24"/>
                <w:szCs w:val="24"/>
              </w:rPr>
              <w:t>33</w:t>
            </w:r>
            <w:r w:rsidRPr="00A12F11">
              <w:rPr>
                <w:rFonts w:ascii="Times New Roman" w:eastAsia="Times New Roman" w:hAnsi="Times New Roman" w:cs="Times New Roman"/>
                <w:sz w:val="24"/>
                <w:szCs w:val="24"/>
                <w:lang w:val="en-US"/>
              </w:rPr>
              <w:t xml:space="preserve">, </w:t>
            </w:r>
            <w:r w:rsidR="00294F79">
              <w:rPr>
                <w:rFonts w:ascii="Times New Roman" w:eastAsia="Times New Roman" w:hAnsi="Times New Roman" w:cs="Times New Roman"/>
                <w:sz w:val="24"/>
                <w:szCs w:val="24"/>
              </w:rPr>
              <w:t xml:space="preserve">35, </w:t>
            </w:r>
            <w:r w:rsidRPr="00A12F11">
              <w:rPr>
                <w:rFonts w:ascii="Times New Roman" w:eastAsia="Times New Roman" w:hAnsi="Times New Roman" w:cs="Times New Roman"/>
                <w:sz w:val="24"/>
                <w:szCs w:val="24"/>
              </w:rPr>
              <w:t>36</w:t>
            </w:r>
            <w:r w:rsidRPr="00A12F11">
              <w:rPr>
                <w:rFonts w:ascii="Times New Roman" w:eastAsia="Times New Roman" w:hAnsi="Times New Roman" w:cs="Times New Roman"/>
                <w:sz w:val="24"/>
                <w:szCs w:val="24"/>
                <w:lang w:val="en-US"/>
              </w:rPr>
              <w:t xml:space="preserve">, </w:t>
            </w:r>
            <w:r w:rsidRPr="00A12F11">
              <w:rPr>
                <w:rFonts w:ascii="Times New Roman" w:eastAsia="Times New Roman" w:hAnsi="Times New Roman" w:cs="Times New Roman"/>
                <w:sz w:val="24"/>
                <w:szCs w:val="24"/>
              </w:rPr>
              <w:t>39</w:t>
            </w:r>
            <w:r w:rsidRPr="00A12F11">
              <w:rPr>
                <w:rFonts w:ascii="Times New Roman" w:eastAsia="Times New Roman" w:hAnsi="Times New Roman" w:cs="Times New Roman"/>
                <w:sz w:val="24"/>
                <w:szCs w:val="24"/>
                <w:lang w:val="en-US"/>
              </w:rPr>
              <w:t xml:space="preserve">, </w:t>
            </w:r>
            <w:r w:rsidRPr="00A12F11">
              <w:rPr>
                <w:rFonts w:ascii="Times New Roman" w:eastAsia="Times New Roman" w:hAnsi="Times New Roman" w:cs="Times New Roman"/>
                <w:sz w:val="24"/>
                <w:szCs w:val="24"/>
              </w:rPr>
              <w:t>50</w:t>
            </w:r>
            <w:r w:rsidRPr="00A12F11">
              <w:rPr>
                <w:rFonts w:ascii="Times New Roman" w:eastAsia="Times New Roman" w:hAnsi="Times New Roman" w:cs="Times New Roman"/>
                <w:sz w:val="24"/>
                <w:szCs w:val="24"/>
                <w:lang w:val="en-US"/>
              </w:rPr>
              <w:t xml:space="preserve">, </w:t>
            </w:r>
            <w:r w:rsidRPr="00A12F11">
              <w:rPr>
                <w:rFonts w:ascii="Times New Roman" w:eastAsia="Times New Roman" w:hAnsi="Times New Roman" w:cs="Times New Roman"/>
                <w:sz w:val="24"/>
                <w:szCs w:val="24"/>
              </w:rPr>
              <w:t>58</w:t>
            </w:r>
            <w:r w:rsidRPr="00A12F11">
              <w:rPr>
                <w:rFonts w:ascii="Times New Roman" w:eastAsia="Times New Roman" w:hAnsi="Times New Roman" w:cs="Times New Roman"/>
                <w:sz w:val="24"/>
                <w:szCs w:val="24"/>
                <w:lang w:val="en-US"/>
              </w:rPr>
              <w:t xml:space="preserve">, </w:t>
            </w:r>
            <w:r w:rsidRPr="00A12F11">
              <w:rPr>
                <w:rFonts w:ascii="Times New Roman" w:eastAsia="Times New Roman" w:hAnsi="Times New Roman" w:cs="Times New Roman"/>
                <w:sz w:val="24"/>
                <w:szCs w:val="24"/>
              </w:rPr>
              <w:t>60</w:t>
            </w:r>
            <w:r w:rsidRPr="00A12F11">
              <w:rPr>
                <w:rFonts w:ascii="Times New Roman" w:eastAsia="Times New Roman" w:hAnsi="Times New Roman" w:cs="Times New Roman"/>
                <w:sz w:val="24"/>
                <w:szCs w:val="24"/>
                <w:lang w:val="en-US"/>
              </w:rPr>
              <w:t xml:space="preserve">, </w:t>
            </w:r>
            <w:r w:rsidRPr="00A12F11">
              <w:rPr>
                <w:rFonts w:ascii="Times New Roman" w:eastAsia="Times New Roman" w:hAnsi="Times New Roman" w:cs="Times New Roman"/>
                <w:sz w:val="24"/>
                <w:szCs w:val="24"/>
              </w:rPr>
              <w:t>61</w:t>
            </w:r>
            <w:r w:rsidRPr="00A12F11">
              <w:rPr>
                <w:rFonts w:ascii="Times New Roman" w:eastAsia="Times New Roman" w:hAnsi="Times New Roman" w:cs="Times New Roman"/>
                <w:sz w:val="24"/>
                <w:szCs w:val="24"/>
                <w:lang w:val="en-US"/>
              </w:rPr>
              <w:t xml:space="preserve">, </w:t>
            </w:r>
            <w:r w:rsidRPr="00A12F11">
              <w:rPr>
                <w:rFonts w:ascii="Times New Roman" w:eastAsia="Times New Roman" w:hAnsi="Times New Roman" w:cs="Times New Roman"/>
                <w:sz w:val="24"/>
                <w:szCs w:val="24"/>
              </w:rPr>
              <w:t>62</w:t>
            </w:r>
            <w:r w:rsidRPr="00A12F11">
              <w:rPr>
                <w:rFonts w:ascii="Times New Roman" w:eastAsia="Times New Roman" w:hAnsi="Times New Roman" w:cs="Times New Roman"/>
                <w:sz w:val="24"/>
                <w:szCs w:val="24"/>
                <w:lang w:val="en-US"/>
              </w:rPr>
              <w:t xml:space="preserve">, </w:t>
            </w:r>
            <w:r w:rsidRPr="00A12F11">
              <w:rPr>
                <w:rFonts w:ascii="Times New Roman" w:eastAsia="Times New Roman" w:hAnsi="Times New Roman" w:cs="Times New Roman"/>
                <w:sz w:val="24"/>
                <w:szCs w:val="24"/>
              </w:rPr>
              <w:t>63</w:t>
            </w:r>
            <w:r w:rsidRPr="00A12F11">
              <w:rPr>
                <w:rFonts w:ascii="Times New Roman" w:eastAsia="Times New Roman" w:hAnsi="Times New Roman" w:cs="Times New Roman"/>
                <w:sz w:val="24"/>
                <w:szCs w:val="24"/>
                <w:lang w:val="en-US"/>
              </w:rPr>
              <w:t xml:space="preserve">, </w:t>
            </w:r>
            <w:r w:rsidR="00294F79">
              <w:rPr>
                <w:rFonts w:ascii="Times New Roman" w:eastAsia="Times New Roman" w:hAnsi="Times New Roman" w:cs="Times New Roman"/>
                <w:sz w:val="24"/>
                <w:szCs w:val="24"/>
              </w:rPr>
              <w:t xml:space="preserve">68, 72, 73, </w:t>
            </w:r>
            <w:r w:rsidRPr="00A12F11">
              <w:rPr>
                <w:rFonts w:ascii="Times New Roman" w:eastAsia="Times New Roman" w:hAnsi="Times New Roman" w:cs="Times New Roman"/>
                <w:sz w:val="24"/>
                <w:szCs w:val="24"/>
              </w:rPr>
              <w:t>74</w:t>
            </w:r>
            <w:r w:rsidRPr="00A12F11">
              <w:rPr>
                <w:rFonts w:ascii="Times New Roman" w:eastAsia="Times New Roman" w:hAnsi="Times New Roman" w:cs="Times New Roman"/>
                <w:sz w:val="24"/>
                <w:szCs w:val="24"/>
                <w:lang w:val="en-US"/>
              </w:rPr>
              <w:t xml:space="preserve">, </w:t>
            </w:r>
            <w:r w:rsidR="00294F79">
              <w:rPr>
                <w:rFonts w:ascii="Times New Roman" w:eastAsia="Times New Roman" w:hAnsi="Times New Roman" w:cs="Times New Roman"/>
                <w:sz w:val="24"/>
                <w:szCs w:val="24"/>
              </w:rPr>
              <w:t xml:space="preserve">75, </w:t>
            </w:r>
            <w:r w:rsidRPr="00A12F11">
              <w:rPr>
                <w:rFonts w:ascii="Times New Roman" w:eastAsia="Times New Roman" w:hAnsi="Times New Roman" w:cs="Times New Roman"/>
                <w:sz w:val="24"/>
                <w:szCs w:val="24"/>
              </w:rPr>
              <w:t>80</w:t>
            </w:r>
            <w:r w:rsidRPr="00A12F11">
              <w:rPr>
                <w:rFonts w:ascii="Times New Roman" w:eastAsia="Times New Roman" w:hAnsi="Times New Roman" w:cs="Times New Roman"/>
                <w:sz w:val="24"/>
                <w:szCs w:val="24"/>
                <w:lang w:val="en-US"/>
              </w:rPr>
              <w:t xml:space="preserve">, </w:t>
            </w:r>
            <w:r w:rsidR="00294F79">
              <w:rPr>
                <w:rFonts w:ascii="Times New Roman" w:eastAsia="Times New Roman" w:hAnsi="Times New Roman" w:cs="Times New Roman"/>
                <w:sz w:val="24"/>
                <w:szCs w:val="24"/>
              </w:rPr>
              <w:t xml:space="preserve">81, 82, </w:t>
            </w:r>
            <w:r w:rsidRPr="00A12F11">
              <w:rPr>
                <w:rFonts w:ascii="Times New Roman" w:eastAsia="Times New Roman" w:hAnsi="Times New Roman" w:cs="Times New Roman"/>
                <w:sz w:val="24"/>
                <w:szCs w:val="24"/>
              </w:rPr>
              <w:t>84</w:t>
            </w:r>
            <w:r w:rsidRPr="00A12F11">
              <w:rPr>
                <w:rFonts w:ascii="Times New Roman" w:eastAsia="Times New Roman" w:hAnsi="Times New Roman" w:cs="Times New Roman"/>
                <w:sz w:val="24"/>
                <w:szCs w:val="24"/>
                <w:lang w:val="en-US"/>
              </w:rPr>
              <w:t xml:space="preserve">, </w:t>
            </w:r>
            <w:r w:rsidR="00294F79">
              <w:rPr>
                <w:rFonts w:ascii="Times New Roman" w:eastAsia="Times New Roman" w:hAnsi="Times New Roman" w:cs="Times New Roman"/>
                <w:sz w:val="24"/>
                <w:szCs w:val="24"/>
              </w:rPr>
              <w:t xml:space="preserve">85, </w:t>
            </w:r>
            <w:r w:rsidRPr="00A12F11">
              <w:rPr>
                <w:rFonts w:ascii="Times New Roman" w:eastAsia="Times New Roman" w:hAnsi="Times New Roman" w:cs="Times New Roman"/>
                <w:sz w:val="24"/>
                <w:szCs w:val="24"/>
              </w:rPr>
              <w:t>86</w:t>
            </w:r>
            <w:r w:rsidRPr="00A12F11">
              <w:rPr>
                <w:rFonts w:ascii="Times New Roman" w:eastAsia="Times New Roman" w:hAnsi="Times New Roman" w:cs="Times New Roman"/>
                <w:sz w:val="24"/>
                <w:szCs w:val="24"/>
                <w:lang w:val="en-US"/>
              </w:rPr>
              <w:t xml:space="preserve">, </w:t>
            </w:r>
            <w:r w:rsidRPr="00A12F11">
              <w:rPr>
                <w:rFonts w:ascii="Times New Roman" w:eastAsia="Times New Roman" w:hAnsi="Times New Roman" w:cs="Times New Roman"/>
                <w:sz w:val="24"/>
                <w:szCs w:val="24"/>
              </w:rPr>
              <w:t>87</w:t>
            </w:r>
            <w:r w:rsidRPr="00A12F11">
              <w:rPr>
                <w:rFonts w:ascii="Times New Roman" w:eastAsia="Times New Roman" w:hAnsi="Times New Roman" w:cs="Times New Roman"/>
                <w:sz w:val="24"/>
                <w:szCs w:val="24"/>
                <w:lang w:val="en-US"/>
              </w:rPr>
              <w:t xml:space="preserve">, </w:t>
            </w:r>
            <w:r w:rsidRPr="00A12F11">
              <w:rPr>
                <w:rFonts w:ascii="Times New Roman" w:eastAsia="Times New Roman" w:hAnsi="Times New Roman" w:cs="Times New Roman"/>
                <w:sz w:val="24"/>
                <w:szCs w:val="24"/>
              </w:rPr>
              <w:t>90</w:t>
            </w:r>
            <w:r w:rsidRPr="00A12F11">
              <w:rPr>
                <w:rFonts w:ascii="Times New Roman" w:eastAsia="Times New Roman" w:hAnsi="Times New Roman" w:cs="Times New Roman"/>
                <w:sz w:val="24"/>
                <w:szCs w:val="24"/>
                <w:lang w:val="en-US"/>
              </w:rPr>
              <w:t xml:space="preserve">, </w:t>
            </w:r>
            <w:r w:rsidRPr="00A12F11">
              <w:rPr>
                <w:rFonts w:ascii="Times New Roman" w:eastAsia="Times New Roman" w:hAnsi="Times New Roman" w:cs="Times New Roman"/>
                <w:sz w:val="24"/>
                <w:szCs w:val="24"/>
              </w:rPr>
              <w:t>91, 92, 94</w:t>
            </w:r>
            <w:r w:rsidR="00CD3802">
              <w:rPr>
                <w:rFonts w:ascii="Times New Roman" w:eastAsia="Times New Roman" w:hAnsi="Times New Roman" w:cs="Times New Roman"/>
                <w:sz w:val="24"/>
                <w:szCs w:val="24"/>
              </w:rPr>
              <w:t xml:space="preserve">, </w:t>
            </w:r>
            <w:r w:rsidR="00294F79">
              <w:rPr>
                <w:rFonts w:ascii="Times New Roman" w:eastAsia="Times New Roman" w:hAnsi="Times New Roman" w:cs="Times New Roman"/>
                <w:sz w:val="24"/>
                <w:szCs w:val="24"/>
              </w:rPr>
              <w:t xml:space="preserve">95, 96, </w:t>
            </w:r>
            <w:r w:rsidR="00CD3802">
              <w:rPr>
                <w:rFonts w:ascii="Times New Roman" w:eastAsia="Times New Roman" w:hAnsi="Times New Roman" w:cs="Times New Roman"/>
                <w:sz w:val="24"/>
                <w:szCs w:val="24"/>
              </w:rPr>
              <w:t>97</w:t>
            </w:r>
          </w:p>
        </w:tc>
        <w:tc>
          <w:tcPr>
            <w:tcW w:w="2544" w:type="dxa"/>
            <w:tcBorders>
              <w:top w:val="nil"/>
              <w:left w:val="single" w:sz="4" w:space="0" w:color="auto"/>
              <w:bottom w:val="single" w:sz="4" w:space="0" w:color="auto"/>
              <w:right w:val="single" w:sz="4" w:space="0" w:color="auto"/>
            </w:tcBorders>
            <w:shd w:val="clear" w:color="auto" w:fill="auto"/>
            <w:vAlign w:val="center"/>
            <w:hideMark/>
          </w:tcPr>
          <w:p w14:paraId="4411D3C8" w14:textId="77777777" w:rsidR="001D77FA" w:rsidRPr="00A12F11" w:rsidRDefault="001D77FA" w:rsidP="00A12F11">
            <w:pPr>
              <w:spacing w:before="240" w:line="276" w:lineRule="auto"/>
              <w:ind w:left="426" w:hanging="426"/>
              <w:jc w:val="center"/>
              <w:rPr>
                <w:rFonts w:ascii="Times New Roman" w:eastAsia="Times New Roman" w:hAnsi="Times New Roman" w:cs="Times New Roman"/>
                <w:sz w:val="24"/>
                <w:szCs w:val="24"/>
              </w:rPr>
            </w:pPr>
            <w:r w:rsidRPr="00A12F11">
              <w:rPr>
                <w:rFonts w:ascii="Times New Roman" w:eastAsia="Times New Roman" w:hAnsi="Times New Roman" w:cs="Times New Roman"/>
                <w:sz w:val="24"/>
                <w:szCs w:val="24"/>
              </w:rPr>
              <w:t>Низкий риск</w:t>
            </w:r>
          </w:p>
        </w:tc>
        <w:tc>
          <w:tcPr>
            <w:tcW w:w="851" w:type="dxa"/>
            <w:tcBorders>
              <w:top w:val="nil"/>
              <w:left w:val="nil"/>
              <w:bottom w:val="single" w:sz="4" w:space="0" w:color="auto"/>
              <w:right w:val="single" w:sz="4" w:space="0" w:color="auto"/>
            </w:tcBorders>
            <w:shd w:val="clear" w:color="auto" w:fill="auto"/>
            <w:vAlign w:val="center"/>
            <w:hideMark/>
          </w:tcPr>
          <w:p w14:paraId="7AF6851B" w14:textId="77777777" w:rsidR="001D77FA" w:rsidRPr="00A12F11" w:rsidRDefault="001D77FA" w:rsidP="00A12F11">
            <w:pPr>
              <w:spacing w:before="240" w:line="276" w:lineRule="auto"/>
              <w:ind w:left="426" w:hanging="426"/>
              <w:jc w:val="center"/>
              <w:rPr>
                <w:rFonts w:ascii="Times New Roman" w:eastAsia="Times New Roman" w:hAnsi="Times New Roman" w:cs="Times New Roman"/>
                <w:sz w:val="24"/>
                <w:szCs w:val="24"/>
              </w:rPr>
            </w:pPr>
            <w:r w:rsidRPr="00A12F11">
              <w:rPr>
                <w:rFonts w:ascii="Times New Roman" w:eastAsia="Times New Roman" w:hAnsi="Times New Roman" w:cs="Times New Roman"/>
                <w:sz w:val="24"/>
                <w:szCs w:val="24"/>
              </w:rPr>
              <w:t>0.05</w:t>
            </w:r>
          </w:p>
        </w:tc>
      </w:tr>
      <w:tr w:rsidR="001D77FA" w:rsidRPr="00A12F11" w14:paraId="614C8647" w14:textId="77777777" w:rsidTr="008E7E14">
        <w:trPr>
          <w:trHeight w:val="315"/>
          <w:jc w:val="center"/>
        </w:trPr>
        <w:tc>
          <w:tcPr>
            <w:tcW w:w="6055" w:type="dxa"/>
            <w:tcBorders>
              <w:top w:val="nil"/>
              <w:left w:val="single" w:sz="4" w:space="0" w:color="auto"/>
              <w:bottom w:val="single" w:sz="4" w:space="0" w:color="auto"/>
              <w:right w:val="single" w:sz="4" w:space="0" w:color="auto"/>
            </w:tcBorders>
          </w:tcPr>
          <w:p w14:paraId="3E6FD1B8" w14:textId="77777777" w:rsidR="001D77FA" w:rsidRPr="00A12F11" w:rsidRDefault="001D77FA" w:rsidP="00294F79">
            <w:pPr>
              <w:spacing w:before="240" w:line="276" w:lineRule="auto"/>
              <w:ind w:left="426" w:firstLine="21"/>
              <w:rPr>
                <w:rFonts w:ascii="Times New Roman" w:eastAsia="Times New Roman" w:hAnsi="Times New Roman" w:cs="Times New Roman"/>
                <w:sz w:val="24"/>
                <w:szCs w:val="24"/>
              </w:rPr>
            </w:pPr>
            <w:r w:rsidRPr="00A12F11">
              <w:rPr>
                <w:rFonts w:ascii="Times New Roman" w:eastAsia="Times New Roman" w:hAnsi="Times New Roman" w:cs="Times New Roman"/>
                <w:sz w:val="24"/>
                <w:szCs w:val="24"/>
              </w:rPr>
              <w:t>13</w:t>
            </w:r>
            <w:r w:rsidRPr="00A12F11">
              <w:rPr>
                <w:rFonts w:ascii="Times New Roman" w:eastAsia="Times New Roman" w:hAnsi="Times New Roman" w:cs="Times New Roman"/>
                <w:sz w:val="24"/>
                <w:szCs w:val="24"/>
                <w:lang w:val="en-US"/>
              </w:rPr>
              <w:t xml:space="preserve">, </w:t>
            </w:r>
            <w:r w:rsidRPr="00A12F11">
              <w:rPr>
                <w:rFonts w:ascii="Times New Roman" w:eastAsia="Times New Roman" w:hAnsi="Times New Roman" w:cs="Times New Roman"/>
                <w:sz w:val="24"/>
                <w:szCs w:val="24"/>
              </w:rPr>
              <w:t>24</w:t>
            </w:r>
            <w:r w:rsidRPr="00A12F11">
              <w:rPr>
                <w:rFonts w:ascii="Times New Roman" w:eastAsia="Times New Roman" w:hAnsi="Times New Roman" w:cs="Times New Roman"/>
                <w:sz w:val="24"/>
                <w:szCs w:val="24"/>
                <w:lang w:val="en-US"/>
              </w:rPr>
              <w:t xml:space="preserve">, </w:t>
            </w:r>
            <w:r w:rsidRPr="00A12F11">
              <w:rPr>
                <w:rFonts w:ascii="Times New Roman" w:eastAsia="Times New Roman" w:hAnsi="Times New Roman" w:cs="Times New Roman"/>
                <w:sz w:val="24"/>
                <w:szCs w:val="24"/>
              </w:rPr>
              <w:t>27</w:t>
            </w:r>
            <w:r w:rsidRPr="00A12F11">
              <w:rPr>
                <w:rFonts w:ascii="Times New Roman" w:eastAsia="Times New Roman" w:hAnsi="Times New Roman" w:cs="Times New Roman"/>
                <w:sz w:val="24"/>
                <w:szCs w:val="24"/>
                <w:lang w:val="en-US"/>
              </w:rPr>
              <w:t xml:space="preserve">, </w:t>
            </w:r>
            <w:r w:rsidRPr="00A12F11">
              <w:rPr>
                <w:rFonts w:ascii="Times New Roman" w:eastAsia="Times New Roman" w:hAnsi="Times New Roman" w:cs="Times New Roman"/>
                <w:sz w:val="24"/>
                <w:szCs w:val="24"/>
              </w:rPr>
              <w:t>42</w:t>
            </w:r>
            <w:r w:rsidRPr="00A12F11">
              <w:rPr>
                <w:rFonts w:ascii="Times New Roman" w:eastAsia="Times New Roman" w:hAnsi="Times New Roman" w:cs="Times New Roman"/>
                <w:sz w:val="24"/>
                <w:szCs w:val="24"/>
                <w:lang w:val="en-US"/>
              </w:rPr>
              <w:t xml:space="preserve">, </w:t>
            </w:r>
            <w:r w:rsidRPr="00A12F11">
              <w:rPr>
                <w:rFonts w:ascii="Times New Roman" w:eastAsia="Times New Roman" w:hAnsi="Times New Roman" w:cs="Times New Roman"/>
                <w:sz w:val="24"/>
                <w:szCs w:val="24"/>
              </w:rPr>
              <w:t>45</w:t>
            </w:r>
            <w:r w:rsidRPr="00A12F11">
              <w:rPr>
                <w:rFonts w:ascii="Times New Roman" w:eastAsia="Times New Roman" w:hAnsi="Times New Roman" w:cs="Times New Roman"/>
                <w:sz w:val="24"/>
                <w:szCs w:val="24"/>
                <w:lang w:val="en-US"/>
              </w:rPr>
              <w:t xml:space="preserve">, </w:t>
            </w:r>
            <w:r w:rsidRPr="00A12F11">
              <w:rPr>
                <w:rFonts w:ascii="Times New Roman" w:eastAsia="Times New Roman" w:hAnsi="Times New Roman" w:cs="Times New Roman"/>
                <w:sz w:val="24"/>
                <w:szCs w:val="24"/>
              </w:rPr>
              <w:t>46</w:t>
            </w:r>
            <w:r w:rsidRPr="00A12F11">
              <w:rPr>
                <w:rFonts w:ascii="Times New Roman" w:eastAsia="Times New Roman" w:hAnsi="Times New Roman" w:cs="Times New Roman"/>
                <w:sz w:val="24"/>
                <w:szCs w:val="24"/>
                <w:lang w:val="en-US"/>
              </w:rPr>
              <w:t xml:space="preserve">, </w:t>
            </w:r>
            <w:r w:rsidRPr="00A12F11">
              <w:rPr>
                <w:rFonts w:ascii="Times New Roman" w:eastAsia="Times New Roman" w:hAnsi="Times New Roman" w:cs="Times New Roman"/>
                <w:sz w:val="24"/>
                <w:szCs w:val="24"/>
              </w:rPr>
              <w:t>52</w:t>
            </w:r>
            <w:r w:rsidRPr="00A12F11">
              <w:rPr>
                <w:rFonts w:ascii="Times New Roman" w:eastAsia="Times New Roman" w:hAnsi="Times New Roman" w:cs="Times New Roman"/>
                <w:sz w:val="24"/>
                <w:szCs w:val="24"/>
                <w:lang w:val="en-US"/>
              </w:rPr>
              <w:t xml:space="preserve">, </w:t>
            </w:r>
            <w:r w:rsidRPr="00A12F11">
              <w:rPr>
                <w:rFonts w:ascii="Times New Roman" w:eastAsia="Times New Roman" w:hAnsi="Times New Roman" w:cs="Times New Roman"/>
                <w:sz w:val="24"/>
                <w:szCs w:val="24"/>
              </w:rPr>
              <w:t>59</w:t>
            </w:r>
            <w:r w:rsidRPr="00A12F11">
              <w:rPr>
                <w:rFonts w:ascii="Times New Roman" w:eastAsia="Times New Roman" w:hAnsi="Times New Roman" w:cs="Times New Roman"/>
                <w:sz w:val="24"/>
                <w:szCs w:val="24"/>
                <w:lang w:val="en-US"/>
              </w:rPr>
              <w:t xml:space="preserve">, </w:t>
            </w:r>
            <w:r w:rsidRPr="00A12F11">
              <w:rPr>
                <w:rFonts w:ascii="Times New Roman" w:eastAsia="Times New Roman" w:hAnsi="Times New Roman" w:cs="Times New Roman"/>
                <w:sz w:val="24"/>
                <w:szCs w:val="24"/>
              </w:rPr>
              <w:t>69</w:t>
            </w:r>
            <w:r w:rsidRPr="00A12F11">
              <w:rPr>
                <w:rFonts w:ascii="Times New Roman" w:eastAsia="Times New Roman" w:hAnsi="Times New Roman" w:cs="Times New Roman"/>
                <w:sz w:val="24"/>
                <w:szCs w:val="24"/>
                <w:lang w:val="en-US"/>
              </w:rPr>
              <w:t xml:space="preserve">, </w:t>
            </w:r>
            <w:r w:rsidRPr="00A12F11">
              <w:rPr>
                <w:rFonts w:ascii="Times New Roman" w:eastAsia="Times New Roman" w:hAnsi="Times New Roman" w:cs="Times New Roman"/>
                <w:sz w:val="24"/>
                <w:szCs w:val="24"/>
              </w:rPr>
              <w:t>71</w:t>
            </w:r>
            <w:r w:rsidRPr="00A12F11">
              <w:rPr>
                <w:rFonts w:ascii="Times New Roman" w:eastAsia="Times New Roman" w:hAnsi="Times New Roman" w:cs="Times New Roman"/>
                <w:sz w:val="24"/>
                <w:szCs w:val="24"/>
                <w:lang w:val="en-US"/>
              </w:rPr>
              <w:t xml:space="preserve">, </w:t>
            </w:r>
            <w:r w:rsidRPr="00A12F11">
              <w:rPr>
                <w:rFonts w:ascii="Times New Roman" w:eastAsia="Times New Roman" w:hAnsi="Times New Roman" w:cs="Times New Roman"/>
                <w:sz w:val="24"/>
                <w:szCs w:val="24"/>
              </w:rPr>
              <w:t>79</w:t>
            </w:r>
            <w:r w:rsidRPr="00A12F11">
              <w:rPr>
                <w:rFonts w:ascii="Times New Roman" w:eastAsia="Times New Roman" w:hAnsi="Times New Roman" w:cs="Times New Roman"/>
                <w:sz w:val="24"/>
                <w:szCs w:val="24"/>
                <w:lang w:val="en-US"/>
              </w:rPr>
              <w:t xml:space="preserve">, </w:t>
            </w:r>
            <w:r w:rsidRPr="00A12F11">
              <w:rPr>
                <w:rFonts w:ascii="Times New Roman" w:eastAsia="Times New Roman" w:hAnsi="Times New Roman" w:cs="Times New Roman"/>
                <w:sz w:val="24"/>
                <w:szCs w:val="24"/>
              </w:rPr>
              <w:t>88</w:t>
            </w:r>
          </w:p>
        </w:tc>
        <w:tc>
          <w:tcPr>
            <w:tcW w:w="2544" w:type="dxa"/>
            <w:tcBorders>
              <w:top w:val="nil"/>
              <w:left w:val="single" w:sz="4" w:space="0" w:color="auto"/>
              <w:bottom w:val="single" w:sz="4" w:space="0" w:color="auto"/>
              <w:right w:val="single" w:sz="4" w:space="0" w:color="auto"/>
            </w:tcBorders>
            <w:shd w:val="clear" w:color="auto" w:fill="auto"/>
            <w:vAlign w:val="center"/>
            <w:hideMark/>
          </w:tcPr>
          <w:p w14:paraId="62CD4261" w14:textId="77777777" w:rsidR="001D77FA" w:rsidRPr="00A12F11" w:rsidRDefault="001D77FA" w:rsidP="00A12F11">
            <w:pPr>
              <w:spacing w:before="240" w:line="276" w:lineRule="auto"/>
              <w:ind w:left="426" w:hanging="426"/>
              <w:jc w:val="center"/>
              <w:rPr>
                <w:rFonts w:ascii="Times New Roman" w:eastAsia="Times New Roman" w:hAnsi="Times New Roman" w:cs="Times New Roman"/>
                <w:sz w:val="24"/>
                <w:szCs w:val="24"/>
              </w:rPr>
            </w:pPr>
            <w:r w:rsidRPr="00A12F11">
              <w:rPr>
                <w:rFonts w:ascii="Times New Roman" w:eastAsia="Times New Roman" w:hAnsi="Times New Roman" w:cs="Times New Roman"/>
                <w:sz w:val="24"/>
                <w:szCs w:val="24"/>
              </w:rPr>
              <w:t>Средний риск</w:t>
            </w:r>
          </w:p>
        </w:tc>
        <w:tc>
          <w:tcPr>
            <w:tcW w:w="851" w:type="dxa"/>
            <w:tcBorders>
              <w:top w:val="nil"/>
              <w:left w:val="nil"/>
              <w:bottom w:val="single" w:sz="4" w:space="0" w:color="auto"/>
              <w:right w:val="single" w:sz="4" w:space="0" w:color="auto"/>
            </w:tcBorders>
            <w:shd w:val="clear" w:color="auto" w:fill="auto"/>
            <w:vAlign w:val="center"/>
            <w:hideMark/>
          </w:tcPr>
          <w:p w14:paraId="77786877" w14:textId="77777777" w:rsidR="001D77FA" w:rsidRPr="00A12F11" w:rsidRDefault="001D77FA" w:rsidP="00A12F11">
            <w:pPr>
              <w:spacing w:before="240" w:line="276" w:lineRule="auto"/>
              <w:ind w:left="426" w:hanging="426"/>
              <w:jc w:val="center"/>
              <w:rPr>
                <w:rFonts w:ascii="Times New Roman" w:eastAsia="Times New Roman" w:hAnsi="Times New Roman" w:cs="Times New Roman"/>
                <w:sz w:val="24"/>
                <w:szCs w:val="24"/>
              </w:rPr>
            </w:pPr>
            <w:r w:rsidRPr="00A12F11">
              <w:rPr>
                <w:rFonts w:ascii="Times New Roman" w:eastAsia="Times New Roman" w:hAnsi="Times New Roman" w:cs="Times New Roman"/>
                <w:sz w:val="24"/>
                <w:szCs w:val="24"/>
              </w:rPr>
              <w:t>0.065</w:t>
            </w:r>
          </w:p>
        </w:tc>
      </w:tr>
      <w:tr w:rsidR="001D77FA" w:rsidRPr="00A12F11" w14:paraId="370D2AB5" w14:textId="77777777" w:rsidTr="008E7E14">
        <w:trPr>
          <w:trHeight w:val="315"/>
          <w:jc w:val="center"/>
        </w:trPr>
        <w:tc>
          <w:tcPr>
            <w:tcW w:w="6055" w:type="dxa"/>
            <w:tcBorders>
              <w:top w:val="nil"/>
              <w:left w:val="single" w:sz="4" w:space="0" w:color="auto"/>
              <w:bottom w:val="single" w:sz="4" w:space="0" w:color="auto"/>
              <w:right w:val="single" w:sz="4" w:space="0" w:color="auto"/>
            </w:tcBorders>
          </w:tcPr>
          <w:p w14:paraId="4FC8451B" w14:textId="77777777" w:rsidR="001D77FA" w:rsidRPr="00A12F11" w:rsidRDefault="001D77FA" w:rsidP="0017411C">
            <w:pPr>
              <w:spacing w:before="240" w:line="276" w:lineRule="auto"/>
              <w:ind w:left="426" w:firstLine="21"/>
              <w:rPr>
                <w:rFonts w:ascii="Times New Roman" w:eastAsia="Times New Roman" w:hAnsi="Times New Roman" w:cs="Times New Roman"/>
                <w:sz w:val="24"/>
                <w:szCs w:val="24"/>
              </w:rPr>
            </w:pPr>
            <w:r w:rsidRPr="00A12F11">
              <w:rPr>
                <w:rFonts w:ascii="Times New Roman" w:eastAsia="Times New Roman" w:hAnsi="Times New Roman" w:cs="Times New Roman"/>
                <w:sz w:val="24"/>
                <w:szCs w:val="24"/>
              </w:rPr>
              <w:t>2</w:t>
            </w:r>
            <w:r w:rsidRPr="00A12F11">
              <w:rPr>
                <w:rFonts w:ascii="Times New Roman" w:eastAsia="Times New Roman" w:hAnsi="Times New Roman" w:cs="Times New Roman"/>
                <w:sz w:val="24"/>
                <w:szCs w:val="24"/>
                <w:lang w:val="en-US"/>
              </w:rPr>
              <w:t xml:space="preserve">, </w:t>
            </w:r>
            <w:r w:rsidRPr="00A12F11">
              <w:rPr>
                <w:rFonts w:ascii="Times New Roman" w:eastAsia="Times New Roman" w:hAnsi="Times New Roman" w:cs="Times New Roman"/>
                <w:sz w:val="24"/>
                <w:szCs w:val="24"/>
              </w:rPr>
              <w:t>3</w:t>
            </w:r>
            <w:r w:rsidRPr="00A12F11">
              <w:rPr>
                <w:rFonts w:ascii="Times New Roman" w:eastAsia="Times New Roman" w:hAnsi="Times New Roman" w:cs="Times New Roman"/>
                <w:sz w:val="24"/>
                <w:szCs w:val="24"/>
                <w:lang w:val="en-US"/>
              </w:rPr>
              <w:t xml:space="preserve">, </w:t>
            </w:r>
            <w:r w:rsidRPr="00A12F11">
              <w:rPr>
                <w:rFonts w:ascii="Times New Roman" w:eastAsia="Times New Roman" w:hAnsi="Times New Roman" w:cs="Times New Roman"/>
                <w:sz w:val="24"/>
                <w:szCs w:val="24"/>
              </w:rPr>
              <w:t>8</w:t>
            </w:r>
            <w:r w:rsidRPr="00A12F11">
              <w:rPr>
                <w:rFonts w:ascii="Times New Roman" w:eastAsia="Times New Roman" w:hAnsi="Times New Roman" w:cs="Times New Roman"/>
                <w:sz w:val="24"/>
                <w:szCs w:val="24"/>
                <w:lang w:val="en-US"/>
              </w:rPr>
              <w:t xml:space="preserve">, </w:t>
            </w:r>
            <w:r w:rsidRPr="00A12F11">
              <w:rPr>
                <w:rFonts w:ascii="Times New Roman" w:eastAsia="Times New Roman" w:hAnsi="Times New Roman" w:cs="Times New Roman"/>
                <w:sz w:val="24"/>
                <w:szCs w:val="24"/>
              </w:rPr>
              <w:t>9</w:t>
            </w:r>
            <w:r w:rsidRPr="00A12F11">
              <w:rPr>
                <w:rFonts w:ascii="Times New Roman" w:eastAsia="Times New Roman" w:hAnsi="Times New Roman" w:cs="Times New Roman"/>
                <w:sz w:val="24"/>
                <w:szCs w:val="24"/>
                <w:lang w:val="en-US"/>
              </w:rPr>
              <w:t xml:space="preserve">, </w:t>
            </w:r>
            <w:r w:rsidRPr="00A12F11">
              <w:rPr>
                <w:rFonts w:ascii="Times New Roman" w:eastAsia="Times New Roman" w:hAnsi="Times New Roman" w:cs="Times New Roman"/>
                <w:sz w:val="24"/>
                <w:szCs w:val="24"/>
              </w:rPr>
              <w:t>10</w:t>
            </w:r>
            <w:r w:rsidRPr="00A12F11">
              <w:rPr>
                <w:rFonts w:ascii="Times New Roman" w:eastAsia="Times New Roman" w:hAnsi="Times New Roman" w:cs="Times New Roman"/>
                <w:sz w:val="24"/>
                <w:szCs w:val="24"/>
                <w:lang w:val="en-US"/>
              </w:rPr>
              <w:t xml:space="preserve">, </w:t>
            </w:r>
            <w:r w:rsidRPr="00A12F11">
              <w:rPr>
                <w:rFonts w:ascii="Times New Roman" w:eastAsia="Times New Roman" w:hAnsi="Times New Roman" w:cs="Times New Roman"/>
                <w:sz w:val="24"/>
                <w:szCs w:val="24"/>
              </w:rPr>
              <w:t>11</w:t>
            </w:r>
            <w:r w:rsidRPr="00A12F11">
              <w:rPr>
                <w:rFonts w:ascii="Times New Roman" w:eastAsia="Times New Roman" w:hAnsi="Times New Roman" w:cs="Times New Roman"/>
                <w:sz w:val="24"/>
                <w:szCs w:val="24"/>
                <w:lang w:val="en-US"/>
              </w:rPr>
              <w:t xml:space="preserve">, </w:t>
            </w:r>
            <w:r w:rsidRPr="00A12F11">
              <w:rPr>
                <w:rFonts w:ascii="Times New Roman" w:eastAsia="Times New Roman" w:hAnsi="Times New Roman" w:cs="Times New Roman"/>
                <w:sz w:val="24"/>
                <w:szCs w:val="24"/>
              </w:rPr>
              <w:t>15</w:t>
            </w:r>
            <w:r w:rsidRPr="00A12F11">
              <w:rPr>
                <w:rFonts w:ascii="Times New Roman" w:eastAsia="Times New Roman" w:hAnsi="Times New Roman" w:cs="Times New Roman"/>
                <w:sz w:val="24"/>
                <w:szCs w:val="24"/>
                <w:lang w:val="en-US"/>
              </w:rPr>
              <w:t xml:space="preserve">, </w:t>
            </w:r>
            <w:r w:rsidRPr="00A12F11">
              <w:rPr>
                <w:rFonts w:ascii="Times New Roman" w:eastAsia="Times New Roman" w:hAnsi="Times New Roman" w:cs="Times New Roman"/>
                <w:sz w:val="24"/>
                <w:szCs w:val="24"/>
              </w:rPr>
              <w:t>16</w:t>
            </w:r>
            <w:r w:rsidRPr="00A12F11">
              <w:rPr>
                <w:rFonts w:ascii="Times New Roman" w:eastAsia="Times New Roman" w:hAnsi="Times New Roman" w:cs="Times New Roman"/>
                <w:sz w:val="24"/>
                <w:szCs w:val="24"/>
                <w:lang w:val="en-US"/>
              </w:rPr>
              <w:t xml:space="preserve">, </w:t>
            </w:r>
            <w:r w:rsidRPr="00A12F11">
              <w:rPr>
                <w:rFonts w:ascii="Times New Roman" w:eastAsia="Times New Roman" w:hAnsi="Times New Roman" w:cs="Times New Roman"/>
                <w:sz w:val="24"/>
                <w:szCs w:val="24"/>
              </w:rPr>
              <w:t>17</w:t>
            </w:r>
            <w:r w:rsidRPr="00A12F11">
              <w:rPr>
                <w:rFonts w:ascii="Times New Roman" w:eastAsia="Times New Roman" w:hAnsi="Times New Roman" w:cs="Times New Roman"/>
                <w:sz w:val="24"/>
                <w:szCs w:val="24"/>
                <w:lang w:val="en-US"/>
              </w:rPr>
              <w:t xml:space="preserve">, </w:t>
            </w:r>
            <w:r w:rsidRPr="00A12F11">
              <w:rPr>
                <w:rFonts w:ascii="Times New Roman" w:eastAsia="Times New Roman" w:hAnsi="Times New Roman" w:cs="Times New Roman"/>
                <w:sz w:val="24"/>
                <w:szCs w:val="24"/>
              </w:rPr>
              <w:t>23</w:t>
            </w:r>
            <w:r w:rsidRPr="00A12F11">
              <w:rPr>
                <w:rFonts w:ascii="Times New Roman" w:eastAsia="Times New Roman" w:hAnsi="Times New Roman" w:cs="Times New Roman"/>
                <w:sz w:val="24"/>
                <w:szCs w:val="24"/>
                <w:lang w:val="en-US"/>
              </w:rPr>
              <w:t xml:space="preserve">, </w:t>
            </w:r>
            <w:r w:rsidRPr="00A12F11">
              <w:rPr>
                <w:rFonts w:ascii="Times New Roman" w:eastAsia="Times New Roman" w:hAnsi="Times New Roman" w:cs="Times New Roman"/>
                <w:sz w:val="24"/>
                <w:szCs w:val="24"/>
              </w:rPr>
              <w:t>31</w:t>
            </w:r>
            <w:r w:rsidRPr="00A12F11">
              <w:rPr>
                <w:rFonts w:ascii="Times New Roman" w:eastAsia="Times New Roman" w:hAnsi="Times New Roman" w:cs="Times New Roman"/>
                <w:sz w:val="24"/>
                <w:szCs w:val="24"/>
                <w:lang w:val="en-US"/>
              </w:rPr>
              <w:t xml:space="preserve">, </w:t>
            </w:r>
            <w:r w:rsidRPr="00A12F11">
              <w:rPr>
                <w:rFonts w:ascii="Times New Roman" w:eastAsia="Times New Roman" w:hAnsi="Times New Roman" w:cs="Times New Roman"/>
                <w:sz w:val="24"/>
                <w:szCs w:val="24"/>
              </w:rPr>
              <w:t>37</w:t>
            </w:r>
            <w:r w:rsidRPr="00A12F11">
              <w:rPr>
                <w:rFonts w:ascii="Times New Roman" w:eastAsia="Times New Roman" w:hAnsi="Times New Roman" w:cs="Times New Roman"/>
                <w:sz w:val="24"/>
                <w:szCs w:val="24"/>
                <w:lang w:val="en-US"/>
              </w:rPr>
              <w:t xml:space="preserve">, </w:t>
            </w:r>
            <w:r w:rsidRPr="00A12F11">
              <w:rPr>
                <w:rFonts w:ascii="Times New Roman" w:eastAsia="Times New Roman" w:hAnsi="Times New Roman" w:cs="Times New Roman"/>
                <w:sz w:val="24"/>
                <w:szCs w:val="24"/>
              </w:rPr>
              <w:t>41</w:t>
            </w:r>
            <w:r w:rsidRPr="00A12F11">
              <w:rPr>
                <w:rFonts w:ascii="Times New Roman" w:eastAsia="Times New Roman" w:hAnsi="Times New Roman" w:cs="Times New Roman"/>
                <w:sz w:val="24"/>
                <w:szCs w:val="24"/>
                <w:lang w:val="en-US"/>
              </w:rPr>
              <w:t xml:space="preserve">, </w:t>
            </w:r>
            <w:r w:rsidRPr="00A12F11">
              <w:rPr>
                <w:rFonts w:ascii="Times New Roman" w:eastAsia="Times New Roman" w:hAnsi="Times New Roman" w:cs="Times New Roman"/>
                <w:sz w:val="24"/>
                <w:szCs w:val="24"/>
              </w:rPr>
              <w:t>43</w:t>
            </w:r>
            <w:r w:rsidRPr="00A12F11">
              <w:rPr>
                <w:rFonts w:ascii="Times New Roman" w:eastAsia="Times New Roman" w:hAnsi="Times New Roman" w:cs="Times New Roman"/>
                <w:sz w:val="24"/>
                <w:szCs w:val="24"/>
                <w:lang w:val="en-US"/>
              </w:rPr>
              <w:t xml:space="preserve">, </w:t>
            </w:r>
            <w:r w:rsidRPr="00A12F11">
              <w:rPr>
                <w:rFonts w:ascii="Times New Roman" w:eastAsia="Times New Roman" w:hAnsi="Times New Roman" w:cs="Times New Roman"/>
                <w:sz w:val="24"/>
                <w:szCs w:val="24"/>
              </w:rPr>
              <w:t>47</w:t>
            </w:r>
            <w:r w:rsidRPr="00A12F11">
              <w:rPr>
                <w:rFonts w:ascii="Times New Roman" w:eastAsia="Times New Roman" w:hAnsi="Times New Roman" w:cs="Times New Roman"/>
                <w:sz w:val="24"/>
                <w:szCs w:val="24"/>
                <w:lang w:val="en-US"/>
              </w:rPr>
              <w:t xml:space="preserve">, </w:t>
            </w:r>
            <w:r w:rsidRPr="00A12F11">
              <w:rPr>
                <w:rFonts w:ascii="Times New Roman" w:eastAsia="Times New Roman" w:hAnsi="Times New Roman" w:cs="Times New Roman"/>
                <w:sz w:val="24"/>
                <w:szCs w:val="24"/>
              </w:rPr>
              <w:t>49</w:t>
            </w:r>
            <w:r w:rsidRPr="00A12F11">
              <w:rPr>
                <w:rFonts w:ascii="Times New Roman" w:eastAsia="Times New Roman" w:hAnsi="Times New Roman" w:cs="Times New Roman"/>
                <w:sz w:val="24"/>
                <w:szCs w:val="24"/>
                <w:lang w:val="en-US"/>
              </w:rPr>
              <w:t xml:space="preserve">, </w:t>
            </w:r>
            <w:r w:rsidRPr="00A12F11">
              <w:rPr>
                <w:rFonts w:ascii="Times New Roman" w:eastAsia="Times New Roman" w:hAnsi="Times New Roman" w:cs="Times New Roman"/>
                <w:sz w:val="24"/>
                <w:szCs w:val="24"/>
              </w:rPr>
              <w:t>51</w:t>
            </w:r>
            <w:r w:rsidRPr="00A12F11">
              <w:rPr>
                <w:rFonts w:ascii="Times New Roman" w:eastAsia="Times New Roman" w:hAnsi="Times New Roman" w:cs="Times New Roman"/>
                <w:sz w:val="24"/>
                <w:szCs w:val="24"/>
                <w:lang w:val="en-US"/>
              </w:rPr>
              <w:t xml:space="preserve">, </w:t>
            </w:r>
            <w:r w:rsidRPr="00A12F11">
              <w:rPr>
                <w:rFonts w:ascii="Times New Roman" w:eastAsia="Times New Roman" w:hAnsi="Times New Roman" w:cs="Times New Roman"/>
                <w:sz w:val="24"/>
                <w:szCs w:val="24"/>
              </w:rPr>
              <w:t>53</w:t>
            </w:r>
            <w:r w:rsidRPr="00A12F11">
              <w:rPr>
                <w:rFonts w:ascii="Times New Roman" w:eastAsia="Times New Roman" w:hAnsi="Times New Roman" w:cs="Times New Roman"/>
                <w:sz w:val="24"/>
                <w:szCs w:val="24"/>
                <w:lang w:val="en-US"/>
              </w:rPr>
              <w:t xml:space="preserve">, </w:t>
            </w:r>
            <w:r w:rsidRPr="00A12F11">
              <w:rPr>
                <w:rFonts w:ascii="Times New Roman" w:eastAsia="Times New Roman" w:hAnsi="Times New Roman" w:cs="Times New Roman"/>
                <w:sz w:val="24"/>
                <w:szCs w:val="24"/>
              </w:rPr>
              <w:t>55</w:t>
            </w:r>
            <w:r w:rsidRPr="00A12F11">
              <w:rPr>
                <w:rFonts w:ascii="Times New Roman" w:eastAsia="Times New Roman" w:hAnsi="Times New Roman" w:cs="Times New Roman"/>
                <w:sz w:val="24"/>
                <w:szCs w:val="24"/>
                <w:lang w:val="en-US"/>
              </w:rPr>
              <w:t xml:space="preserve">, </w:t>
            </w:r>
            <w:r w:rsidRPr="00A12F11">
              <w:rPr>
                <w:rFonts w:ascii="Times New Roman" w:eastAsia="Times New Roman" w:hAnsi="Times New Roman" w:cs="Times New Roman"/>
                <w:sz w:val="24"/>
                <w:szCs w:val="24"/>
              </w:rPr>
              <w:t>56</w:t>
            </w:r>
            <w:r w:rsidRPr="00A12F11">
              <w:rPr>
                <w:rFonts w:ascii="Times New Roman" w:eastAsia="Times New Roman" w:hAnsi="Times New Roman" w:cs="Times New Roman"/>
                <w:sz w:val="24"/>
                <w:szCs w:val="24"/>
                <w:lang w:val="en-US"/>
              </w:rPr>
              <w:t xml:space="preserve">, </w:t>
            </w:r>
            <w:r w:rsidRPr="00A12F11">
              <w:rPr>
                <w:rFonts w:ascii="Times New Roman" w:eastAsia="Times New Roman" w:hAnsi="Times New Roman" w:cs="Times New Roman"/>
                <w:sz w:val="24"/>
                <w:szCs w:val="24"/>
              </w:rPr>
              <w:t>64</w:t>
            </w:r>
            <w:r w:rsidRPr="00A12F11">
              <w:rPr>
                <w:rFonts w:ascii="Times New Roman" w:eastAsia="Times New Roman" w:hAnsi="Times New Roman" w:cs="Times New Roman"/>
                <w:sz w:val="24"/>
                <w:szCs w:val="24"/>
                <w:lang w:val="en-US"/>
              </w:rPr>
              <w:t xml:space="preserve">, </w:t>
            </w:r>
            <w:r w:rsidRPr="00A12F11">
              <w:rPr>
                <w:rFonts w:ascii="Times New Roman" w:eastAsia="Times New Roman" w:hAnsi="Times New Roman" w:cs="Times New Roman"/>
                <w:sz w:val="24"/>
                <w:szCs w:val="24"/>
              </w:rPr>
              <w:t>65</w:t>
            </w:r>
            <w:r w:rsidRPr="00A12F11">
              <w:rPr>
                <w:rFonts w:ascii="Times New Roman" w:eastAsia="Times New Roman" w:hAnsi="Times New Roman" w:cs="Times New Roman"/>
                <w:sz w:val="24"/>
                <w:szCs w:val="24"/>
                <w:lang w:val="en-US"/>
              </w:rPr>
              <w:t xml:space="preserve">, </w:t>
            </w:r>
            <w:r w:rsidRPr="00A12F11">
              <w:rPr>
                <w:rFonts w:ascii="Times New Roman" w:eastAsia="Times New Roman" w:hAnsi="Times New Roman" w:cs="Times New Roman"/>
                <w:sz w:val="24"/>
                <w:szCs w:val="24"/>
              </w:rPr>
              <w:t>66</w:t>
            </w:r>
            <w:r w:rsidRPr="00A12F11">
              <w:rPr>
                <w:rFonts w:ascii="Times New Roman" w:eastAsia="Times New Roman" w:hAnsi="Times New Roman" w:cs="Times New Roman"/>
                <w:sz w:val="24"/>
                <w:szCs w:val="24"/>
                <w:lang w:val="en-US"/>
              </w:rPr>
              <w:t xml:space="preserve">, </w:t>
            </w:r>
            <w:r w:rsidRPr="00A12F11">
              <w:rPr>
                <w:rFonts w:ascii="Times New Roman" w:eastAsia="Times New Roman" w:hAnsi="Times New Roman" w:cs="Times New Roman"/>
                <w:sz w:val="24"/>
                <w:szCs w:val="24"/>
              </w:rPr>
              <w:t>70</w:t>
            </w:r>
            <w:r w:rsidRPr="00A12F11">
              <w:rPr>
                <w:rFonts w:ascii="Times New Roman" w:eastAsia="Times New Roman" w:hAnsi="Times New Roman" w:cs="Times New Roman"/>
                <w:sz w:val="24"/>
                <w:szCs w:val="24"/>
                <w:lang w:val="en-US"/>
              </w:rPr>
              <w:t xml:space="preserve">, </w:t>
            </w:r>
            <w:r w:rsidRPr="00A12F11">
              <w:rPr>
                <w:rFonts w:ascii="Times New Roman" w:eastAsia="Times New Roman" w:hAnsi="Times New Roman" w:cs="Times New Roman"/>
                <w:sz w:val="24"/>
                <w:szCs w:val="24"/>
              </w:rPr>
              <w:t>77</w:t>
            </w:r>
            <w:r w:rsidRPr="00A12F11">
              <w:rPr>
                <w:rFonts w:ascii="Times New Roman" w:eastAsia="Times New Roman" w:hAnsi="Times New Roman" w:cs="Times New Roman"/>
                <w:sz w:val="24"/>
                <w:szCs w:val="24"/>
                <w:lang w:val="en-US"/>
              </w:rPr>
              <w:t xml:space="preserve">, </w:t>
            </w:r>
            <w:r w:rsidRPr="00A12F11">
              <w:rPr>
                <w:rFonts w:ascii="Times New Roman" w:eastAsia="Times New Roman" w:hAnsi="Times New Roman" w:cs="Times New Roman"/>
                <w:sz w:val="24"/>
                <w:szCs w:val="24"/>
              </w:rPr>
              <w:t>78</w:t>
            </w:r>
            <w:r w:rsidRPr="00A12F11">
              <w:rPr>
                <w:rFonts w:ascii="Times New Roman" w:eastAsia="Times New Roman" w:hAnsi="Times New Roman" w:cs="Times New Roman"/>
                <w:sz w:val="24"/>
                <w:szCs w:val="24"/>
                <w:lang w:val="en-US"/>
              </w:rPr>
              <w:t xml:space="preserve">, </w:t>
            </w:r>
            <w:r w:rsidRPr="00A12F11">
              <w:rPr>
                <w:rFonts w:ascii="Times New Roman" w:eastAsia="Times New Roman" w:hAnsi="Times New Roman" w:cs="Times New Roman"/>
                <w:sz w:val="24"/>
                <w:szCs w:val="24"/>
              </w:rPr>
              <w:t>93</w:t>
            </w:r>
          </w:p>
        </w:tc>
        <w:tc>
          <w:tcPr>
            <w:tcW w:w="2544" w:type="dxa"/>
            <w:tcBorders>
              <w:top w:val="nil"/>
              <w:left w:val="single" w:sz="4" w:space="0" w:color="auto"/>
              <w:bottom w:val="single" w:sz="4" w:space="0" w:color="auto"/>
              <w:right w:val="single" w:sz="4" w:space="0" w:color="auto"/>
            </w:tcBorders>
            <w:shd w:val="clear" w:color="auto" w:fill="auto"/>
            <w:vAlign w:val="center"/>
            <w:hideMark/>
          </w:tcPr>
          <w:p w14:paraId="51100B8D" w14:textId="77777777" w:rsidR="001D77FA" w:rsidRPr="00A12F11" w:rsidRDefault="001D77FA" w:rsidP="00A12F11">
            <w:pPr>
              <w:spacing w:before="240" w:line="276" w:lineRule="auto"/>
              <w:ind w:left="426" w:hanging="426"/>
              <w:jc w:val="center"/>
              <w:rPr>
                <w:rFonts w:ascii="Times New Roman" w:eastAsia="Times New Roman" w:hAnsi="Times New Roman" w:cs="Times New Roman"/>
                <w:sz w:val="24"/>
                <w:szCs w:val="24"/>
              </w:rPr>
            </w:pPr>
            <w:r w:rsidRPr="00A12F11">
              <w:rPr>
                <w:rFonts w:ascii="Times New Roman" w:eastAsia="Times New Roman" w:hAnsi="Times New Roman" w:cs="Times New Roman"/>
                <w:sz w:val="24"/>
                <w:szCs w:val="24"/>
              </w:rPr>
              <w:t>Высокий риск</w:t>
            </w:r>
          </w:p>
        </w:tc>
        <w:tc>
          <w:tcPr>
            <w:tcW w:w="851" w:type="dxa"/>
            <w:tcBorders>
              <w:top w:val="nil"/>
              <w:left w:val="nil"/>
              <w:bottom w:val="single" w:sz="4" w:space="0" w:color="auto"/>
              <w:right w:val="single" w:sz="4" w:space="0" w:color="auto"/>
            </w:tcBorders>
            <w:shd w:val="clear" w:color="auto" w:fill="auto"/>
            <w:vAlign w:val="center"/>
            <w:hideMark/>
          </w:tcPr>
          <w:p w14:paraId="6F980BE4" w14:textId="77777777" w:rsidR="001D77FA" w:rsidRPr="00A12F11" w:rsidRDefault="001D77FA" w:rsidP="00A12F11">
            <w:pPr>
              <w:spacing w:before="240" w:line="276" w:lineRule="auto"/>
              <w:ind w:left="426" w:hanging="426"/>
              <w:jc w:val="center"/>
              <w:rPr>
                <w:rFonts w:ascii="Times New Roman" w:eastAsia="Times New Roman" w:hAnsi="Times New Roman" w:cs="Times New Roman"/>
                <w:sz w:val="24"/>
                <w:szCs w:val="24"/>
              </w:rPr>
            </w:pPr>
            <w:r w:rsidRPr="00A12F11">
              <w:rPr>
                <w:rFonts w:ascii="Times New Roman" w:eastAsia="Times New Roman" w:hAnsi="Times New Roman" w:cs="Times New Roman"/>
                <w:sz w:val="24"/>
                <w:szCs w:val="24"/>
              </w:rPr>
              <w:t>0.08</w:t>
            </w:r>
          </w:p>
        </w:tc>
      </w:tr>
    </w:tbl>
    <w:p w14:paraId="548C1F95" w14:textId="6DB5DA7C" w:rsidR="001D77FA" w:rsidRPr="00A12F11" w:rsidRDefault="001D77FA" w:rsidP="00A12F11">
      <w:pPr>
        <w:pStyle w:val="ac"/>
        <w:spacing w:before="240" w:line="276" w:lineRule="auto"/>
        <w:ind w:left="426" w:hanging="426"/>
        <w:jc w:val="center"/>
        <w:rPr>
          <w:rFonts w:ascii="Times New Roman" w:hAnsi="Times New Roman" w:cs="Times New Roman"/>
          <w:b/>
          <w:sz w:val="24"/>
          <w:szCs w:val="24"/>
        </w:rPr>
      </w:pPr>
      <w:r w:rsidRPr="00A12F11">
        <w:rPr>
          <w:rFonts w:ascii="Times New Roman" w:hAnsi="Times New Roman" w:cs="Times New Roman"/>
          <w:b/>
          <w:sz w:val="24"/>
          <w:szCs w:val="24"/>
        </w:rPr>
        <w:t>Для иностранных компаний</w:t>
      </w:r>
    </w:p>
    <w:tbl>
      <w:tblPr>
        <w:tblW w:w="9498" w:type="dxa"/>
        <w:tblInd w:w="108" w:type="dxa"/>
        <w:tblLook w:val="04A0" w:firstRow="1" w:lastRow="0" w:firstColumn="1" w:lastColumn="0" w:noHBand="0" w:noVBand="1"/>
      </w:tblPr>
      <w:tblGrid>
        <w:gridCol w:w="7371"/>
        <w:gridCol w:w="2127"/>
      </w:tblGrid>
      <w:tr w:rsidR="001D77FA" w:rsidRPr="00A12F11" w14:paraId="4825646B" w14:textId="77777777" w:rsidTr="008E7E14">
        <w:trPr>
          <w:trHeight w:val="639"/>
        </w:trPr>
        <w:tc>
          <w:tcPr>
            <w:tcW w:w="7371" w:type="dxa"/>
            <w:tcBorders>
              <w:top w:val="single" w:sz="4" w:space="0" w:color="auto"/>
              <w:left w:val="single" w:sz="4" w:space="0" w:color="auto"/>
              <w:bottom w:val="single" w:sz="4" w:space="0" w:color="auto"/>
              <w:right w:val="single" w:sz="4" w:space="0" w:color="auto"/>
            </w:tcBorders>
            <w:vAlign w:val="center"/>
            <w:hideMark/>
          </w:tcPr>
          <w:p w14:paraId="1EA4698D" w14:textId="77777777" w:rsidR="001D77FA" w:rsidRPr="00A12F11" w:rsidRDefault="001D77FA" w:rsidP="00A12F11">
            <w:pPr>
              <w:spacing w:before="240" w:line="276" w:lineRule="auto"/>
              <w:ind w:left="426" w:hanging="426"/>
              <w:jc w:val="center"/>
              <w:rPr>
                <w:rFonts w:ascii="Times New Roman" w:eastAsia="Times New Roman" w:hAnsi="Times New Roman" w:cs="Times New Roman"/>
                <w:b/>
                <w:bCs/>
                <w:sz w:val="24"/>
                <w:szCs w:val="24"/>
              </w:rPr>
            </w:pPr>
            <w:r w:rsidRPr="00A12F11">
              <w:rPr>
                <w:rFonts w:ascii="Times New Roman" w:eastAsia="Times New Roman" w:hAnsi="Times New Roman" w:cs="Times New Roman"/>
                <w:b/>
                <w:bCs/>
                <w:sz w:val="24"/>
                <w:szCs w:val="24"/>
              </w:rPr>
              <w:t>Отрасль</w:t>
            </w:r>
          </w:p>
        </w:tc>
        <w:tc>
          <w:tcPr>
            <w:tcW w:w="2127" w:type="dxa"/>
            <w:tcBorders>
              <w:top w:val="single" w:sz="4" w:space="0" w:color="auto"/>
              <w:left w:val="nil"/>
              <w:bottom w:val="single" w:sz="4" w:space="0" w:color="auto"/>
              <w:right w:val="single" w:sz="4" w:space="0" w:color="auto"/>
            </w:tcBorders>
            <w:vAlign w:val="center"/>
            <w:hideMark/>
          </w:tcPr>
          <w:p w14:paraId="24721892" w14:textId="77777777" w:rsidR="001D77FA" w:rsidRPr="00A12F11" w:rsidRDefault="001D77FA" w:rsidP="00A12F11">
            <w:pPr>
              <w:spacing w:before="240" w:line="276" w:lineRule="auto"/>
              <w:ind w:left="426" w:hanging="426"/>
              <w:jc w:val="center"/>
              <w:rPr>
                <w:rFonts w:ascii="Times New Roman" w:eastAsia="Times New Roman" w:hAnsi="Times New Roman" w:cs="Times New Roman"/>
                <w:b/>
                <w:bCs/>
                <w:sz w:val="24"/>
                <w:szCs w:val="24"/>
              </w:rPr>
            </w:pPr>
            <w:r w:rsidRPr="00A12F11">
              <w:rPr>
                <w:rFonts w:ascii="Times New Roman" w:eastAsia="Times New Roman" w:hAnsi="Times New Roman" w:cs="Times New Roman"/>
                <w:b/>
                <w:bCs/>
                <w:sz w:val="24"/>
                <w:szCs w:val="24"/>
                <w:lang w:val="en-US"/>
              </w:rPr>
              <w:t>PD</w:t>
            </w:r>
          </w:p>
        </w:tc>
      </w:tr>
      <w:tr w:rsidR="001D77FA" w:rsidRPr="00A12F11" w14:paraId="3F92CADC" w14:textId="77777777" w:rsidTr="008E7E14">
        <w:trPr>
          <w:trHeight w:val="133"/>
        </w:trPr>
        <w:tc>
          <w:tcPr>
            <w:tcW w:w="7371" w:type="dxa"/>
            <w:tcBorders>
              <w:top w:val="nil"/>
              <w:left w:val="single" w:sz="4" w:space="0" w:color="auto"/>
              <w:bottom w:val="single" w:sz="4" w:space="0" w:color="auto"/>
              <w:right w:val="single" w:sz="4" w:space="0" w:color="auto"/>
            </w:tcBorders>
            <w:vAlign w:val="center"/>
            <w:hideMark/>
          </w:tcPr>
          <w:p w14:paraId="5D8A2C5E" w14:textId="77777777" w:rsidR="001D77FA" w:rsidRPr="00A12F11" w:rsidRDefault="001D77FA" w:rsidP="00A12F11">
            <w:pPr>
              <w:spacing w:before="240" w:line="276" w:lineRule="auto"/>
              <w:ind w:left="426" w:hanging="426"/>
              <w:rPr>
                <w:rFonts w:ascii="Times New Roman" w:eastAsia="Times New Roman" w:hAnsi="Times New Roman" w:cs="Times New Roman"/>
                <w:sz w:val="24"/>
                <w:szCs w:val="24"/>
              </w:rPr>
            </w:pPr>
            <w:r w:rsidRPr="00A12F11">
              <w:rPr>
                <w:rFonts w:ascii="Times New Roman" w:eastAsia="Times New Roman" w:hAnsi="Times New Roman" w:cs="Times New Roman"/>
                <w:sz w:val="24"/>
                <w:szCs w:val="24"/>
              </w:rPr>
              <w:t xml:space="preserve">Строительство зданий </w:t>
            </w:r>
          </w:p>
        </w:tc>
        <w:tc>
          <w:tcPr>
            <w:tcW w:w="2127" w:type="dxa"/>
            <w:tcBorders>
              <w:top w:val="nil"/>
              <w:left w:val="nil"/>
              <w:bottom w:val="single" w:sz="4" w:space="0" w:color="auto"/>
              <w:right w:val="single" w:sz="4" w:space="0" w:color="auto"/>
            </w:tcBorders>
            <w:vAlign w:val="center"/>
            <w:hideMark/>
          </w:tcPr>
          <w:p w14:paraId="18D507A4" w14:textId="77777777" w:rsidR="001D77FA" w:rsidRPr="00A12F11" w:rsidRDefault="001D77FA" w:rsidP="00A12F11">
            <w:pPr>
              <w:spacing w:before="240" w:line="276" w:lineRule="auto"/>
              <w:ind w:left="426" w:hanging="426"/>
              <w:jc w:val="center"/>
              <w:rPr>
                <w:rFonts w:ascii="Times New Roman" w:eastAsia="Times New Roman" w:hAnsi="Times New Roman" w:cs="Times New Roman"/>
                <w:sz w:val="24"/>
                <w:szCs w:val="24"/>
              </w:rPr>
            </w:pPr>
            <w:r w:rsidRPr="00A12F11">
              <w:rPr>
                <w:rFonts w:ascii="Times New Roman" w:eastAsia="Times New Roman" w:hAnsi="Times New Roman" w:cs="Times New Roman"/>
                <w:sz w:val="24"/>
                <w:szCs w:val="24"/>
              </w:rPr>
              <w:t>0,1503</w:t>
            </w:r>
          </w:p>
        </w:tc>
      </w:tr>
      <w:tr w:rsidR="001D77FA" w:rsidRPr="00A12F11" w14:paraId="5512327B" w14:textId="77777777" w:rsidTr="008E7E14">
        <w:trPr>
          <w:trHeight w:val="400"/>
        </w:trPr>
        <w:tc>
          <w:tcPr>
            <w:tcW w:w="7371" w:type="dxa"/>
            <w:tcBorders>
              <w:top w:val="nil"/>
              <w:left w:val="single" w:sz="4" w:space="0" w:color="auto"/>
              <w:bottom w:val="single" w:sz="4" w:space="0" w:color="auto"/>
              <w:right w:val="single" w:sz="4" w:space="0" w:color="auto"/>
            </w:tcBorders>
            <w:vAlign w:val="center"/>
            <w:hideMark/>
          </w:tcPr>
          <w:p w14:paraId="7D7D412B" w14:textId="77777777" w:rsidR="001D77FA" w:rsidRPr="00A12F11" w:rsidRDefault="001D77FA" w:rsidP="00A12F11">
            <w:pPr>
              <w:spacing w:before="240" w:line="276" w:lineRule="auto"/>
              <w:ind w:left="426" w:hanging="426"/>
              <w:rPr>
                <w:rFonts w:ascii="Times New Roman" w:eastAsia="Times New Roman" w:hAnsi="Times New Roman" w:cs="Times New Roman"/>
                <w:sz w:val="24"/>
                <w:szCs w:val="24"/>
              </w:rPr>
            </w:pPr>
            <w:r w:rsidRPr="00A12F11">
              <w:rPr>
                <w:rFonts w:ascii="Times New Roman" w:eastAsia="Times New Roman" w:hAnsi="Times New Roman" w:cs="Times New Roman"/>
                <w:sz w:val="24"/>
                <w:szCs w:val="24"/>
              </w:rPr>
              <w:t>Складское хозяйство и вспомогательная транспортная деятельность</w:t>
            </w:r>
          </w:p>
        </w:tc>
        <w:tc>
          <w:tcPr>
            <w:tcW w:w="2127" w:type="dxa"/>
            <w:tcBorders>
              <w:top w:val="nil"/>
              <w:left w:val="nil"/>
              <w:bottom w:val="single" w:sz="4" w:space="0" w:color="auto"/>
              <w:right w:val="single" w:sz="4" w:space="0" w:color="auto"/>
            </w:tcBorders>
            <w:vAlign w:val="center"/>
            <w:hideMark/>
          </w:tcPr>
          <w:p w14:paraId="493A1A5D" w14:textId="77777777" w:rsidR="001D77FA" w:rsidRPr="00A12F11" w:rsidRDefault="001D77FA" w:rsidP="00A12F11">
            <w:pPr>
              <w:spacing w:before="240" w:line="276" w:lineRule="auto"/>
              <w:ind w:left="426" w:hanging="426"/>
              <w:jc w:val="center"/>
              <w:rPr>
                <w:rFonts w:ascii="Times New Roman" w:eastAsia="Times New Roman" w:hAnsi="Times New Roman" w:cs="Times New Roman"/>
                <w:sz w:val="24"/>
                <w:szCs w:val="24"/>
              </w:rPr>
            </w:pPr>
            <w:r w:rsidRPr="00A12F11">
              <w:rPr>
                <w:rFonts w:ascii="Times New Roman" w:eastAsia="Times New Roman" w:hAnsi="Times New Roman" w:cs="Times New Roman"/>
                <w:sz w:val="24"/>
                <w:szCs w:val="24"/>
              </w:rPr>
              <w:t>0,1049</w:t>
            </w:r>
          </w:p>
        </w:tc>
      </w:tr>
      <w:tr w:rsidR="001D77FA" w:rsidRPr="00A12F11" w14:paraId="509F2CFD" w14:textId="77777777" w:rsidTr="008E7E14">
        <w:trPr>
          <w:trHeight w:val="266"/>
        </w:trPr>
        <w:tc>
          <w:tcPr>
            <w:tcW w:w="7371" w:type="dxa"/>
            <w:tcBorders>
              <w:top w:val="nil"/>
              <w:left w:val="single" w:sz="4" w:space="0" w:color="auto"/>
              <w:bottom w:val="single" w:sz="4" w:space="0" w:color="auto"/>
              <w:right w:val="single" w:sz="4" w:space="0" w:color="auto"/>
            </w:tcBorders>
            <w:vAlign w:val="center"/>
            <w:hideMark/>
          </w:tcPr>
          <w:p w14:paraId="36278A93" w14:textId="77777777" w:rsidR="001D77FA" w:rsidRPr="00A12F11" w:rsidRDefault="001D77FA" w:rsidP="00A12F11">
            <w:pPr>
              <w:spacing w:before="240" w:line="276" w:lineRule="auto"/>
              <w:ind w:left="426" w:hanging="426"/>
              <w:rPr>
                <w:rFonts w:ascii="Times New Roman" w:eastAsia="Times New Roman" w:hAnsi="Times New Roman" w:cs="Times New Roman"/>
                <w:sz w:val="24"/>
                <w:szCs w:val="24"/>
              </w:rPr>
            </w:pPr>
            <w:r w:rsidRPr="00A12F11">
              <w:rPr>
                <w:rFonts w:ascii="Times New Roman" w:eastAsia="Times New Roman" w:hAnsi="Times New Roman" w:cs="Times New Roman"/>
                <w:sz w:val="24"/>
                <w:szCs w:val="24"/>
              </w:rPr>
              <w:t>Инвестиции и управление недвижимостью</w:t>
            </w:r>
          </w:p>
        </w:tc>
        <w:tc>
          <w:tcPr>
            <w:tcW w:w="2127" w:type="dxa"/>
            <w:tcBorders>
              <w:top w:val="nil"/>
              <w:left w:val="nil"/>
              <w:bottom w:val="single" w:sz="4" w:space="0" w:color="auto"/>
              <w:right w:val="single" w:sz="4" w:space="0" w:color="auto"/>
            </w:tcBorders>
            <w:vAlign w:val="center"/>
            <w:hideMark/>
          </w:tcPr>
          <w:p w14:paraId="25FC06D7" w14:textId="77777777" w:rsidR="001D77FA" w:rsidRPr="00A12F11" w:rsidRDefault="001D77FA" w:rsidP="00A12F11">
            <w:pPr>
              <w:spacing w:before="240" w:line="276" w:lineRule="auto"/>
              <w:ind w:left="426" w:hanging="426"/>
              <w:jc w:val="center"/>
              <w:rPr>
                <w:rFonts w:ascii="Times New Roman" w:eastAsia="Times New Roman" w:hAnsi="Times New Roman" w:cs="Times New Roman"/>
                <w:sz w:val="24"/>
                <w:szCs w:val="24"/>
              </w:rPr>
            </w:pPr>
            <w:r w:rsidRPr="00A12F11">
              <w:rPr>
                <w:rFonts w:ascii="Times New Roman" w:eastAsia="Times New Roman" w:hAnsi="Times New Roman" w:cs="Times New Roman"/>
                <w:sz w:val="24"/>
                <w:szCs w:val="24"/>
              </w:rPr>
              <w:t>0,0877</w:t>
            </w:r>
          </w:p>
        </w:tc>
      </w:tr>
      <w:tr w:rsidR="001D77FA" w:rsidRPr="00A12F11" w14:paraId="1D494807" w14:textId="77777777" w:rsidTr="008E7E14">
        <w:trPr>
          <w:trHeight w:val="266"/>
        </w:trPr>
        <w:tc>
          <w:tcPr>
            <w:tcW w:w="7371" w:type="dxa"/>
            <w:tcBorders>
              <w:top w:val="nil"/>
              <w:left w:val="single" w:sz="4" w:space="0" w:color="auto"/>
              <w:bottom w:val="single" w:sz="4" w:space="0" w:color="auto"/>
              <w:right w:val="single" w:sz="4" w:space="0" w:color="auto"/>
            </w:tcBorders>
            <w:vAlign w:val="center"/>
            <w:hideMark/>
          </w:tcPr>
          <w:p w14:paraId="058DB94F" w14:textId="77777777" w:rsidR="001D77FA" w:rsidRPr="00A12F11" w:rsidRDefault="001D77FA" w:rsidP="00A12F11">
            <w:pPr>
              <w:spacing w:before="240" w:line="276" w:lineRule="auto"/>
              <w:ind w:left="426" w:hanging="426"/>
              <w:rPr>
                <w:rFonts w:ascii="Times New Roman" w:eastAsia="Times New Roman" w:hAnsi="Times New Roman" w:cs="Times New Roman"/>
                <w:sz w:val="24"/>
                <w:szCs w:val="24"/>
              </w:rPr>
            </w:pPr>
            <w:r w:rsidRPr="00A12F11">
              <w:rPr>
                <w:rFonts w:ascii="Times New Roman" w:eastAsia="Times New Roman" w:hAnsi="Times New Roman" w:cs="Times New Roman"/>
                <w:sz w:val="24"/>
                <w:szCs w:val="24"/>
              </w:rPr>
              <w:t>Специализированные строительные работы</w:t>
            </w:r>
          </w:p>
        </w:tc>
        <w:tc>
          <w:tcPr>
            <w:tcW w:w="2127" w:type="dxa"/>
            <w:tcBorders>
              <w:top w:val="nil"/>
              <w:left w:val="nil"/>
              <w:bottom w:val="single" w:sz="4" w:space="0" w:color="auto"/>
              <w:right w:val="single" w:sz="4" w:space="0" w:color="auto"/>
            </w:tcBorders>
            <w:vAlign w:val="center"/>
            <w:hideMark/>
          </w:tcPr>
          <w:p w14:paraId="290AC58C" w14:textId="77777777" w:rsidR="001D77FA" w:rsidRPr="00A12F11" w:rsidRDefault="001D77FA" w:rsidP="00A12F11">
            <w:pPr>
              <w:spacing w:before="240" w:line="276" w:lineRule="auto"/>
              <w:ind w:left="426" w:hanging="426"/>
              <w:jc w:val="center"/>
              <w:rPr>
                <w:rFonts w:ascii="Times New Roman" w:eastAsia="Times New Roman" w:hAnsi="Times New Roman" w:cs="Times New Roman"/>
                <w:sz w:val="24"/>
                <w:szCs w:val="24"/>
              </w:rPr>
            </w:pPr>
            <w:r w:rsidRPr="00A12F11">
              <w:rPr>
                <w:rFonts w:ascii="Times New Roman" w:eastAsia="Times New Roman" w:hAnsi="Times New Roman" w:cs="Times New Roman"/>
                <w:sz w:val="24"/>
                <w:szCs w:val="24"/>
              </w:rPr>
              <w:t>0,0762</w:t>
            </w:r>
          </w:p>
        </w:tc>
      </w:tr>
      <w:tr w:rsidR="001D77FA" w:rsidRPr="00A12F11" w14:paraId="5C8CFFCD" w14:textId="77777777" w:rsidTr="008E7E14">
        <w:trPr>
          <w:trHeight w:val="400"/>
        </w:trPr>
        <w:tc>
          <w:tcPr>
            <w:tcW w:w="7371" w:type="dxa"/>
            <w:tcBorders>
              <w:top w:val="nil"/>
              <w:left w:val="single" w:sz="4" w:space="0" w:color="auto"/>
              <w:bottom w:val="single" w:sz="4" w:space="0" w:color="auto"/>
              <w:right w:val="single" w:sz="4" w:space="0" w:color="auto"/>
            </w:tcBorders>
            <w:vAlign w:val="center"/>
            <w:hideMark/>
          </w:tcPr>
          <w:p w14:paraId="1F5D08EA" w14:textId="77777777" w:rsidR="001D77FA" w:rsidRPr="00A12F11" w:rsidRDefault="001D77FA" w:rsidP="00A12F11">
            <w:pPr>
              <w:spacing w:before="240" w:line="276" w:lineRule="auto"/>
              <w:ind w:left="426" w:hanging="426"/>
              <w:rPr>
                <w:rFonts w:ascii="Times New Roman" w:eastAsia="Times New Roman" w:hAnsi="Times New Roman" w:cs="Times New Roman"/>
                <w:sz w:val="24"/>
                <w:szCs w:val="24"/>
              </w:rPr>
            </w:pPr>
            <w:r w:rsidRPr="00A12F11">
              <w:rPr>
                <w:rFonts w:ascii="Times New Roman" w:eastAsia="Times New Roman" w:hAnsi="Times New Roman" w:cs="Times New Roman"/>
                <w:sz w:val="24"/>
                <w:szCs w:val="24"/>
              </w:rPr>
              <w:t>Производство металлических изделий, кроме машин и оборудования</w:t>
            </w:r>
          </w:p>
        </w:tc>
        <w:tc>
          <w:tcPr>
            <w:tcW w:w="2127" w:type="dxa"/>
            <w:tcBorders>
              <w:top w:val="nil"/>
              <w:left w:val="nil"/>
              <w:bottom w:val="single" w:sz="4" w:space="0" w:color="auto"/>
              <w:right w:val="single" w:sz="4" w:space="0" w:color="auto"/>
            </w:tcBorders>
            <w:vAlign w:val="center"/>
            <w:hideMark/>
          </w:tcPr>
          <w:p w14:paraId="4F2BC0B7" w14:textId="77777777" w:rsidR="001D77FA" w:rsidRPr="00A12F11" w:rsidRDefault="001D77FA" w:rsidP="00A12F11">
            <w:pPr>
              <w:spacing w:before="240" w:line="276" w:lineRule="auto"/>
              <w:ind w:left="426" w:hanging="426"/>
              <w:jc w:val="center"/>
              <w:rPr>
                <w:rFonts w:ascii="Times New Roman" w:eastAsia="Times New Roman" w:hAnsi="Times New Roman" w:cs="Times New Roman"/>
                <w:sz w:val="24"/>
                <w:szCs w:val="24"/>
              </w:rPr>
            </w:pPr>
            <w:r w:rsidRPr="00A12F11">
              <w:rPr>
                <w:rFonts w:ascii="Times New Roman" w:eastAsia="Times New Roman" w:hAnsi="Times New Roman" w:cs="Times New Roman"/>
                <w:sz w:val="24"/>
                <w:szCs w:val="24"/>
              </w:rPr>
              <w:t>0,0615</w:t>
            </w:r>
          </w:p>
        </w:tc>
      </w:tr>
      <w:tr w:rsidR="001D77FA" w:rsidRPr="00A12F11" w14:paraId="40852990" w14:textId="77777777" w:rsidTr="008E7E14">
        <w:trPr>
          <w:trHeight w:val="266"/>
        </w:trPr>
        <w:tc>
          <w:tcPr>
            <w:tcW w:w="7371" w:type="dxa"/>
            <w:tcBorders>
              <w:top w:val="nil"/>
              <w:left w:val="single" w:sz="4" w:space="0" w:color="auto"/>
              <w:bottom w:val="single" w:sz="4" w:space="0" w:color="auto"/>
              <w:right w:val="single" w:sz="4" w:space="0" w:color="auto"/>
            </w:tcBorders>
            <w:vAlign w:val="center"/>
            <w:hideMark/>
          </w:tcPr>
          <w:p w14:paraId="283E34B7" w14:textId="77777777" w:rsidR="001D77FA" w:rsidRPr="00A12F11" w:rsidRDefault="001D77FA" w:rsidP="00A12F11">
            <w:pPr>
              <w:spacing w:before="240" w:line="276" w:lineRule="auto"/>
              <w:ind w:left="426" w:hanging="426"/>
              <w:rPr>
                <w:rFonts w:ascii="Times New Roman" w:eastAsia="Times New Roman" w:hAnsi="Times New Roman" w:cs="Times New Roman"/>
                <w:sz w:val="24"/>
                <w:szCs w:val="24"/>
              </w:rPr>
            </w:pPr>
            <w:r w:rsidRPr="00A12F11">
              <w:rPr>
                <w:rFonts w:ascii="Times New Roman" w:eastAsia="Times New Roman" w:hAnsi="Times New Roman" w:cs="Times New Roman"/>
                <w:sz w:val="24"/>
                <w:szCs w:val="24"/>
              </w:rPr>
              <w:t>Предоставление прочих сервисных услуг</w:t>
            </w:r>
          </w:p>
        </w:tc>
        <w:tc>
          <w:tcPr>
            <w:tcW w:w="2127" w:type="dxa"/>
            <w:tcBorders>
              <w:top w:val="nil"/>
              <w:left w:val="nil"/>
              <w:bottom w:val="single" w:sz="4" w:space="0" w:color="auto"/>
              <w:right w:val="single" w:sz="4" w:space="0" w:color="auto"/>
            </w:tcBorders>
            <w:vAlign w:val="center"/>
            <w:hideMark/>
          </w:tcPr>
          <w:p w14:paraId="757910C4" w14:textId="77777777" w:rsidR="001D77FA" w:rsidRPr="00A12F11" w:rsidRDefault="001D77FA" w:rsidP="00A12F11">
            <w:pPr>
              <w:spacing w:before="240" w:line="276" w:lineRule="auto"/>
              <w:ind w:left="426" w:hanging="426"/>
              <w:jc w:val="center"/>
              <w:rPr>
                <w:rFonts w:ascii="Times New Roman" w:eastAsia="Times New Roman" w:hAnsi="Times New Roman" w:cs="Times New Roman"/>
                <w:sz w:val="24"/>
                <w:szCs w:val="24"/>
              </w:rPr>
            </w:pPr>
            <w:r w:rsidRPr="00A12F11">
              <w:rPr>
                <w:rFonts w:ascii="Times New Roman" w:eastAsia="Times New Roman" w:hAnsi="Times New Roman" w:cs="Times New Roman"/>
                <w:sz w:val="24"/>
                <w:szCs w:val="24"/>
              </w:rPr>
              <w:t>0,078</w:t>
            </w:r>
          </w:p>
        </w:tc>
      </w:tr>
      <w:tr w:rsidR="001D77FA" w:rsidRPr="00A12F11" w14:paraId="058E62B6" w14:textId="77777777" w:rsidTr="008E7E14">
        <w:trPr>
          <w:trHeight w:val="133"/>
        </w:trPr>
        <w:tc>
          <w:tcPr>
            <w:tcW w:w="7371" w:type="dxa"/>
            <w:tcBorders>
              <w:top w:val="nil"/>
              <w:left w:val="single" w:sz="4" w:space="0" w:color="auto"/>
              <w:bottom w:val="single" w:sz="4" w:space="0" w:color="auto"/>
              <w:right w:val="single" w:sz="4" w:space="0" w:color="auto"/>
            </w:tcBorders>
            <w:vAlign w:val="center"/>
            <w:hideMark/>
          </w:tcPr>
          <w:p w14:paraId="4F98449D" w14:textId="77777777" w:rsidR="001D77FA" w:rsidRPr="00A12F11" w:rsidRDefault="001D77FA" w:rsidP="00A12F11">
            <w:pPr>
              <w:spacing w:before="240" w:line="276" w:lineRule="auto"/>
              <w:ind w:left="426" w:hanging="426"/>
              <w:rPr>
                <w:rFonts w:ascii="Times New Roman" w:eastAsia="Times New Roman" w:hAnsi="Times New Roman" w:cs="Times New Roman"/>
                <w:sz w:val="24"/>
                <w:szCs w:val="24"/>
              </w:rPr>
            </w:pPr>
            <w:r w:rsidRPr="00A12F11">
              <w:rPr>
                <w:rFonts w:ascii="Times New Roman" w:eastAsia="Times New Roman" w:hAnsi="Times New Roman" w:cs="Times New Roman"/>
                <w:sz w:val="24"/>
                <w:szCs w:val="24"/>
              </w:rPr>
              <w:t>Розничная торговля</w:t>
            </w:r>
          </w:p>
        </w:tc>
        <w:tc>
          <w:tcPr>
            <w:tcW w:w="2127" w:type="dxa"/>
            <w:tcBorders>
              <w:top w:val="nil"/>
              <w:left w:val="nil"/>
              <w:bottom w:val="single" w:sz="4" w:space="0" w:color="auto"/>
              <w:right w:val="single" w:sz="4" w:space="0" w:color="auto"/>
            </w:tcBorders>
            <w:vAlign w:val="center"/>
            <w:hideMark/>
          </w:tcPr>
          <w:p w14:paraId="1F8D29EE" w14:textId="77777777" w:rsidR="001D77FA" w:rsidRPr="00A12F11" w:rsidRDefault="001D77FA" w:rsidP="00A12F11">
            <w:pPr>
              <w:spacing w:before="240" w:line="276" w:lineRule="auto"/>
              <w:ind w:left="426" w:hanging="426"/>
              <w:jc w:val="center"/>
              <w:rPr>
                <w:rFonts w:ascii="Times New Roman" w:eastAsia="Times New Roman" w:hAnsi="Times New Roman" w:cs="Times New Roman"/>
                <w:sz w:val="24"/>
                <w:szCs w:val="24"/>
              </w:rPr>
            </w:pPr>
            <w:r w:rsidRPr="00A12F11">
              <w:rPr>
                <w:rFonts w:ascii="Times New Roman" w:eastAsia="Times New Roman" w:hAnsi="Times New Roman" w:cs="Times New Roman"/>
                <w:sz w:val="24"/>
                <w:szCs w:val="24"/>
              </w:rPr>
              <w:t>0,0659</w:t>
            </w:r>
          </w:p>
        </w:tc>
      </w:tr>
      <w:tr w:rsidR="001D77FA" w:rsidRPr="00A12F11" w14:paraId="7874E042" w14:textId="77777777" w:rsidTr="008E7E14">
        <w:trPr>
          <w:trHeight w:val="266"/>
        </w:trPr>
        <w:tc>
          <w:tcPr>
            <w:tcW w:w="7371" w:type="dxa"/>
            <w:tcBorders>
              <w:top w:val="nil"/>
              <w:left w:val="single" w:sz="4" w:space="0" w:color="auto"/>
              <w:bottom w:val="single" w:sz="4" w:space="0" w:color="auto"/>
              <w:right w:val="single" w:sz="4" w:space="0" w:color="auto"/>
            </w:tcBorders>
            <w:vAlign w:val="center"/>
            <w:hideMark/>
          </w:tcPr>
          <w:p w14:paraId="426D8C06" w14:textId="77777777" w:rsidR="001D77FA" w:rsidRPr="00A12F11" w:rsidRDefault="001D77FA" w:rsidP="00A12F11">
            <w:pPr>
              <w:spacing w:before="240" w:line="276" w:lineRule="auto"/>
              <w:ind w:left="426" w:hanging="426"/>
              <w:rPr>
                <w:rFonts w:ascii="Times New Roman" w:eastAsia="Times New Roman" w:hAnsi="Times New Roman" w:cs="Times New Roman"/>
                <w:sz w:val="24"/>
                <w:szCs w:val="24"/>
              </w:rPr>
            </w:pPr>
            <w:r w:rsidRPr="00A12F11">
              <w:rPr>
                <w:rFonts w:ascii="Times New Roman" w:eastAsia="Times New Roman" w:hAnsi="Times New Roman" w:cs="Times New Roman"/>
                <w:sz w:val="24"/>
                <w:szCs w:val="24"/>
              </w:rPr>
              <w:t>Деятельность по предоставлению продуктов питания и напитков</w:t>
            </w:r>
          </w:p>
        </w:tc>
        <w:tc>
          <w:tcPr>
            <w:tcW w:w="2127" w:type="dxa"/>
            <w:tcBorders>
              <w:top w:val="nil"/>
              <w:left w:val="nil"/>
              <w:bottom w:val="single" w:sz="4" w:space="0" w:color="auto"/>
              <w:right w:val="single" w:sz="4" w:space="0" w:color="auto"/>
            </w:tcBorders>
            <w:vAlign w:val="center"/>
            <w:hideMark/>
          </w:tcPr>
          <w:p w14:paraId="7FA1ACF3" w14:textId="77777777" w:rsidR="001D77FA" w:rsidRPr="00A12F11" w:rsidRDefault="001D77FA" w:rsidP="00A12F11">
            <w:pPr>
              <w:spacing w:before="240" w:line="276" w:lineRule="auto"/>
              <w:ind w:left="426" w:hanging="426"/>
              <w:jc w:val="center"/>
              <w:rPr>
                <w:rFonts w:ascii="Times New Roman" w:eastAsia="Times New Roman" w:hAnsi="Times New Roman" w:cs="Times New Roman"/>
                <w:sz w:val="24"/>
                <w:szCs w:val="24"/>
              </w:rPr>
            </w:pPr>
            <w:r w:rsidRPr="00A12F11">
              <w:rPr>
                <w:rFonts w:ascii="Times New Roman" w:eastAsia="Times New Roman" w:hAnsi="Times New Roman" w:cs="Times New Roman"/>
                <w:sz w:val="24"/>
                <w:szCs w:val="24"/>
              </w:rPr>
              <w:t>0,0823</w:t>
            </w:r>
          </w:p>
        </w:tc>
      </w:tr>
      <w:tr w:rsidR="001D77FA" w:rsidRPr="00A12F11" w14:paraId="2E2BB30C" w14:textId="77777777" w:rsidTr="008E7E14">
        <w:trPr>
          <w:trHeight w:val="133"/>
        </w:trPr>
        <w:tc>
          <w:tcPr>
            <w:tcW w:w="7371" w:type="dxa"/>
            <w:tcBorders>
              <w:top w:val="nil"/>
              <w:left w:val="single" w:sz="4" w:space="0" w:color="auto"/>
              <w:bottom w:val="single" w:sz="4" w:space="0" w:color="auto"/>
              <w:right w:val="single" w:sz="4" w:space="0" w:color="auto"/>
            </w:tcBorders>
            <w:vAlign w:val="center"/>
            <w:hideMark/>
          </w:tcPr>
          <w:p w14:paraId="36CC3917" w14:textId="77777777" w:rsidR="001D77FA" w:rsidRPr="00A12F11" w:rsidRDefault="001D77FA" w:rsidP="00A12F11">
            <w:pPr>
              <w:spacing w:before="240" w:line="276" w:lineRule="auto"/>
              <w:ind w:left="426" w:hanging="426"/>
              <w:rPr>
                <w:rFonts w:ascii="Times New Roman" w:eastAsia="Times New Roman" w:hAnsi="Times New Roman" w:cs="Times New Roman"/>
                <w:sz w:val="24"/>
                <w:szCs w:val="24"/>
              </w:rPr>
            </w:pPr>
            <w:r w:rsidRPr="00A12F11">
              <w:rPr>
                <w:rFonts w:ascii="Times New Roman" w:eastAsia="Times New Roman" w:hAnsi="Times New Roman" w:cs="Times New Roman"/>
                <w:sz w:val="24"/>
                <w:szCs w:val="24"/>
              </w:rPr>
              <w:t>Производство пищевых продуктов</w:t>
            </w:r>
          </w:p>
        </w:tc>
        <w:tc>
          <w:tcPr>
            <w:tcW w:w="2127" w:type="dxa"/>
            <w:tcBorders>
              <w:top w:val="nil"/>
              <w:left w:val="nil"/>
              <w:bottom w:val="single" w:sz="4" w:space="0" w:color="auto"/>
              <w:right w:val="single" w:sz="4" w:space="0" w:color="auto"/>
            </w:tcBorders>
            <w:vAlign w:val="center"/>
            <w:hideMark/>
          </w:tcPr>
          <w:p w14:paraId="53B6FD99" w14:textId="77777777" w:rsidR="001D77FA" w:rsidRPr="00A12F11" w:rsidRDefault="001D77FA" w:rsidP="00A12F11">
            <w:pPr>
              <w:spacing w:before="240" w:line="276" w:lineRule="auto"/>
              <w:ind w:left="426" w:hanging="426"/>
              <w:jc w:val="center"/>
              <w:rPr>
                <w:rFonts w:ascii="Times New Roman" w:eastAsia="Times New Roman" w:hAnsi="Times New Roman" w:cs="Times New Roman"/>
                <w:sz w:val="24"/>
                <w:szCs w:val="24"/>
              </w:rPr>
            </w:pPr>
            <w:r w:rsidRPr="00A12F11">
              <w:rPr>
                <w:rFonts w:ascii="Times New Roman" w:eastAsia="Times New Roman" w:hAnsi="Times New Roman" w:cs="Times New Roman"/>
                <w:sz w:val="24"/>
                <w:szCs w:val="24"/>
              </w:rPr>
              <w:t>0,0591</w:t>
            </w:r>
          </w:p>
        </w:tc>
      </w:tr>
      <w:tr w:rsidR="001D77FA" w:rsidRPr="00A12F11" w14:paraId="4B4F04CE" w14:textId="77777777" w:rsidTr="008E7E14">
        <w:trPr>
          <w:trHeight w:val="133"/>
        </w:trPr>
        <w:tc>
          <w:tcPr>
            <w:tcW w:w="7371" w:type="dxa"/>
            <w:tcBorders>
              <w:top w:val="nil"/>
              <w:left w:val="single" w:sz="4" w:space="0" w:color="auto"/>
              <w:bottom w:val="single" w:sz="4" w:space="0" w:color="auto"/>
              <w:right w:val="single" w:sz="4" w:space="0" w:color="auto"/>
            </w:tcBorders>
            <w:vAlign w:val="center"/>
            <w:hideMark/>
          </w:tcPr>
          <w:p w14:paraId="5D808C61" w14:textId="77777777" w:rsidR="001D77FA" w:rsidRPr="00A12F11" w:rsidRDefault="001D77FA" w:rsidP="00A12F11">
            <w:pPr>
              <w:spacing w:before="240" w:line="276" w:lineRule="auto"/>
              <w:ind w:left="426" w:hanging="426"/>
              <w:rPr>
                <w:rFonts w:ascii="Times New Roman" w:eastAsia="Times New Roman" w:hAnsi="Times New Roman" w:cs="Times New Roman"/>
                <w:sz w:val="24"/>
                <w:szCs w:val="24"/>
              </w:rPr>
            </w:pPr>
            <w:r w:rsidRPr="00A12F11">
              <w:rPr>
                <w:rFonts w:ascii="Times New Roman" w:eastAsia="Times New Roman" w:hAnsi="Times New Roman" w:cs="Times New Roman"/>
                <w:sz w:val="24"/>
                <w:szCs w:val="24"/>
              </w:rPr>
              <w:t>Производство машин и оборудования</w:t>
            </w:r>
          </w:p>
        </w:tc>
        <w:tc>
          <w:tcPr>
            <w:tcW w:w="2127" w:type="dxa"/>
            <w:tcBorders>
              <w:top w:val="nil"/>
              <w:left w:val="nil"/>
              <w:bottom w:val="single" w:sz="4" w:space="0" w:color="auto"/>
              <w:right w:val="single" w:sz="4" w:space="0" w:color="auto"/>
            </w:tcBorders>
            <w:vAlign w:val="center"/>
            <w:hideMark/>
          </w:tcPr>
          <w:p w14:paraId="279647D9" w14:textId="77777777" w:rsidR="001D77FA" w:rsidRPr="00A12F11" w:rsidRDefault="001D77FA" w:rsidP="00A12F11">
            <w:pPr>
              <w:spacing w:before="240" w:line="276" w:lineRule="auto"/>
              <w:ind w:left="426" w:hanging="426"/>
              <w:jc w:val="center"/>
              <w:rPr>
                <w:rFonts w:ascii="Times New Roman" w:eastAsia="Times New Roman" w:hAnsi="Times New Roman" w:cs="Times New Roman"/>
                <w:sz w:val="24"/>
                <w:szCs w:val="24"/>
              </w:rPr>
            </w:pPr>
            <w:r w:rsidRPr="00A12F11">
              <w:rPr>
                <w:rFonts w:ascii="Times New Roman" w:eastAsia="Times New Roman" w:hAnsi="Times New Roman" w:cs="Times New Roman"/>
                <w:sz w:val="24"/>
                <w:szCs w:val="24"/>
              </w:rPr>
              <w:t>0,0671</w:t>
            </w:r>
          </w:p>
        </w:tc>
      </w:tr>
      <w:tr w:rsidR="001D77FA" w:rsidRPr="00A12F11" w14:paraId="39614833" w14:textId="77777777" w:rsidTr="008E7E14">
        <w:trPr>
          <w:trHeight w:val="133"/>
        </w:trPr>
        <w:tc>
          <w:tcPr>
            <w:tcW w:w="7371" w:type="dxa"/>
            <w:tcBorders>
              <w:top w:val="nil"/>
              <w:left w:val="single" w:sz="4" w:space="0" w:color="auto"/>
              <w:bottom w:val="single" w:sz="4" w:space="0" w:color="auto"/>
              <w:right w:val="single" w:sz="4" w:space="0" w:color="auto"/>
            </w:tcBorders>
            <w:vAlign w:val="center"/>
            <w:hideMark/>
          </w:tcPr>
          <w:p w14:paraId="31783CC9" w14:textId="77777777" w:rsidR="001D77FA" w:rsidRPr="00A12F11" w:rsidRDefault="001D77FA" w:rsidP="00A12F11">
            <w:pPr>
              <w:spacing w:before="240" w:line="276" w:lineRule="auto"/>
              <w:ind w:left="426" w:hanging="426"/>
              <w:rPr>
                <w:rFonts w:ascii="Times New Roman" w:eastAsia="Times New Roman" w:hAnsi="Times New Roman" w:cs="Times New Roman"/>
                <w:sz w:val="24"/>
                <w:szCs w:val="24"/>
              </w:rPr>
            </w:pPr>
            <w:r w:rsidRPr="00A12F11">
              <w:rPr>
                <w:rFonts w:ascii="Times New Roman" w:eastAsia="Times New Roman" w:hAnsi="Times New Roman" w:cs="Times New Roman"/>
                <w:sz w:val="24"/>
                <w:szCs w:val="24"/>
              </w:rPr>
              <w:t>Прочее (среднее значение)</w:t>
            </w:r>
          </w:p>
        </w:tc>
        <w:tc>
          <w:tcPr>
            <w:tcW w:w="2127" w:type="dxa"/>
            <w:tcBorders>
              <w:top w:val="nil"/>
              <w:left w:val="nil"/>
              <w:bottom w:val="single" w:sz="4" w:space="0" w:color="auto"/>
              <w:right w:val="single" w:sz="4" w:space="0" w:color="auto"/>
            </w:tcBorders>
            <w:vAlign w:val="center"/>
            <w:hideMark/>
          </w:tcPr>
          <w:p w14:paraId="6CC0BEB6" w14:textId="77777777" w:rsidR="001D77FA" w:rsidRPr="00A12F11" w:rsidRDefault="001D77FA" w:rsidP="00A12F11">
            <w:pPr>
              <w:spacing w:before="240" w:line="276" w:lineRule="auto"/>
              <w:ind w:left="426" w:hanging="426"/>
              <w:jc w:val="center"/>
              <w:rPr>
                <w:rFonts w:ascii="Times New Roman" w:eastAsia="Times New Roman" w:hAnsi="Times New Roman" w:cs="Times New Roman"/>
                <w:sz w:val="24"/>
                <w:szCs w:val="24"/>
              </w:rPr>
            </w:pPr>
            <w:r w:rsidRPr="00A12F11">
              <w:rPr>
                <w:rFonts w:ascii="Times New Roman" w:eastAsia="Times New Roman" w:hAnsi="Times New Roman" w:cs="Times New Roman"/>
                <w:sz w:val="24"/>
                <w:szCs w:val="24"/>
              </w:rPr>
              <w:t>0,0904</w:t>
            </w:r>
          </w:p>
        </w:tc>
      </w:tr>
    </w:tbl>
    <w:p w14:paraId="47F29B89" w14:textId="77777777" w:rsidR="00BD2EB5" w:rsidRDefault="00BD2EB5" w:rsidP="00A12F11">
      <w:pPr>
        <w:spacing w:before="240" w:line="276" w:lineRule="auto"/>
        <w:ind w:left="426" w:hanging="426"/>
        <w:jc w:val="right"/>
        <w:rPr>
          <w:rFonts w:ascii="Times New Roman" w:hAnsi="Times New Roman" w:cs="Times New Roman"/>
          <w:b/>
          <w:sz w:val="24"/>
          <w:szCs w:val="24"/>
        </w:rPr>
      </w:pPr>
    </w:p>
    <w:p w14:paraId="159E918D" w14:textId="3C7DFA28" w:rsidR="001D77FA" w:rsidRPr="00A12F11" w:rsidRDefault="001D77FA" w:rsidP="00A12F11">
      <w:pPr>
        <w:spacing w:before="240" w:line="276" w:lineRule="auto"/>
        <w:ind w:left="426" w:hanging="426"/>
        <w:jc w:val="right"/>
        <w:rPr>
          <w:rFonts w:ascii="Times New Roman" w:hAnsi="Times New Roman" w:cs="Times New Roman"/>
          <w:b/>
          <w:sz w:val="24"/>
          <w:szCs w:val="24"/>
        </w:rPr>
      </w:pPr>
      <w:r w:rsidRPr="00A12F11">
        <w:rPr>
          <w:rFonts w:ascii="Times New Roman" w:hAnsi="Times New Roman" w:cs="Times New Roman"/>
          <w:b/>
          <w:sz w:val="24"/>
          <w:szCs w:val="24"/>
        </w:rPr>
        <w:t>Приложение Д.</w:t>
      </w:r>
    </w:p>
    <w:p w14:paraId="7F4288D0" w14:textId="77777777" w:rsidR="001D77FA" w:rsidRPr="00A12F11" w:rsidRDefault="001D77FA" w:rsidP="00A12F11">
      <w:pPr>
        <w:spacing w:before="240" w:line="276" w:lineRule="auto"/>
        <w:ind w:left="426" w:hanging="426"/>
        <w:rPr>
          <w:rFonts w:ascii="Times New Roman" w:hAnsi="Times New Roman" w:cs="Times New Roman"/>
          <w:b/>
          <w:sz w:val="24"/>
          <w:szCs w:val="24"/>
        </w:rPr>
      </w:pPr>
      <w:r w:rsidRPr="00A12F11">
        <w:rPr>
          <w:rFonts w:ascii="Times New Roman" w:hAnsi="Times New Roman" w:cs="Times New Roman"/>
          <w:b/>
          <w:sz w:val="24"/>
          <w:szCs w:val="24"/>
        </w:rPr>
        <w:t>Таблица 1. Соответствие шкал рейтингов различных рейтинговых агентств.</w:t>
      </w:r>
    </w:p>
    <w:tbl>
      <w:tblPr>
        <w:tblW w:w="9889" w:type="dxa"/>
        <w:jc w:val="center"/>
        <w:tblLayout w:type="fixed"/>
        <w:tblLook w:val="04A0" w:firstRow="1" w:lastRow="0" w:firstColumn="1" w:lastColumn="0" w:noHBand="0" w:noVBand="1"/>
      </w:tblPr>
      <w:tblGrid>
        <w:gridCol w:w="2117"/>
        <w:gridCol w:w="1417"/>
        <w:gridCol w:w="1741"/>
        <w:gridCol w:w="2462"/>
        <w:gridCol w:w="2152"/>
      </w:tblGrid>
      <w:tr w:rsidR="001D77FA" w:rsidRPr="00A12F11" w14:paraId="78227CB0" w14:textId="77777777" w:rsidTr="00BD2EB5">
        <w:trPr>
          <w:trHeight w:val="641"/>
          <w:jc w:val="center"/>
        </w:trPr>
        <w:tc>
          <w:tcPr>
            <w:tcW w:w="2117" w:type="dxa"/>
            <w:vMerge w:val="restart"/>
            <w:tcBorders>
              <w:top w:val="single" w:sz="8" w:space="0" w:color="auto"/>
              <w:left w:val="single" w:sz="8" w:space="0" w:color="auto"/>
              <w:bottom w:val="single" w:sz="8" w:space="0" w:color="000000"/>
              <w:right w:val="single" w:sz="8" w:space="0" w:color="auto"/>
            </w:tcBorders>
            <w:shd w:val="clear" w:color="auto" w:fill="D8D8D8"/>
            <w:vAlign w:val="center"/>
            <w:hideMark/>
          </w:tcPr>
          <w:p w14:paraId="3687956A" w14:textId="77777777" w:rsidR="001D77FA" w:rsidRPr="00A12F11" w:rsidRDefault="001D77FA" w:rsidP="00554F08">
            <w:pPr>
              <w:spacing w:after="0" w:line="240" w:lineRule="auto"/>
              <w:ind w:left="426" w:hanging="426"/>
              <w:rPr>
                <w:rFonts w:ascii="Times New Roman" w:hAnsi="Times New Roman" w:cs="Times New Roman"/>
                <w:b/>
                <w:bCs/>
                <w:sz w:val="24"/>
                <w:szCs w:val="24"/>
              </w:rPr>
            </w:pPr>
          </w:p>
          <w:p w14:paraId="0A7BD51C" w14:textId="77777777" w:rsidR="001D77FA" w:rsidRPr="00A12F11" w:rsidRDefault="001D77FA" w:rsidP="00554F08">
            <w:pPr>
              <w:spacing w:after="0" w:line="240" w:lineRule="auto"/>
              <w:ind w:left="426" w:hanging="426"/>
              <w:rPr>
                <w:rFonts w:ascii="Times New Roman" w:hAnsi="Times New Roman" w:cs="Times New Roman"/>
                <w:b/>
                <w:bCs/>
                <w:sz w:val="24"/>
                <w:szCs w:val="24"/>
              </w:rPr>
            </w:pPr>
            <w:r w:rsidRPr="00A12F11">
              <w:rPr>
                <w:rFonts w:ascii="Times New Roman" w:hAnsi="Times New Roman" w:cs="Times New Roman"/>
                <w:b/>
                <w:bCs/>
                <w:sz w:val="24"/>
                <w:szCs w:val="24"/>
              </w:rPr>
              <w:t>АКРА</w:t>
            </w:r>
          </w:p>
        </w:tc>
        <w:tc>
          <w:tcPr>
            <w:tcW w:w="1417" w:type="dxa"/>
            <w:vMerge w:val="restart"/>
            <w:tcBorders>
              <w:top w:val="single" w:sz="8" w:space="0" w:color="auto"/>
              <w:left w:val="single" w:sz="8" w:space="0" w:color="auto"/>
              <w:bottom w:val="single" w:sz="8" w:space="0" w:color="000000"/>
              <w:right w:val="single" w:sz="8" w:space="0" w:color="auto"/>
            </w:tcBorders>
            <w:shd w:val="clear" w:color="auto" w:fill="D8D8D8"/>
            <w:vAlign w:val="center"/>
            <w:hideMark/>
          </w:tcPr>
          <w:p w14:paraId="4BAB3F3B" w14:textId="77777777" w:rsidR="001D77FA" w:rsidRPr="00A12F11" w:rsidRDefault="001D77FA" w:rsidP="00554F08">
            <w:pPr>
              <w:spacing w:after="0" w:line="240" w:lineRule="auto"/>
              <w:ind w:left="426" w:hanging="426"/>
              <w:jc w:val="center"/>
              <w:rPr>
                <w:rFonts w:ascii="Times New Roman" w:hAnsi="Times New Roman" w:cs="Times New Roman"/>
                <w:b/>
                <w:bCs/>
                <w:sz w:val="24"/>
                <w:szCs w:val="24"/>
              </w:rPr>
            </w:pPr>
            <w:r w:rsidRPr="00A12F11">
              <w:rPr>
                <w:rFonts w:ascii="Times New Roman" w:hAnsi="Times New Roman" w:cs="Times New Roman"/>
                <w:b/>
                <w:bCs/>
                <w:sz w:val="24"/>
                <w:szCs w:val="24"/>
              </w:rPr>
              <w:t>Эксперт РА</w:t>
            </w:r>
          </w:p>
        </w:tc>
        <w:tc>
          <w:tcPr>
            <w:tcW w:w="1741" w:type="dxa"/>
            <w:tcBorders>
              <w:top w:val="single" w:sz="8" w:space="0" w:color="auto"/>
              <w:left w:val="nil"/>
              <w:bottom w:val="single" w:sz="8" w:space="0" w:color="auto"/>
              <w:right w:val="single" w:sz="8" w:space="0" w:color="auto"/>
            </w:tcBorders>
            <w:shd w:val="clear" w:color="auto" w:fill="D8D8D8"/>
            <w:noWrap/>
            <w:vAlign w:val="center"/>
            <w:hideMark/>
          </w:tcPr>
          <w:p w14:paraId="03A58CC9" w14:textId="77777777" w:rsidR="001D77FA" w:rsidRPr="00A12F11" w:rsidRDefault="001D77FA" w:rsidP="00554F08">
            <w:pPr>
              <w:spacing w:after="0" w:line="240" w:lineRule="auto"/>
              <w:ind w:left="426" w:hanging="426"/>
              <w:jc w:val="center"/>
              <w:rPr>
                <w:rFonts w:ascii="Times New Roman" w:hAnsi="Times New Roman" w:cs="Times New Roman"/>
                <w:b/>
                <w:bCs/>
                <w:sz w:val="24"/>
                <w:szCs w:val="24"/>
              </w:rPr>
            </w:pPr>
            <w:r w:rsidRPr="00A12F11">
              <w:rPr>
                <w:rFonts w:ascii="Times New Roman" w:hAnsi="Times New Roman" w:cs="Times New Roman"/>
                <w:b/>
                <w:bCs/>
                <w:sz w:val="24"/>
                <w:szCs w:val="24"/>
              </w:rPr>
              <w:t>Moody`s</w:t>
            </w:r>
          </w:p>
        </w:tc>
        <w:tc>
          <w:tcPr>
            <w:tcW w:w="2462" w:type="dxa"/>
            <w:tcBorders>
              <w:top w:val="single" w:sz="8" w:space="0" w:color="auto"/>
              <w:left w:val="nil"/>
              <w:bottom w:val="single" w:sz="8" w:space="0" w:color="auto"/>
              <w:right w:val="nil"/>
            </w:tcBorders>
            <w:shd w:val="clear" w:color="auto" w:fill="D8D8D8"/>
            <w:vAlign w:val="center"/>
            <w:hideMark/>
          </w:tcPr>
          <w:p w14:paraId="0116A00A" w14:textId="77777777" w:rsidR="001D77FA" w:rsidRPr="00A12F11" w:rsidRDefault="001D77FA" w:rsidP="00554F08">
            <w:pPr>
              <w:spacing w:after="0" w:line="240" w:lineRule="auto"/>
              <w:ind w:left="426" w:hanging="426"/>
              <w:jc w:val="center"/>
              <w:rPr>
                <w:rFonts w:ascii="Times New Roman" w:hAnsi="Times New Roman" w:cs="Times New Roman"/>
                <w:b/>
                <w:bCs/>
                <w:sz w:val="24"/>
                <w:szCs w:val="24"/>
              </w:rPr>
            </w:pPr>
            <w:r w:rsidRPr="00A12F11">
              <w:rPr>
                <w:rFonts w:ascii="Times New Roman" w:hAnsi="Times New Roman" w:cs="Times New Roman"/>
                <w:b/>
                <w:bCs/>
                <w:sz w:val="24"/>
                <w:szCs w:val="24"/>
              </w:rPr>
              <w:t>S&amp;P</w:t>
            </w:r>
          </w:p>
        </w:tc>
        <w:tc>
          <w:tcPr>
            <w:tcW w:w="2152" w:type="dxa"/>
            <w:tcBorders>
              <w:top w:val="single" w:sz="8" w:space="0" w:color="auto"/>
              <w:left w:val="single" w:sz="8" w:space="0" w:color="auto"/>
              <w:bottom w:val="single" w:sz="8" w:space="0" w:color="auto"/>
              <w:right w:val="single" w:sz="8" w:space="0" w:color="auto"/>
            </w:tcBorders>
            <w:shd w:val="clear" w:color="auto" w:fill="D8D8D8"/>
            <w:noWrap/>
            <w:vAlign w:val="center"/>
            <w:hideMark/>
          </w:tcPr>
          <w:p w14:paraId="5C0648C4" w14:textId="77777777" w:rsidR="001D77FA" w:rsidRPr="00A12F11" w:rsidRDefault="001D77FA" w:rsidP="00554F08">
            <w:pPr>
              <w:spacing w:after="0" w:line="240" w:lineRule="auto"/>
              <w:ind w:left="426" w:hanging="426"/>
              <w:jc w:val="center"/>
              <w:rPr>
                <w:rFonts w:ascii="Times New Roman" w:hAnsi="Times New Roman" w:cs="Times New Roman"/>
                <w:b/>
                <w:bCs/>
                <w:sz w:val="24"/>
                <w:szCs w:val="24"/>
              </w:rPr>
            </w:pPr>
            <w:r w:rsidRPr="00A12F11">
              <w:rPr>
                <w:rFonts w:ascii="Times New Roman" w:hAnsi="Times New Roman" w:cs="Times New Roman"/>
                <w:b/>
                <w:bCs/>
                <w:sz w:val="24"/>
                <w:szCs w:val="24"/>
              </w:rPr>
              <w:t>Fitch</w:t>
            </w:r>
          </w:p>
        </w:tc>
      </w:tr>
      <w:tr w:rsidR="001D77FA" w:rsidRPr="00A12F11" w14:paraId="32C56800" w14:textId="77777777" w:rsidTr="00554F08">
        <w:trPr>
          <w:trHeight w:val="766"/>
          <w:jc w:val="center"/>
        </w:trPr>
        <w:tc>
          <w:tcPr>
            <w:tcW w:w="2117" w:type="dxa"/>
            <w:vMerge/>
            <w:tcBorders>
              <w:top w:val="single" w:sz="8" w:space="0" w:color="auto"/>
              <w:left w:val="single" w:sz="8" w:space="0" w:color="auto"/>
              <w:bottom w:val="single" w:sz="8" w:space="0" w:color="000000"/>
              <w:right w:val="single" w:sz="8" w:space="0" w:color="auto"/>
            </w:tcBorders>
            <w:vAlign w:val="center"/>
            <w:hideMark/>
          </w:tcPr>
          <w:p w14:paraId="5E167069" w14:textId="77777777" w:rsidR="001D77FA" w:rsidRPr="00A12F11" w:rsidRDefault="001D77FA" w:rsidP="00554F08">
            <w:pPr>
              <w:spacing w:after="0" w:line="240" w:lineRule="auto"/>
              <w:ind w:left="426" w:hanging="426"/>
              <w:rPr>
                <w:rFonts w:ascii="Times New Roman" w:hAnsi="Times New Roman" w:cs="Times New Roman"/>
                <w:b/>
                <w:bCs/>
                <w:sz w:val="24"/>
                <w:szCs w:val="24"/>
              </w:rPr>
            </w:pPr>
          </w:p>
        </w:tc>
        <w:tc>
          <w:tcPr>
            <w:tcW w:w="1417" w:type="dxa"/>
            <w:vMerge/>
            <w:tcBorders>
              <w:top w:val="single" w:sz="8" w:space="0" w:color="auto"/>
              <w:left w:val="single" w:sz="8" w:space="0" w:color="auto"/>
              <w:bottom w:val="single" w:sz="8" w:space="0" w:color="000000"/>
              <w:right w:val="single" w:sz="8" w:space="0" w:color="auto"/>
            </w:tcBorders>
            <w:vAlign w:val="center"/>
            <w:hideMark/>
          </w:tcPr>
          <w:p w14:paraId="1DE34B61" w14:textId="77777777" w:rsidR="001D77FA" w:rsidRPr="00A12F11" w:rsidRDefault="001D77FA" w:rsidP="00554F08">
            <w:pPr>
              <w:spacing w:after="0" w:line="240" w:lineRule="auto"/>
              <w:ind w:left="426" w:hanging="426"/>
              <w:rPr>
                <w:rFonts w:ascii="Times New Roman" w:hAnsi="Times New Roman" w:cs="Times New Roman"/>
                <w:b/>
                <w:bCs/>
                <w:sz w:val="24"/>
                <w:szCs w:val="24"/>
              </w:rPr>
            </w:pPr>
          </w:p>
        </w:tc>
        <w:tc>
          <w:tcPr>
            <w:tcW w:w="1741" w:type="dxa"/>
            <w:tcBorders>
              <w:top w:val="nil"/>
              <w:left w:val="nil"/>
              <w:bottom w:val="single" w:sz="8" w:space="0" w:color="auto"/>
              <w:right w:val="single" w:sz="8" w:space="0" w:color="auto"/>
            </w:tcBorders>
            <w:shd w:val="clear" w:color="auto" w:fill="F2F2F2"/>
            <w:vAlign w:val="center"/>
            <w:hideMark/>
          </w:tcPr>
          <w:p w14:paraId="33CF9CE9" w14:textId="77777777" w:rsidR="001D77FA" w:rsidRPr="00A12F11" w:rsidRDefault="001D77FA" w:rsidP="00554F08">
            <w:pPr>
              <w:spacing w:after="0" w:line="240" w:lineRule="auto"/>
              <w:ind w:left="426" w:hanging="426"/>
              <w:jc w:val="center"/>
              <w:rPr>
                <w:rFonts w:ascii="Times New Roman" w:hAnsi="Times New Roman" w:cs="Times New Roman"/>
                <w:b/>
                <w:bCs/>
                <w:sz w:val="24"/>
                <w:szCs w:val="24"/>
              </w:rPr>
            </w:pPr>
            <w:r w:rsidRPr="00A12F11">
              <w:rPr>
                <w:rFonts w:ascii="Times New Roman" w:hAnsi="Times New Roman" w:cs="Times New Roman"/>
                <w:b/>
                <w:bCs/>
                <w:sz w:val="24"/>
                <w:szCs w:val="24"/>
              </w:rPr>
              <w:t>Международная шкала</w:t>
            </w:r>
          </w:p>
        </w:tc>
        <w:tc>
          <w:tcPr>
            <w:tcW w:w="2462" w:type="dxa"/>
            <w:tcBorders>
              <w:top w:val="nil"/>
              <w:left w:val="nil"/>
              <w:bottom w:val="single" w:sz="8" w:space="0" w:color="auto"/>
              <w:right w:val="single" w:sz="8" w:space="0" w:color="auto"/>
            </w:tcBorders>
            <w:shd w:val="clear" w:color="auto" w:fill="F2F2F2"/>
            <w:vAlign w:val="center"/>
            <w:hideMark/>
          </w:tcPr>
          <w:p w14:paraId="3EC353DD" w14:textId="77777777" w:rsidR="001D77FA" w:rsidRPr="00A12F11" w:rsidRDefault="001D77FA" w:rsidP="00554F08">
            <w:pPr>
              <w:spacing w:after="0" w:line="240" w:lineRule="auto"/>
              <w:ind w:left="426" w:hanging="426"/>
              <w:jc w:val="center"/>
              <w:rPr>
                <w:rFonts w:ascii="Times New Roman" w:hAnsi="Times New Roman" w:cs="Times New Roman"/>
                <w:b/>
                <w:bCs/>
                <w:sz w:val="24"/>
                <w:szCs w:val="24"/>
              </w:rPr>
            </w:pPr>
            <w:r w:rsidRPr="00A12F11">
              <w:rPr>
                <w:rFonts w:ascii="Times New Roman" w:hAnsi="Times New Roman" w:cs="Times New Roman"/>
                <w:b/>
                <w:bCs/>
                <w:sz w:val="24"/>
                <w:szCs w:val="24"/>
              </w:rPr>
              <w:t>Международная шкала</w:t>
            </w:r>
          </w:p>
        </w:tc>
        <w:tc>
          <w:tcPr>
            <w:tcW w:w="2152" w:type="dxa"/>
            <w:tcBorders>
              <w:top w:val="nil"/>
              <w:left w:val="nil"/>
              <w:bottom w:val="single" w:sz="8" w:space="0" w:color="auto"/>
              <w:right w:val="single" w:sz="8" w:space="0" w:color="auto"/>
            </w:tcBorders>
            <w:shd w:val="clear" w:color="auto" w:fill="F2F2F2"/>
            <w:vAlign w:val="center"/>
            <w:hideMark/>
          </w:tcPr>
          <w:p w14:paraId="6675081F" w14:textId="77777777" w:rsidR="001D77FA" w:rsidRPr="00A12F11" w:rsidRDefault="001D77FA" w:rsidP="00554F08">
            <w:pPr>
              <w:spacing w:after="0" w:line="240" w:lineRule="auto"/>
              <w:ind w:left="426" w:hanging="426"/>
              <w:jc w:val="center"/>
              <w:rPr>
                <w:rFonts w:ascii="Times New Roman" w:hAnsi="Times New Roman" w:cs="Times New Roman"/>
                <w:b/>
                <w:bCs/>
                <w:sz w:val="24"/>
                <w:szCs w:val="24"/>
              </w:rPr>
            </w:pPr>
            <w:r w:rsidRPr="00A12F11">
              <w:rPr>
                <w:rFonts w:ascii="Times New Roman" w:hAnsi="Times New Roman" w:cs="Times New Roman"/>
                <w:b/>
                <w:bCs/>
                <w:sz w:val="24"/>
                <w:szCs w:val="24"/>
              </w:rPr>
              <w:t>Международная шкала</w:t>
            </w:r>
          </w:p>
        </w:tc>
      </w:tr>
      <w:tr w:rsidR="001D77FA" w:rsidRPr="00A12F11" w14:paraId="125A3BA4" w14:textId="77777777" w:rsidTr="00BD2EB5">
        <w:trPr>
          <w:trHeight w:val="595"/>
          <w:jc w:val="center"/>
        </w:trPr>
        <w:tc>
          <w:tcPr>
            <w:tcW w:w="2117" w:type="dxa"/>
            <w:tcBorders>
              <w:top w:val="nil"/>
              <w:left w:val="single" w:sz="8" w:space="0" w:color="auto"/>
              <w:bottom w:val="single" w:sz="8" w:space="0" w:color="auto"/>
              <w:right w:val="single" w:sz="8" w:space="0" w:color="auto"/>
            </w:tcBorders>
            <w:shd w:val="clear" w:color="auto" w:fill="DEEAF6"/>
            <w:vAlign w:val="center"/>
            <w:hideMark/>
          </w:tcPr>
          <w:p w14:paraId="5A33A090" w14:textId="77777777" w:rsidR="001D77FA" w:rsidRPr="00BD2EB5" w:rsidRDefault="001D77FA" w:rsidP="00554F08">
            <w:pPr>
              <w:spacing w:before="240" w:line="240" w:lineRule="auto"/>
              <w:ind w:left="426" w:hanging="426"/>
              <w:jc w:val="center"/>
              <w:rPr>
                <w:rFonts w:ascii="Times New Roman" w:hAnsi="Times New Roman" w:cs="Times New Roman"/>
                <w:sz w:val="18"/>
                <w:szCs w:val="18"/>
              </w:rPr>
            </w:pPr>
          </w:p>
        </w:tc>
        <w:tc>
          <w:tcPr>
            <w:tcW w:w="1417" w:type="dxa"/>
            <w:tcBorders>
              <w:top w:val="nil"/>
              <w:left w:val="nil"/>
              <w:bottom w:val="single" w:sz="8" w:space="0" w:color="auto"/>
              <w:right w:val="single" w:sz="8" w:space="0" w:color="auto"/>
            </w:tcBorders>
            <w:shd w:val="clear" w:color="auto" w:fill="DEEAF6"/>
            <w:vAlign w:val="center"/>
            <w:hideMark/>
          </w:tcPr>
          <w:p w14:paraId="09A3A8FB" w14:textId="77777777" w:rsidR="001D77FA" w:rsidRPr="00BD2EB5" w:rsidRDefault="001D77FA" w:rsidP="00554F08">
            <w:pPr>
              <w:spacing w:before="240" w:line="240" w:lineRule="auto"/>
              <w:ind w:left="426" w:hanging="426"/>
              <w:jc w:val="center"/>
              <w:rPr>
                <w:rFonts w:ascii="Times New Roman" w:hAnsi="Times New Roman" w:cs="Times New Roman"/>
                <w:sz w:val="18"/>
                <w:szCs w:val="18"/>
              </w:rPr>
            </w:pPr>
          </w:p>
        </w:tc>
        <w:tc>
          <w:tcPr>
            <w:tcW w:w="1741" w:type="dxa"/>
            <w:tcBorders>
              <w:top w:val="nil"/>
              <w:left w:val="nil"/>
              <w:bottom w:val="single" w:sz="8" w:space="0" w:color="auto"/>
              <w:right w:val="single" w:sz="8" w:space="0" w:color="auto"/>
            </w:tcBorders>
            <w:shd w:val="clear" w:color="auto" w:fill="DEEAF6"/>
            <w:noWrap/>
            <w:vAlign w:val="center"/>
            <w:hideMark/>
          </w:tcPr>
          <w:p w14:paraId="6696518A" w14:textId="77777777" w:rsidR="001D77FA" w:rsidRPr="00BD2EB5" w:rsidRDefault="001D77FA" w:rsidP="00554F08">
            <w:pPr>
              <w:spacing w:before="240" w:line="240" w:lineRule="auto"/>
              <w:ind w:left="426" w:hanging="426"/>
              <w:jc w:val="center"/>
              <w:rPr>
                <w:rFonts w:ascii="Times New Roman" w:hAnsi="Times New Roman" w:cs="Times New Roman"/>
                <w:sz w:val="18"/>
                <w:szCs w:val="18"/>
              </w:rPr>
            </w:pPr>
            <w:r w:rsidRPr="00BD2EB5">
              <w:rPr>
                <w:rFonts w:ascii="Times New Roman" w:hAnsi="Times New Roman" w:cs="Times New Roman"/>
                <w:sz w:val="18"/>
                <w:szCs w:val="18"/>
              </w:rPr>
              <w:t>Aaa</w:t>
            </w:r>
          </w:p>
        </w:tc>
        <w:tc>
          <w:tcPr>
            <w:tcW w:w="2462" w:type="dxa"/>
            <w:tcBorders>
              <w:top w:val="nil"/>
              <w:left w:val="nil"/>
              <w:bottom w:val="single" w:sz="8" w:space="0" w:color="auto"/>
              <w:right w:val="single" w:sz="8" w:space="0" w:color="auto"/>
            </w:tcBorders>
            <w:shd w:val="clear" w:color="auto" w:fill="DEEAF6"/>
            <w:vAlign w:val="center"/>
            <w:hideMark/>
          </w:tcPr>
          <w:p w14:paraId="2FC3095B" w14:textId="77777777" w:rsidR="001D77FA" w:rsidRPr="00BD2EB5" w:rsidRDefault="001D77FA" w:rsidP="00554F08">
            <w:pPr>
              <w:spacing w:before="240" w:line="240" w:lineRule="auto"/>
              <w:ind w:left="426" w:hanging="426"/>
              <w:jc w:val="center"/>
              <w:rPr>
                <w:rFonts w:ascii="Times New Roman" w:hAnsi="Times New Roman" w:cs="Times New Roman"/>
                <w:sz w:val="18"/>
                <w:szCs w:val="18"/>
              </w:rPr>
            </w:pPr>
            <w:r w:rsidRPr="00BD2EB5">
              <w:rPr>
                <w:rFonts w:ascii="Times New Roman" w:hAnsi="Times New Roman" w:cs="Times New Roman"/>
                <w:sz w:val="18"/>
                <w:szCs w:val="18"/>
              </w:rPr>
              <w:t>AAA</w:t>
            </w:r>
          </w:p>
        </w:tc>
        <w:tc>
          <w:tcPr>
            <w:tcW w:w="2152" w:type="dxa"/>
            <w:tcBorders>
              <w:top w:val="nil"/>
              <w:left w:val="nil"/>
              <w:bottom w:val="single" w:sz="8" w:space="0" w:color="auto"/>
              <w:right w:val="single" w:sz="8" w:space="0" w:color="auto"/>
            </w:tcBorders>
            <w:shd w:val="clear" w:color="auto" w:fill="DEEAF6"/>
            <w:noWrap/>
            <w:vAlign w:val="center"/>
            <w:hideMark/>
          </w:tcPr>
          <w:p w14:paraId="684AA2F3" w14:textId="77777777" w:rsidR="001D77FA" w:rsidRPr="00BD2EB5" w:rsidRDefault="001D77FA" w:rsidP="00554F08">
            <w:pPr>
              <w:spacing w:before="240" w:line="240" w:lineRule="auto"/>
              <w:ind w:left="426" w:hanging="426"/>
              <w:jc w:val="center"/>
              <w:rPr>
                <w:rFonts w:ascii="Times New Roman" w:hAnsi="Times New Roman" w:cs="Times New Roman"/>
                <w:sz w:val="18"/>
                <w:szCs w:val="18"/>
              </w:rPr>
            </w:pPr>
            <w:r w:rsidRPr="00BD2EB5">
              <w:rPr>
                <w:rFonts w:ascii="Times New Roman" w:hAnsi="Times New Roman" w:cs="Times New Roman"/>
                <w:sz w:val="18"/>
                <w:szCs w:val="18"/>
              </w:rPr>
              <w:t>AAA</w:t>
            </w:r>
          </w:p>
        </w:tc>
      </w:tr>
      <w:tr w:rsidR="001D77FA" w:rsidRPr="00A12F11" w14:paraId="2A9E1608" w14:textId="77777777" w:rsidTr="00BD2EB5">
        <w:trPr>
          <w:trHeight w:val="378"/>
          <w:jc w:val="center"/>
        </w:trPr>
        <w:tc>
          <w:tcPr>
            <w:tcW w:w="2117" w:type="dxa"/>
            <w:tcBorders>
              <w:top w:val="nil"/>
              <w:left w:val="single" w:sz="8" w:space="0" w:color="auto"/>
              <w:bottom w:val="single" w:sz="8" w:space="0" w:color="auto"/>
              <w:right w:val="single" w:sz="8" w:space="0" w:color="auto"/>
            </w:tcBorders>
            <w:shd w:val="clear" w:color="auto" w:fill="DEEAF6"/>
            <w:vAlign w:val="center"/>
            <w:hideMark/>
          </w:tcPr>
          <w:p w14:paraId="2AAEC39E" w14:textId="77777777" w:rsidR="001D77FA" w:rsidRPr="00BD2EB5" w:rsidRDefault="001D77FA" w:rsidP="00554F08">
            <w:pPr>
              <w:spacing w:before="240" w:line="240" w:lineRule="auto"/>
              <w:ind w:left="426" w:hanging="426"/>
              <w:jc w:val="center"/>
              <w:rPr>
                <w:rFonts w:ascii="Times New Roman" w:hAnsi="Times New Roman" w:cs="Times New Roman"/>
                <w:sz w:val="18"/>
                <w:szCs w:val="18"/>
              </w:rPr>
            </w:pPr>
          </w:p>
        </w:tc>
        <w:tc>
          <w:tcPr>
            <w:tcW w:w="1417" w:type="dxa"/>
            <w:tcBorders>
              <w:top w:val="nil"/>
              <w:left w:val="nil"/>
              <w:bottom w:val="single" w:sz="8" w:space="0" w:color="auto"/>
              <w:right w:val="single" w:sz="8" w:space="0" w:color="auto"/>
            </w:tcBorders>
            <w:shd w:val="clear" w:color="auto" w:fill="DEEAF6"/>
            <w:vAlign w:val="center"/>
            <w:hideMark/>
          </w:tcPr>
          <w:p w14:paraId="0D93515A" w14:textId="77777777" w:rsidR="001D77FA" w:rsidRPr="00BD2EB5" w:rsidRDefault="001D77FA" w:rsidP="00554F08">
            <w:pPr>
              <w:spacing w:before="240" w:line="240" w:lineRule="auto"/>
              <w:ind w:left="426" w:hanging="426"/>
              <w:jc w:val="center"/>
              <w:rPr>
                <w:rFonts w:ascii="Times New Roman" w:hAnsi="Times New Roman" w:cs="Times New Roman"/>
                <w:sz w:val="18"/>
                <w:szCs w:val="18"/>
              </w:rPr>
            </w:pPr>
          </w:p>
        </w:tc>
        <w:tc>
          <w:tcPr>
            <w:tcW w:w="1741" w:type="dxa"/>
            <w:tcBorders>
              <w:top w:val="nil"/>
              <w:left w:val="nil"/>
              <w:bottom w:val="single" w:sz="8" w:space="0" w:color="auto"/>
              <w:right w:val="single" w:sz="8" w:space="0" w:color="auto"/>
            </w:tcBorders>
            <w:shd w:val="clear" w:color="auto" w:fill="DEEAF6"/>
            <w:noWrap/>
            <w:vAlign w:val="center"/>
            <w:hideMark/>
          </w:tcPr>
          <w:p w14:paraId="67A4B213" w14:textId="77777777" w:rsidR="001D77FA" w:rsidRPr="00BD2EB5" w:rsidRDefault="001D77FA" w:rsidP="00554F08">
            <w:pPr>
              <w:spacing w:before="240" w:line="240" w:lineRule="auto"/>
              <w:ind w:left="426" w:hanging="426"/>
              <w:jc w:val="center"/>
              <w:rPr>
                <w:rFonts w:ascii="Times New Roman" w:hAnsi="Times New Roman" w:cs="Times New Roman"/>
                <w:sz w:val="18"/>
                <w:szCs w:val="18"/>
              </w:rPr>
            </w:pPr>
            <w:r w:rsidRPr="00BD2EB5">
              <w:rPr>
                <w:rFonts w:ascii="Times New Roman" w:hAnsi="Times New Roman" w:cs="Times New Roman"/>
                <w:sz w:val="18"/>
                <w:szCs w:val="18"/>
              </w:rPr>
              <w:t>Aa1</w:t>
            </w:r>
          </w:p>
        </w:tc>
        <w:tc>
          <w:tcPr>
            <w:tcW w:w="2462" w:type="dxa"/>
            <w:tcBorders>
              <w:top w:val="nil"/>
              <w:left w:val="nil"/>
              <w:bottom w:val="single" w:sz="8" w:space="0" w:color="auto"/>
              <w:right w:val="single" w:sz="8" w:space="0" w:color="auto"/>
            </w:tcBorders>
            <w:shd w:val="clear" w:color="auto" w:fill="DEEAF6"/>
            <w:vAlign w:val="center"/>
            <w:hideMark/>
          </w:tcPr>
          <w:p w14:paraId="34506E93" w14:textId="77777777" w:rsidR="001D77FA" w:rsidRPr="00BD2EB5" w:rsidRDefault="001D77FA" w:rsidP="00554F08">
            <w:pPr>
              <w:spacing w:before="240" w:line="240" w:lineRule="auto"/>
              <w:ind w:left="426" w:hanging="426"/>
              <w:jc w:val="center"/>
              <w:rPr>
                <w:rFonts w:ascii="Times New Roman" w:hAnsi="Times New Roman" w:cs="Times New Roman"/>
                <w:sz w:val="18"/>
                <w:szCs w:val="18"/>
              </w:rPr>
            </w:pPr>
            <w:r w:rsidRPr="00BD2EB5">
              <w:rPr>
                <w:rFonts w:ascii="Times New Roman" w:hAnsi="Times New Roman" w:cs="Times New Roman"/>
                <w:sz w:val="18"/>
                <w:szCs w:val="18"/>
              </w:rPr>
              <w:t>AA+</w:t>
            </w:r>
          </w:p>
        </w:tc>
        <w:tc>
          <w:tcPr>
            <w:tcW w:w="2152" w:type="dxa"/>
            <w:tcBorders>
              <w:top w:val="nil"/>
              <w:left w:val="nil"/>
              <w:bottom w:val="single" w:sz="8" w:space="0" w:color="auto"/>
              <w:right w:val="single" w:sz="8" w:space="0" w:color="auto"/>
            </w:tcBorders>
            <w:shd w:val="clear" w:color="auto" w:fill="DEEAF6"/>
            <w:noWrap/>
            <w:vAlign w:val="center"/>
            <w:hideMark/>
          </w:tcPr>
          <w:p w14:paraId="0CAED7EB" w14:textId="77777777" w:rsidR="001D77FA" w:rsidRPr="00BD2EB5" w:rsidRDefault="001D77FA" w:rsidP="00554F08">
            <w:pPr>
              <w:spacing w:before="240" w:line="240" w:lineRule="auto"/>
              <w:ind w:left="426" w:hanging="426"/>
              <w:jc w:val="center"/>
              <w:rPr>
                <w:rFonts w:ascii="Times New Roman" w:hAnsi="Times New Roman" w:cs="Times New Roman"/>
                <w:sz w:val="18"/>
                <w:szCs w:val="18"/>
              </w:rPr>
            </w:pPr>
            <w:r w:rsidRPr="00BD2EB5">
              <w:rPr>
                <w:rFonts w:ascii="Times New Roman" w:hAnsi="Times New Roman" w:cs="Times New Roman"/>
                <w:sz w:val="18"/>
                <w:szCs w:val="18"/>
              </w:rPr>
              <w:t>AA+</w:t>
            </w:r>
          </w:p>
        </w:tc>
      </w:tr>
      <w:tr w:rsidR="001D77FA" w:rsidRPr="00A12F11" w14:paraId="09410BCE" w14:textId="77777777" w:rsidTr="00BD2EB5">
        <w:trPr>
          <w:trHeight w:val="360"/>
          <w:jc w:val="center"/>
        </w:trPr>
        <w:tc>
          <w:tcPr>
            <w:tcW w:w="2117" w:type="dxa"/>
            <w:tcBorders>
              <w:top w:val="nil"/>
              <w:left w:val="single" w:sz="8" w:space="0" w:color="auto"/>
              <w:bottom w:val="single" w:sz="8" w:space="0" w:color="auto"/>
              <w:right w:val="single" w:sz="8" w:space="0" w:color="auto"/>
            </w:tcBorders>
            <w:shd w:val="clear" w:color="auto" w:fill="DEEAF6"/>
            <w:vAlign w:val="center"/>
            <w:hideMark/>
          </w:tcPr>
          <w:p w14:paraId="0DC00B93" w14:textId="77777777" w:rsidR="001D77FA" w:rsidRPr="00BD2EB5" w:rsidRDefault="001D77FA" w:rsidP="00554F08">
            <w:pPr>
              <w:spacing w:before="240" w:line="240" w:lineRule="auto"/>
              <w:ind w:left="426" w:hanging="426"/>
              <w:jc w:val="center"/>
              <w:rPr>
                <w:rFonts w:ascii="Times New Roman" w:hAnsi="Times New Roman" w:cs="Times New Roman"/>
                <w:sz w:val="18"/>
                <w:szCs w:val="18"/>
              </w:rPr>
            </w:pPr>
          </w:p>
        </w:tc>
        <w:tc>
          <w:tcPr>
            <w:tcW w:w="1417" w:type="dxa"/>
            <w:tcBorders>
              <w:top w:val="nil"/>
              <w:left w:val="nil"/>
              <w:bottom w:val="single" w:sz="8" w:space="0" w:color="auto"/>
              <w:right w:val="single" w:sz="8" w:space="0" w:color="auto"/>
            </w:tcBorders>
            <w:shd w:val="clear" w:color="auto" w:fill="DEEAF6"/>
            <w:vAlign w:val="center"/>
            <w:hideMark/>
          </w:tcPr>
          <w:p w14:paraId="1B88B1A3" w14:textId="77777777" w:rsidR="001D77FA" w:rsidRPr="00BD2EB5" w:rsidRDefault="001D77FA" w:rsidP="00554F08">
            <w:pPr>
              <w:spacing w:before="240" w:line="240" w:lineRule="auto"/>
              <w:ind w:left="426" w:hanging="426"/>
              <w:jc w:val="center"/>
              <w:rPr>
                <w:rFonts w:ascii="Times New Roman" w:hAnsi="Times New Roman" w:cs="Times New Roman"/>
                <w:sz w:val="18"/>
                <w:szCs w:val="18"/>
              </w:rPr>
            </w:pPr>
          </w:p>
        </w:tc>
        <w:tc>
          <w:tcPr>
            <w:tcW w:w="1741" w:type="dxa"/>
            <w:tcBorders>
              <w:top w:val="nil"/>
              <w:left w:val="nil"/>
              <w:bottom w:val="single" w:sz="8" w:space="0" w:color="auto"/>
              <w:right w:val="single" w:sz="8" w:space="0" w:color="auto"/>
            </w:tcBorders>
            <w:shd w:val="clear" w:color="auto" w:fill="DEEAF6"/>
            <w:noWrap/>
            <w:vAlign w:val="center"/>
            <w:hideMark/>
          </w:tcPr>
          <w:p w14:paraId="66138CA2" w14:textId="77777777" w:rsidR="001D77FA" w:rsidRPr="00BD2EB5" w:rsidRDefault="001D77FA" w:rsidP="00554F08">
            <w:pPr>
              <w:spacing w:before="240" w:line="240" w:lineRule="auto"/>
              <w:ind w:left="426" w:hanging="426"/>
              <w:jc w:val="center"/>
              <w:rPr>
                <w:rFonts w:ascii="Times New Roman" w:hAnsi="Times New Roman" w:cs="Times New Roman"/>
                <w:sz w:val="18"/>
                <w:szCs w:val="18"/>
              </w:rPr>
            </w:pPr>
            <w:r w:rsidRPr="00BD2EB5">
              <w:rPr>
                <w:rFonts w:ascii="Times New Roman" w:hAnsi="Times New Roman" w:cs="Times New Roman"/>
                <w:sz w:val="18"/>
                <w:szCs w:val="18"/>
              </w:rPr>
              <w:t>Aa2</w:t>
            </w:r>
          </w:p>
        </w:tc>
        <w:tc>
          <w:tcPr>
            <w:tcW w:w="2462" w:type="dxa"/>
            <w:tcBorders>
              <w:top w:val="nil"/>
              <w:left w:val="nil"/>
              <w:bottom w:val="single" w:sz="8" w:space="0" w:color="auto"/>
              <w:right w:val="single" w:sz="8" w:space="0" w:color="auto"/>
            </w:tcBorders>
            <w:shd w:val="clear" w:color="auto" w:fill="DEEAF6"/>
            <w:vAlign w:val="center"/>
            <w:hideMark/>
          </w:tcPr>
          <w:p w14:paraId="17071B90" w14:textId="77777777" w:rsidR="001D77FA" w:rsidRPr="00BD2EB5" w:rsidRDefault="001D77FA" w:rsidP="00554F08">
            <w:pPr>
              <w:spacing w:before="240" w:line="240" w:lineRule="auto"/>
              <w:ind w:left="426" w:hanging="426"/>
              <w:jc w:val="center"/>
              <w:rPr>
                <w:rFonts w:ascii="Times New Roman" w:hAnsi="Times New Roman" w:cs="Times New Roman"/>
                <w:sz w:val="18"/>
                <w:szCs w:val="18"/>
              </w:rPr>
            </w:pPr>
            <w:r w:rsidRPr="00BD2EB5">
              <w:rPr>
                <w:rFonts w:ascii="Times New Roman" w:hAnsi="Times New Roman" w:cs="Times New Roman"/>
                <w:sz w:val="18"/>
                <w:szCs w:val="18"/>
              </w:rPr>
              <w:t>AA</w:t>
            </w:r>
          </w:p>
        </w:tc>
        <w:tc>
          <w:tcPr>
            <w:tcW w:w="2152" w:type="dxa"/>
            <w:tcBorders>
              <w:top w:val="nil"/>
              <w:left w:val="nil"/>
              <w:bottom w:val="single" w:sz="8" w:space="0" w:color="auto"/>
              <w:right w:val="single" w:sz="8" w:space="0" w:color="auto"/>
            </w:tcBorders>
            <w:shd w:val="clear" w:color="auto" w:fill="DEEAF6"/>
            <w:noWrap/>
            <w:vAlign w:val="center"/>
            <w:hideMark/>
          </w:tcPr>
          <w:p w14:paraId="06B92EB2" w14:textId="77777777" w:rsidR="001D77FA" w:rsidRPr="00BD2EB5" w:rsidRDefault="001D77FA" w:rsidP="00554F08">
            <w:pPr>
              <w:spacing w:before="240" w:line="240" w:lineRule="auto"/>
              <w:ind w:left="426" w:hanging="426"/>
              <w:jc w:val="center"/>
              <w:rPr>
                <w:rFonts w:ascii="Times New Roman" w:hAnsi="Times New Roman" w:cs="Times New Roman"/>
                <w:sz w:val="18"/>
                <w:szCs w:val="18"/>
              </w:rPr>
            </w:pPr>
            <w:r w:rsidRPr="00BD2EB5">
              <w:rPr>
                <w:rFonts w:ascii="Times New Roman" w:hAnsi="Times New Roman" w:cs="Times New Roman"/>
                <w:sz w:val="18"/>
                <w:szCs w:val="18"/>
              </w:rPr>
              <w:t>AA</w:t>
            </w:r>
          </w:p>
        </w:tc>
      </w:tr>
      <w:tr w:rsidR="001D77FA" w:rsidRPr="00A12F11" w14:paraId="293CB03B" w14:textId="77777777" w:rsidTr="00BD2EB5">
        <w:trPr>
          <w:trHeight w:val="613"/>
          <w:jc w:val="center"/>
        </w:trPr>
        <w:tc>
          <w:tcPr>
            <w:tcW w:w="2117" w:type="dxa"/>
            <w:tcBorders>
              <w:top w:val="nil"/>
              <w:left w:val="single" w:sz="8" w:space="0" w:color="auto"/>
              <w:bottom w:val="single" w:sz="8" w:space="0" w:color="auto"/>
              <w:right w:val="single" w:sz="8" w:space="0" w:color="auto"/>
            </w:tcBorders>
            <w:shd w:val="clear" w:color="auto" w:fill="DEEAF6"/>
            <w:vAlign w:val="center"/>
            <w:hideMark/>
          </w:tcPr>
          <w:p w14:paraId="1F6E8699" w14:textId="77777777" w:rsidR="001D77FA" w:rsidRPr="00BD2EB5" w:rsidRDefault="001D77FA" w:rsidP="00554F08">
            <w:pPr>
              <w:spacing w:before="240" w:line="240" w:lineRule="auto"/>
              <w:ind w:left="426" w:hanging="426"/>
              <w:jc w:val="center"/>
              <w:rPr>
                <w:rFonts w:ascii="Times New Roman" w:hAnsi="Times New Roman" w:cs="Times New Roman"/>
                <w:sz w:val="18"/>
                <w:szCs w:val="18"/>
              </w:rPr>
            </w:pPr>
          </w:p>
        </w:tc>
        <w:tc>
          <w:tcPr>
            <w:tcW w:w="1417" w:type="dxa"/>
            <w:tcBorders>
              <w:top w:val="nil"/>
              <w:left w:val="nil"/>
              <w:bottom w:val="single" w:sz="8" w:space="0" w:color="auto"/>
              <w:right w:val="single" w:sz="8" w:space="0" w:color="auto"/>
            </w:tcBorders>
            <w:shd w:val="clear" w:color="auto" w:fill="DEEAF6"/>
            <w:vAlign w:val="center"/>
            <w:hideMark/>
          </w:tcPr>
          <w:p w14:paraId="6E2E6E3A" w14:textId="77777777" w:rsidR="001D77FA" w:rsidRPr="00BD2EB5" w:rsidRDefault="001D77FA" w:rsidP="00554F08">
            <w:pPr>
              <w:spacing w:before="240" w:line="240" w:lineRule="auto"/>
              <w:ind w:left="426" w:hanging="426"/>
              <w:jc w:val="center"/>
              <w:rPr>
                <w:rFonts w:ascii="Times New Roman" w:hAnsi="Times New Roman" w:cs="Times New Roman"/>
                <w:sz w:val="18"/>
                <w:szCs w:val="18"/>
              </w:rPr>
            </w:pPr>
          </w:p>
        </w:tc>
        <w:tc>
          <w:tcPr>
            <w:tcW w:w="1741" w:type="dxa"/>
            <w:tcBorders>
              <w:top w:val="nil"/>
              <w:left w:val="nil"/>
              <w:bottom w:val="single" w:sz="8" w:space="0" w:color="auto"/>
              <w:right w:val="single" w:sz="8" w:space="0" w:color="auto"/>
            </w:tcBorders>
            <w:shd w:val="clear" w:color="auto" w:fill="DEEAF6"/>
            <w:noWrap/>
            <w:vAlign w:val="center"/>
            <w:hideMark/>
          </w:tcPr>
          <w:p w14:paraId="06478E53" w14:textId="77777777" w:rsidR="001D77FA" w:rsidRPr="00BD2EB5" w:rsidRDefault="001D77FA" w:rsidP="00554F08">
            <w:pPr>
              <w:spacing w:before="240" w:line="240" w:lineRule="auto"/>
              <w:ind w:left="426" w:hanging="426"/>
              <w:jc w:val="center"/>
              <w:rPr>
                <w:rFonts w:ascii="Times New Roman" w:hAnsi="Times New Roman" w:cs="Times New Roman"/>
                <w:sz w:val="18"/>
                <w:szCs w:val="18"/>
              </w:rPr>
            </w:pPr>
            <w:r w:rsidRPr="00BD2EB5">
              <w:rPr>
                <w:rFonts w:ascii="Times New Roman" w:hAnsi="Times New Roman" w:cs="Times New Roman"/>
                <w:sz w:val="18"/>
                <w:szCs w:val="18"/>
              </w:rPr>
              <w:t>Aa3</w:t>
            </w:r>
          </w:p>
        </w:tc>
        <w:tc>
          <w:tcPr>
            <w:tcW w:w="2462" w:type="dxa"/>
            <w:tcBorders>
              <w:top w:val="nil"/>
              <w:left w:val="nil"/>
              <w:bottom w:val="single" w:sz="8" w:space="0" w:color="auto"/>
              <w:right w:val="single" w:sz="8" w:space="0" w:color="auto"/>
            </w:tcBorders>
            <w:shd w:val="clear" w:color="auto" w:fill="DEEAF6"/>
            <w:vAlign w:val="center"/>
            <w:hideMark/>
          </w:tcPr>
          <w:p w14:paraId="022BC552" w14:textId="77777777" w:rsidR="001D77FA" w:rsidRPr="00BD2EB5" w:rsidRDefault="001D77FA" w:rsidP="00554F08">
            <w:pPr>
              <w:spacing w:before="240" w:line="240" w:lineRule="auto"/>
              <w:ind w:left="426" w:hanging="426"/>
              <w:jc w:val="center"/>
              <w:rPr>
                <w:rFonts w:ascii="Times New Roman" w:hAnsi="Times New Roman" w:cs="Times New Roman"/>
                <w:sz w:val="18"/>
                <w:szCs w:val="18"/>
              </w:rPr>
            </w:pPr>
            <w:r w:rsidRPr="00BD2EB5">
              <w:rPr>
                <w:rFonts w:ascii="Times New Roman" w:hAnsi="Times New Roman" w:cs="Times New Roman"/>
                <w:sz w:val="18"/>
                <w:szCs w:val="18"/>
              </w:rPr>
              <w:t>AA-</w:t>
            </w:r>
          </w:p>
        </w:tc>
        <w:tc>
          <w:tcPr>
            <w:tcW w:w="2152" w:type="dxa"/>
            <w:tcBorders>
              <w:top w:val="nil"/>
              <w:left w:val="nil"/>
              <w:bottom w:val="single" w:sz="8" w:space="0" w:color="auto"/>
              <w:right w:val="single" w:sz="8" w:space="0" w:color="auto"/>
            </w:tcBorders>
            <w:shd w:val="clear" w:color="auto" w:fill="DEEAF6"/>
            <w:noWrap/>
            <w:vAlign w:val="center"/>
            <w:hideMark/>
          </w:tcPr>
          <w:p w14:paraId="643D92FC" w14:textId="77777777" w:rsidR="001D77FA" w:rsidRPr="00BD2EB5" w:rsidRDefault="001D77FA" w:rsidP="00554F08">
            <w:pPr>
              <w:spacing w:before="240" w:line="240" w:lineRule="auto"/>
              <w:ind w:left="426" w:hanging="426"/>
              <w:jc w:val="center"/>
              <w:rPr>
                <w:rFonts w:ascii="Times New Roman" w:hAnsi="Times New Roman" w:cs="Times New Roman"/>
                <w:sz w:val="18"/>
                <w:szCs w:val="18"/>
              </w:rPr>
            </w:pPr>
            <w:r w:rsidRPr="00BD2EB5">
              <w:rPr>
                <w:rFonts w:ascii="Times New Roman" w:hAnsi="Times New Roman" w:cs="Times New Roman"/>
                <w:sz w:val="18"/>
                <w:szCs w:val="18"/>
              </w:rPr>
              <w:t>AA-</w:t>
            </w:r>
          </w:p>
        </w:tc>
      </w:tr>
      <w:tr w:rsidR="001D77FA" w:rsidRPr="00A12F11" w14:paraId="63619F6A" w14:textId="77777777" w:rsidTr="00BD2EB5">
        <w:trPr>
          <w:trHeight w:val="424"/>
          <w:jc w:val="center"/>
        </w:trPr>
        <w:tc>
          <w:tcPr>
            <w:tcW w:w="2117" w:type="dxa"/>
            <w:tcBorders>
              <w:top w:val="nil"/>
              <w:left w:val="single" w:sz="8" w:space="0" w:color="auto"/>
              <w:bottom w:val="single" w:sz="8" w:space="0" w:color="auto"/>
              <w:right w:val="single" w:sz="8" w:space="0" w:color="auto"/>
            </w:tcBorders>
            <w:shd w:val="clear" w:color="auto" w:fill="DEEAF6"/>
            <w:vAlign w:val="center"/>
            <w:hideMark/>
          </w:tcPr>
          <w:p w14:paraId="18419A62" w14:textId="77777777" w:rsidR="001D77FA" w:rsidRPr="00BD2EB5" w:rsidRDefault="001D77FA" w:rsidP="00554F08">
            <w:pPr>
              <w:spacing w:before="240" w:line="240" w:lineRule="auto"/>
              <w:ind w:left="426" w:hanging="426"/>
              <w:jc w:val="center"/>
              <w:rPr>
                <w:rFonts w:ascii="Times New Roman" w:hAnsi="Times New Roman" w:cs="Times New Roman"/>
                <w:sz w:val="18"/>
                <w:szCs w:val="18"/>
              </w:rPr>
            </w:pPr>
          </w:p>
        </w:tc>
        <w:tc>
          <w:tcPr>
            <w:tcW w:w="1417" w:type="dxa"/>
            <w:tcBorders>
              <w:top w:val="nil"/>
              <w:left w:val="nil"/>
              <w:bottom w:val="single" w:sz="8" w:space="0" w:color="auto"/>
              <w:right w:val="single" w:sz="8" w:space="0" w:color="auto"/>
            </w:tcBorders>
            <w:shd w:val="clear" w:color="auto" w:fill="DEEAF6"/>
            <w:vAlign w:val="center"/>
            <w:hideMark/>
          </w:tcPr>
          <w:p w14:paraId="27CC5800" w14:textId="77777777" w:rsidR="001D77FA" w:rsidRPr="00BD2EB5" w:rsidRDefault="001D77FA" w:rsidP="00554F08">
            <w:pPr>
              <w:spacing w:before="240" w:line="240" w:lineRule="auto"/>
              <w:ind w:left="426" w:hanging="426"/>
              <w:jc w:val="center"/>
              <w:rPr>
                <w:rFonts w:ascii="Times New Roman" w:hAnsi="Times New Roman" w:cs="Times New Roman"/>
                <w:sz w:val="18"/>
                <w:szCs w:val="18"/>
              </w:rPr>
            </w:pPr>
          </w:p>
        </w:tc>
        <w:tc>
          <w:tcPr>
            <w:tcW w:w="1741" w:type="dxa"/>
            <w:tcBorders>
              <w:top w:val="nil"/>
              <w:left w:val="nil"/>
              <w:bottom w:val="single" w:sz="8" w:space="0" w:color="auto"/>
              <w:right w:val="single" w:sz="8" w:space="0" w:color="auto"/>
            </w:tcBorders>
            <w:shd w:val="clear" w:color="auto" w:fill="DEEAF6"/>
            <w:noWrap/>
            <w:vAlign w:val="center"/>
            <w:hideMark/>
          </w:tcPr>
          <w:p w14:paraId="6558CCE4" w14:textId="77777777" w:rsidR="001D77FA" w:rsidRPr="00BD2EB5" w:rsidRDefault="001D77FA" w:rsidP="00554F08">
            <w:pPr>
              <w:spacing w:before="240" w:line="240" w:lineRule="auto"/>
              <w:ind w:left="426" w:hanging="426"/>
              <w:jc w:val="center"/>
              <w:rPr>
                <w:rFonts w:ascii="Times New Roman" w:hAnsi="Times New Roman" w:cs="Times New Roman"/>
                <w:sz w:val="18"/>
                <w:szCs w:val="18"/>
              </w:rPr>
            </w:pPr>
            <w:r w:rsidRPr="00BD2EB5">
              <w:rPr>
                <w:rFonts w:ascii="Times New Roman" w:hAnsi="Times New Roman" w:cs="Times New Roman"/>
                <w:sz w:val="18"/>
                <w:szCs w:val="18"/>
              </w:rPr>
              <w:t>A1</w:t>
            </w:r>
          </w:p>
        </w:tc>
        <w:tc>
          <w:tcPr>
            <w:tcW w:w="2462" w:type="dxa"/>
            <w:tcBorders>
              <w:top w:val="nil"/>
              <w:left w:val="nil"/>
              <w:bottom w:val="single" w:sz="8" w:space="0" w:color="auto"/>
              <w:right w:val="single" w:sz="8" w:space="0" w:color="auto"/>
            </w:tcBorders>
            <w:shd w:val="clear" w:color="auto" w:fill="DEEAF6"/>
            <w:vAlign w:val="center"/>
            <w:hideMark/>
          </w:tcPr>
          <w:p w14:paraId="1AB93F51" w14:textId="77777777" w:rsidR="001D77FA" w:rsidRPr="00BD2EB5" w:rsidRDefault="001D77FA" w:rsidP="00554F08">
            <w:pPr>
              <w:spacing w:before="240" w:line="240" w:lineRule="auto"/>
              <w:ind w:left="426" w:hanging="426"/>
              <w:jc w:val="center"/>
              <w:rPr>
                <w:rFonts w:ascii="Times New Roman" w:hAnsi="Times New Roman" w:cs="Times New Roman"/>
                <w:sz w:val="18"/>
                <w:szCs w:val="18"/>
              </w:rPr>
            </w:pPr>
            <w:r w:rsidRPr="00BD2EB5">
              <w:rPr>
                <w:rFonts w:ascii="Times New Roman" w:hAnsi="Times New Roman" w:cs="Times New Roman"/>
                <w:sz w:val="18"/>
                <w:szCs w:val="18"/>
              </w:rPr>
              <w:t>A+</w:t>
            </w:r>
          </w:p>
        </w:tc>
        <w:tc>
          <w:tcPr>
            <w:tcW w:w="2152" w:type="dxa"/>
            <w:tcBorders>
              <w:top w:val="nil"/>
              <w:left w:val="nil"/>
              <w:bottom w:val="single" w:sz="8" w:space="0" w:color="auto"/>
              <w:right w:val="single" w:sz="8" w:space="0" w:color="auto"/>
            </w:tcBorders>
            <w:shd w:val="clear" w:color="auto" w:fill="DEEAF6"/>
            <w:noWrap/>
            <w:vAlign w:val="center"/>
            <w:hideMark/>
          </w:tcPr>
          <w:p w14:paraId="4FBEBCE6" w14:textId="77777777" w:rsidR="001D77FA" w:rsidRPr="00BD2EB5" w:rsidRDefault="001D77FA" w:rsidP="00554F08">
            <w:pPr>
              <w:spacing w:before="240" w:line="240" w:lineRule="auto"/>
              <w:ind w:left="426" w:hanging="426"/>
              <w:jc w:val="center"/>
              <w:rPr>
                <w:rFonts w:ascii="Times New Roman" w:hAnsi="Times New Roman" w:cs="Times New Roman"/>
                <w:sz w:val="18"/>
                <w:szCs w:val="18"/>
              </w:rPr>
            </w:pPr>
            <w:r w:rsidRPr="00BD2EB5">
              <w:rPr>
                <w:rFonts w:ascii="Times New Roman" w:hAnsi="Times New Roman" w:cs="Times New Roman"/>
                <w:sz w:val="18"/>
                <w:szCs w:val="18"/>
              </w:rPr>
              <w:t>A+</w:t>
            </w:r>
          </w:p>
        </w:tc>
      </w:tr>
      <w:tr w:rsidR="001D77FA" w:rsidRPr="00A12F11" w14:paraId="5B2D252B" w14:textId="77777777" w:rsidTr="00BD2EB5">
        <w:trPr>
          <w:trHeight w:val="406"/>
          <w:jc w:val="center"/>
        </w:trPr>
        <w:tc>
          <w:tcPr>
            <w:tcW w:w="2117" w:type="dxa"/>
            <w:tcBorders>
              <w:top w:val="nil"/>
              <w:left w:val="single" w:sz="8" w:space="0" w:color="auto"/>
              <w:bottom w:val="single" w:sz="8" w:space="0" w:color="auto"/>
              <w:right w:val="single" w:sz="8" w:space="0" w:color="auto"/>
            </w:tcBorders>
            <w:shd w:val="clear" w:color="auto" w:fill="DEEAF6"/>
            <w:vAlign w:val="center"/>
            <w:hideMark/>
          </w:tcPr>
          <w:p w14:paraId="332D99DF" w14:textId="77777777" w:rsidR="001D77FA" w:rsidRPr="00BD2EB5" w:rsidRDefault="001D77FA" w:rsidP="00554F08">
            <w:pPr>
              <w:spacing w:before="240" w:line="240" w:lineRule="auto"/>
              <w:ind w:left="426" w:hanging="426"/>
              <w:jc w:val="center"/>
              <w:rPr>
                <w:rFonts w:ascii="Times New Roman" w:hAnsi="Times New Roman" w:cs="Times New Roman"/>
                <w:sz w:val="18"/>
                <w:szCs w:val="18"/>
              </w:rPr>
            </w:pPr>
          </w:p>
        </w:tc>
        <w:tc>
          <w:tcPr>
            <w:tcW w:w="1417" w:type="dxa"/>
            <w:tcBorders>
              <w:top w:val="nil"/>
              <w:left w:val="nil"/>
              <w:bottom w:val="single" w:sz="8" w:space="0" w:color="auto"/>
              <w:right w:val="single" w:sz="8" w:space="0" w:color="auto"/>
            </w:tcBorders>
            <w:shd w:val="clear" w:color="auto" w:fill="DEEAF6"/>
            <w:vAlign w:val="center"/>
            <w:hideMark/>
          </w:tcPr>
          <w:p w14:paraId="7774DD38" w14:textId="77777777" w:rsidR="001D77FA" w:rsidRPr="00BD2EB5" w:rsidRDefault="001D77FA" w:rsidP="00554F08">
            <w:pPr>
              <w:spacing w:before="240" w:line="240" w:lineRule="auto"/>
              <w:ind w:left="426" w:hanging="426"/>
              <w:jc w:val="center"/>
              <w:rPr>
                <w:rFonts w:ascii="Times New Roman" w:hAnsi="Times New Roman" w:cs="Times New Roman"/>
                <w:sz w:val="18"/>
                <w:szCs w:val="18"/>
              </w:rPr>
            </w:pPr>
          </w:p>
        </w:tc>
        <w:tc>
          <w:tcPr>
            <w:tcW w:w="1741" w:type="dxa"/>
            <w:tcBorders>
              <w:top w:val="nil"/>
              <w:left w:val="nil"/>
              <w:bottom w:val="single" w:sz="8" w:space="0" w:color="auto"/>
              <w:right w:val="single" w:sz="8" w:space="0" w:color="auto"/>
            </w:tcBorders>
            <w:shd w:val="clear" w:color="auto" w:fill="DEEAF6"/>
            <w:noWrap/>
            <w:vAlign w:val="center"/>
            <w:hideMark/>
          </w:tcPr>
          <w:p w14:paraId="5957AC0C" w14:textId="77777777" w:rsidR="001D77FA" w:rsidRPr="00BD2EB5" w:rsidRDefault="001D77FA" w:rsidP="00554F08">
            <w:pPr>
              <w:spacing w:before="240" w:line="240" w:lineRule="auto"/>
              <w:ind w:left="426" w:hanging="426"/>
              <w:jc w:val="center"/>
              <w:rPr>
                <w:rFonts w:ascii="Times New Roman" w:hAnsi="Times New Roman" w:cs="Times New Roman"/>
                <w:sz w:val="18"/>
                <w:szCs w:val="18"/>
              </w:rPr>
            </w:pPr>
            <w:r w:rsidRPr="00BD2EB5">
              <w:rPr>
                <w:rFonts w:ascii="Times New Roman" w:hAnsi="Times New Roman" w:cs="Times New Roman"/>
                <w:sz w:val="18"/>
                <w:szCs w:val="18"/>
              </w:rPr>
              <w:t>A2</w:t>
            </w:r>
          </w:p>
        </w:tc>
        <w:tc>
          <w:tcPr>
            <w:tcW w:w="2462" w:type="dxa"/>
            <w:tcBorders>
              <w:top w:val="nil"/>
              <w:left w:val="nil"/>
              <w:bottom w:val="single" w:sz="8" w:space="0" w:color="auto"/>
              <w:right w:val="single" w:sz="8" w:space="0" w:color="auto"/>
            </w:tcBorders>
            <w:shd w:val="clear" w:color="auto" w:fill="DEEAF6"/>
            <w:vAlign w:val="center"/>
            <w:hideMark/>
          </w:tcPr>
          <w:p w14:paraId="13702832" w14:textId="77777777" w:rsidR="001D77FA" w:rsidRPr="00BD2EB5" w:rsidRDefault="001D77FA" w:rsidP="00554F08">
            <w:pPr>
              <w:spacing w:before="240" w:line="240" w:lineRule="auto"/>
              <w:ind w:left="426" w:hanging="426"/>
              <w:jc w:val="center"/>
              <w:rPr>
                <w:rFonts w:ascii="Times New Roman" w:hAnsi="Times New Roman" w:cs="Times New Roman"/>
                <w:sz w:val="18"/>
                <w:szCs w:val="18"/>
              </w:rPr>
            </w:pPr>
            <w:r w:rsidRPr="00BD2EB5">
              <w:rPr>
                <w:rFonts w:ascii="Times New Roman" w:hAnsi="Times New Roman" w:cs="Times New Roman"/>
                <w:sz w:val="18"/>
                <w:szCs w:val="18"/>
              </w:rPr>
              <w:t>A</w:t>
            </w:r>
          </w:p>
        </w:tc>
        <w:tc>
          <w:tcPr>
            <w:tcW w:w="2152" w:type="dxa"/>
            <w:tcBorders>
              <w:top w:val="nil"/>
              <w:left w:val="nil"/>
              <w:bottom w:val="single" w:sz="8" w:space="0" w:color="auto"/>
              <w:right w:val="single" w:sz="8" w:space="0" w:color="auto"/>
            </w:tcBorders>
            <w:shd w:val="clear" w:color="auto" w:fill="DEEAF6"/>
            <w:noWrap/>
            <w:vAlign w:val="center"/>
            <w:hideMark/>
          </w:tcPr>
          <w:p w14:paraId="50C2C5DA" w14:textId="77777777" w:rsidR="001D77FA" w:rsidRPr="00BD2EB5" w:rsidRDefault="001D77FA" w:rsidP="00554F08">
            <w:pPr>
              <w:spacing w:before="240" w:line="240" w:lineRule="auto"/>
              <w:ind w:left="426" w:hanging="426"/>
              <w:jc w:val="center"/>
              <w:rPr>
                <w:rFonts w:ascii="Times New Roman" w:hAnsi="Times New Roman" w:cs="Times New Roman"/>
                <w:sz w:val="18"/>
                <w:szCs w:val="18"/>
              </w:rPr>
            </w:pPr>
            <w:r w:rsidRPr="00BD2EB5">
              <w:rPr>
                <w:rFonts w:ascii="Times New Roman" w:hAnsi="Times New Roman" w:cs="Times New Roman"/>
                <w:sz w:val="18"/>
                <w:szCs w:val="18"/>
              </w:rPr>
              <w:t>A</w:t>
            </w:r>
          </w:p>
        </w:tc>
      </w:tr>
      <w:tr w:rsidR="001D77FA" w:rsidRPr="00A12F11" w14:paraId="757A6E86" w14:textId="77777777" w:rsidTr="00BD2EB5">
        <w:trPr>
          <w:trHeight w:val="375"/>
          <w:jc w:val="center"/>
        </w:trPr>
        <w:tc>
          <w:tcPr>
            <w:tcW w:w="2117" w:type="dxa"/>
            <w:tcBorders>
              <w:top w:val="nil"/>
              <w:left w:val="single" w:sz="8" w:space="0" w:color="auto"/>
              <w:bottom w:val="single" w:sz="8" w:space="0" w:color="auto"/>
              <w:right w:val="single" w:sz="8" w:space="0" w:color="auto"/>
            </w:tcBorders>
            <w:shd w:val="clear" w:color="auto" w:fill="DEEAF6"/>
            <w:vAlign w:val="center"/>
            <w:hideMark/>
          </w:tcPr>
          <w:p w14:paraId="6DF7CED1" w14:textId="77777777" w:rsidR="001D77FA" w:rsidRPr="00BD2EB5" w:rsidRDefault="001D77FA" w:rsidP="00554F08">
            <w:pPr>
              <w:spacing w:before="240" w:line="240" w:lineRule="auto"/>
              <w:ind w:left="426" w:hanging="426"/>
              <w:jc w:val="center"/>
              <w:rPr>
                <w:rFonts w:ascii="Times New Roman" w:hAnsi="Times New Roman" w:cs="Times New Roman"/>
                <w:sz w:val="18"/>
                <w:szCs w:val="18"/>
              </w:rPr>
            </w:pPr>
          </w:p>
        </w:tc>
        <w:tc>
          <w:tcPr>
            <w:tcW w:w="1417" w:type="dxa"/>
            <w:tcBorders>
              <w:top w:val="nil"/>
              <w:left w:val="nil"/>
              <w:bottom w:val="single" w:sz="8" w:space="0" w:color="auto"/>
              <w:right w:val="single" w:sz="8" w:space="0" w:color="auto"/>
            </w:tcBorders>
            <w:shd w:val="clear" w:color="auto" w:fill="DEEAF6"/>
            <w:vAlign w:val="center"/>
            <w:hideMark/>
          </w:tcPr>
          <w:p w14:paraId="56C60CDA" w14:textId="77777777" w:rsidR="001D77FA" w:rsidRPr="00BD2EB5" w:rsidRDefault="001D77FA" w:rsidP="00554F08">
            <w:pPr>
              <w:spacing w:before="240" w:line="240" w:lineRule="auto"/>
              <w:ind w:left="426" w:hanging="426"/>
              <w:jc w:val="center"/>
              <w:rPr>
                <w:rFonts w:ascii="Times New Roman" w:hAnsi="Times New Roman" w:cs="Times New Roman"/>
                <w:sz w:val="18"/>
                <w:szCs w:val="18"/>
              </w:rPr>
            </w:pPr>
          </w:p>
        </w:tc>
        <w:tc>
          <w:tcPr>
            <w:tcW w:w="1741" w:type="dxa"/>
            <w:tcBorders>
              <w:top w:val="nil"/>
              <w:left w:val="nil"/>
              <w:bottom w:val="single" w:sz="8" w:space="0" w:color="auto"/>
              <w:right w:val="single" w:sz="8" w:space="0" w:color="auto"/>
            </w:tcBorders>
            <w:shd w:val="clear" w:color="auto" w:fill="DEEAF6"/>
            <w:noWrap/>
            <w:vAlign w:val="center"/>
            <w:hideMark/>
          </w:tcPr>
          <w:p w14:paraId="06E7FAD0" w14:textId="77777777" w:rsidR="001D77FA" w:rsidRPr="00BD2EB5" w:rsidRDefault="001D77FA" w:rsidP="00554F08">
            <w:pPr>
              <w:spacing w:before="240" w:line="240" w:lineRule="auto"/>
              <w:ind w:left="426" w:hanging="426"/>
              <w:jc w:val="center"/>
              <w:rPr>
                <w:rFonts w:ascii="Times New Roman" w:hAnsi="Times New Roman" w:cs="Times New Roman"/>
                <w:sz w:val="18"/>
                <w:szCs w:val="18"/>
              </w:rPr>
            </w:pPr>
            <w:r w:rsidRPr="00BD2EB5">
              <w:rPr>
                <w:rFonts w:ascii="Times New Roman" w:hAnsi="Times New Roman" w:cs="Times New Roman"/>
                <w:sz w:val="18"/>
                <w:szCs w:val="18"/>
              </w:rPr>
              <w:t>A3</w:t>
            </w:r>
          </w:p>
        </w:tc>
        <w:tc>
          <w:tcPr>
            <w:tcW w:w="2462" w:type="dxa"/>
            <w:tcBorders>
              <w:top w:val="nil"/>
              <w:left w:val="nil"/>
              <w:bottom w:val="single" w:sz="8" w:space="0" w:color="auto"/>
              <w:right w:val="single" w:sz="8" w:space="0" w:color="auto"/>
            </w:tcBorders>
            <w:shd w:val="clear" w:color="auto" w:fill="DEEAF6"/>
            <w:vAlign w:val="center"/>
            <w:hideMark/>
          </w:tcPr>
          <w:p w14:paraId="0C8DBB75" w14:textId="77777777" w:rsidR="001D77FA" w:rsidRPr="00BD2EB5" w:rsidRDefault="001D77FA" w:rsidP="00554F08">
            <w:pPr>
              <w:spacing w:before="240" w:line="240" w:lineRule="auto"/>
              <w:ind w:left="426" w:hanging="426"/>
              <w:jc w:val="center"/>
              <w:rPr>
                <w:rFonts w:ascii="Times New Roman" w:hAnsi="Times New Roman" w:cs="Times New Roman"/>
                <w:sz w:val="18"/>
                <w:szCs w:val="18"/>
              </w:rPr>
            </w:pPr>
            <w:r w:rsidRPr="00BD2EB5">
              <w:rPr>
                <w:rFonts w:ascii="Times New Roman" w:hAnsi="Times New Roman" w:cs="Times New Roman"/>
                <w:sz w:val="18"/>
                <w:szCs w:val="18"/>
              </w:rPr>
              <w:t>A-</w:t>
            </w:r>
          </w:p>
        </w:tc>
        <w:tc>
          <w:tcPr>
            <w:tcW w:w="2152" w:type="dxa"/>
            <w:tcBorders>
              <w:top w:val="nil"/>
              <w:left w:val="nil"/>
              <w:bottom w:val="single" w:sz="8" w:space="0" w:color="auto"/>
              <w:right w:val="single" w:sz="8" w:space="0" w:color="auto"/>
            </w:tcBorders>
            <w:shd w:val="clear" w:color="auto" w:fill="DEEAF6"/>
            <w:noWrap/>
            <w:vAlign w:val="center"/>
            <w:hideMark/>
          </w:tcPr>
          <w:p w14:paraId="345D2C54" w14:textId="77777777" w:rsidR="001D77FA" w:rsidRPr="00BD2EB5" w:rsidRDefault="001D77FA" w:rsidP="00554F08">
            <w:pPr>
              <w:spacing w:before="240" w:line="240" w:lineRule="auto"/>
              <w:ind w:left="426" w:hanging="426"/>
              <w:jc w:val="center"/>
              <w:rPr>
                <w:rFonts w:ascii="Times New Roman" w:hAnsi="Times New Roman" w:cs="Times New Roman"/>
                <w:sz w:val="18"/>
                <w:szCs w:val="18"/>
              </w:rPr>
            </w:pPr>
            <w:r w:rsidRPr="00BD2EB5">
              <w:rPr>
                <w:rFonts w:ascii="Times New Roman" w:hAnsi="Times New Roman" w:cs="Times New Roman"/>
                <w:sz w:val="18"/>
                <w:szCs w:val="18"/>
              </w:rPr>
              <w:t>A-</w:t>
            </w:r>
          </w:p>
        </w:tc>
      </w:tr>
      <w:tr w:rsidR="001D77FA" w:rsidRPr="00A12F11" w14:paraId="675F792E" w14:textId="77777777" w:rsidTr="00BD2EB5">
        <w:trPr>
          <w:trHeight w:val="485"/>
          <w:jc w:val="center"/>
        </w:trPr>
        <w:tc>
          <w:tcPr>
            <w:tcW w:w="2117" w:type="dxa"/>
            <w:tcBorders>
              <w:top w:val="nil"/>
              <w:left w:val="single" w:sz="8" w:space="0" w:color="auto"/>
              <w:bottom w:val="single" w:sz="8" w:space="0" w:color="auto"/>
              <w:right w:val="single" w:sz="8" w:space="0" w:color="auto"/>
            </w:tcBorders>
            <w:shd w:val="clear" w:color="auto" w:fill="DEEAF6"/>
            <w:vAlign w:val="center"/>
            <w:hideMark/>
          </w:tcPr>
          <w:p w14:paraId="74EF0CFA" w14:textId="77777777" w:rsidR="001D77FA" w:rsidRPr="00BD2EB5" w:rsidRDefault="001D77FA" w:rsidP="00554F08">
            <w:pPr>
              <w:spacing w:before="240" w:line="240" w:lineRule="auto"/>
              <w:ind w:left="426" w:hanging="426"/>
              <w:jc w:val="center"/>
              <w:rPr>
                <w:rFonts w:ascii="Times New Roman" w:hAnsi="Times New Roman" w:cs="Times New Roman"/>
                <w:sz w:val="18"/>
                <w:szCs w:val="18"/>
              </w:rPr>
            </w:pPr>
            <w:r w:rsidRPr="00BD2EB5">
              <w:rPr>
                <w:rFonts w:ascii="Times New Roman" w:hAnsi="Times New Roman" w:cs="Times New Roman"/>
                <w:sz w:val="18"/>
                <w:szCs w:val="18"/>
              </w:rPr>
              <w:t> </w:t>
            </w:r>
          </w:p>
        </w:tc>
        <w:tc>
          <w:tcPr>
            <w:tcW w:w="1417" w:type="dxa"/>
            <w:tcBorders>
              <w:top w:val="nil"/>
              <w:left w:val="nil"/>
              <w:bottom w:val="single" w:sz="8" w:space="0" w:color="auto"/>
              <w:right w:val="single" w:sz="8" w:space="0" w:color="auto"/>
            </w:tcBorders>
            <w:shd w:val="clear" w:color="auto" w:fill="DEEAF6"/>
            <w:vAlign w:val="center"/>
            <w:hideMark/>
          </w:tcPr>
          <w:p w14:paraId="11D1CE3B" w14:textId="77777777" w:rsidR="001D77FA" w:rsidRPr="00BD2EB5" w:rsidRDefault="001D77FA" w:rsidP="00554F08">
            <w:pPr>
              <w:spacing w:before="240" w:line="240" w:lineRule="auto"/>
              <w:ind w:left="426" w:hanging="426"/>
              <w:jc w:val="center"/>
              <w:rPr>
                <w:rFonts w:ascii="Times New Roman" w:hAnsi="Times New Roman" w:cs="Times New Roman"/>
                <w:sz w:val="18"/>
                <w:szCs w:val="18"/>
              </w:rPr>
            </w:pPr>
            <w:r w:rsidRPr="00BD2EB5">
              <w:rPr>
                <w:rFonts w:ascii="Times New Roman" w:hAnsi="Times New Roman" w:cs="Times New Roman"/>
                <w:sz w:val="18"/>
                <w:szCs w:val="18"/>
              </w:rPr>
              <w:t> </w:t>
            </w:r>
          </w:p>
        </w:tc>
        <w:tc>
          <w:tcPr>
            <w:tcW w:w="1741" w:type="dxa"/>
            <w:tcBorders>
              <w:top w:val="nil"/>
              <w:left w:val="nil"/>
              <w:bottom w:val="single" w:sz="8" w:space="0" w:color="auto"/>
              <w:right w:val="single" w:sz="8" w:space="0" w:color="auto"/>
            </w:tcBorders>
            <w:shd w:val="clear" w:color="auto" w:fill="DEEAF6"/>
            <w:noWrap/>
            <w:vAlign w:val="center"/>
            <w:hideMark/>
          </w:tcPr>
          <w:p w14:paraId="38E16734" w14:textId="77777777" w:rsidR="001D77FA" w:rsidRPr="00BD2EB5" w:rsidRDefault="001D77FA" w:rsidP="00554F08">
            <w:pPr>
              <w:spacing w:before="240" w:line="240" w:lineRule="auto"/>
              <w:ind w:left="426" w:hanging="426"/>
              <w:jc w:val="center"/>
              <w:rPr>
                <w:rFonts w:ascii="Times New Roman" w:hAnsi="Times New Roman" w:cs="Times New Roman"/>
                <w:sz w:val="18"/>
                <w:szCs w:val="18"/>
              </w:rPr>
            </w:pPr>
            <w:r w:rsidRPr="00BD2EB5">
              <w:rPr>
                <w:rFonts w:ascii="Times New Roman" w:hAnsi="Times New Roman" w:cs="Times New Roman"/>
                <w:sz w:val="18"/>
                <w:szCs w:val="18"/>
              </w:rPr>
              <w:t>Ваа1</w:t>
            </w:r>
          </w:p>
        </w:tc>
        <w:tc>
          <w:tcPr>
            <w:tcW w:w="2462" w:type="dxa"/>
            <w:tcBorders>
              <w:top w:val="nil"/>
              <w:left w:val="nil"/>
              <w:bottom w:val="single" w:sz="8" w:space="0" w:color="auto"/>
              <w:right w:val="single" w:sz="8" w:space="0" w:color="auto"/>
            </w:tcBorders>
            <w:shd w:val="clear" w:color="auto" w:fill="DEEAF6"/>
            <w:vAlign w:val="center"/>
            <w:hideMark/>
          </w:tcPr>
          <w:p w14:paraId="3A411174" w14:textId="77777777" w:rsidR="001D77FA" w:rsidRPr="00BD2EB5" w:rsidRDefault="001D77FA" w:rsidP="00554F08">
            <w:pPr>
              <w:spacing w:before="240" w:line="240" w:lineRule="auto"/>
              <w:ind w:left="426" w:hanging="426"/>
              <w:jc w:val="center"/>
              <w:rPr>
                <w:rFonts w:ascii="Times New Roman" w:hAnsi="Times New Roman" w:cs="Times New Roman"/>
                <w:sz w:val="18"/>
                <w:szCs w:val="18"/>
              </w:rPr>
            </w:pPr>
            <w:r w:rsidRPr="00BD2EB5">
              <w:rPr>
                <w:rFonts w:ascii="Times New Roman" w:hAnsi="Times New Roman" w:cs="Times New Roman"/>
                <w:sz w:val="18"/>
                <w:szCs w:val="18"/>
              </w:rPr>
              <w:t>ВВВ+</w:t>
            </w:r>
          </w:p>
        </w:tc>
        <w:tc>
          <w:tcPr>
            <w:tcW w:w="2152" w:type="dxa"/>
            <w:tcBorders>
              <w:top w:val="nil"/>
              <w:left w:val="nil"/>
              <w:bottom w:val="single" w:sz="8" w:space="0" w:color="auto"/>
              <w:right w:val="single" w:sz="8" w:space="0" w:color="auto"/>
            </w:tcBorders>
            <w:shd w:val="clear" w:color="auto" w:fill="DEEAF6"/>
            <w:noWrap/>
            <w:vAlign w:val="center"/>
            <w:hideMark/>
          </w:tcPr>
          <w:p w14:paraId="6D4767A1" w14:textId="77777777" w:rsidR="001D77FA" w:rsidRPr="00BD2EB5" w:rsidRDefault="001D77FA" w:rsidP="00554F08">
            <w:pPr>
              <w:spacing w:before="240" w:line="240" w:lineRule="auto"/>
              <w:ind w:left="426" w:hanging="426"/>
              <w:jc w:val="center"/>
              <w:rPr>
                <w:rFonts w:ascii="Times New Roman" w:hAnsi="Times New Roman" w:cs="Times New Roman"/>
                <w:sz w:val="18"/>
                <w:szCs w:val="18"/>
              </w:rPr>
            </w:pPr>
            <w:r w:rsidRPr="00BD2EB5">
              <w:rPr>
                <w:rFonts w:ascii="Times New Roman" w:hAnsi="Times New Roman" w:cs="Times New Roman"/>
                <w:sz w:val="18"/>
                <w:szCs w:val="18"/>
              </w:rPr>
              <w:t>ВВВ+</w:t>
            </w:r>
          </w:p>
        </w:tc>
      </w:tr>
      <w:tr w:rsidR="001D77FA" w:rsidRPr="00A12F11" w14:paraId="43971674" w14:textId="77777777" w:rsidTr="00BD2EB5">
        <w:trPr>
          <w:trHeight w:val="466"/>
          <w:jc w:val="center"/>
        </w:trPr>
        <w:tc>
          <w:tcPr>
            <w:tcW w:w="2117" w:type="dxa"/>
            <w:tcBorders>
              <w:top w:val="nil"/>
              <w:left w:val="single" w:sz="8" w:space="0" w:color="auto"/>
              <w:bottom w:val="single" w:sz="8" w:space="0" w:color="auto"/>
              <w:right w:val="single" w:sz="8" w:space="0" w:color="auto"/>
            </w:tcBorders>
            <w:shd w:val="clear" w:color="auto" w:fill="DEEAF6"/>
            <w:vAlign w:val="center"/>
            <w:hideMark/>
          </w:tcPr>
          <w:p w14:paraId="54B8D6EA" w14:textId="77777777" w:rsidR="001D77FA" w:rsidRPr="00BD2EB5" w:rsidRDefault="001D77FA" w:rsidP="00554F08">
            <w:pPr>
              <w:spacing w:before="240" w:line="240" w:lineRule="auto"/>
              <w:ind w:left="426" w:hanging="426"/>
              <w:jc w:val="center"/>
              <w:rPr>
                <w:rFonts w:ascii="Times New Roman" w:hAnsi="Times New Roman" w:cs="Times New Roman"/>
                <w:sz w:val="18"/>
                <w:szCs w:val="18"/>
              </w:rPr>
            </w:pPr>
          </w:p>
        </w:tc>
        <w:tc>
          <w:tcPr>
            <w:tcW w:w="1417" w:type="dxa"/>
            <w:tcBorders>
              <w:top w:val="nil"/>
              <w:left w:val="nil"/>
              <w:bottom w:val="single" w:sz="8" w:space="0" w:color="auto"/>
              <w:right w:val="single" w:sz="8" w:space="0" w:color="auto"/>
            </w:tcBorders>
            <w:shd w:val="clear" w:color="auto" w:fill="DEEAF6"/>
            <w:vAlign w:val="center"/>
            <w:hideMark/>
          </w:tcPr>
          <w:p w14:paraId="5219BCDA" w14:textId="77777777" w:rsidR="001D77FA" w:rsidRPr="00BD2EB5" w:rsidRDefault="001D77FA" w:rsidP="00554F08">
            <w:pPr>
              <w:spacing w:before="240" w:line="240" w:lineRule="auto"/>
              <w:ind w:left="426" w:hanging="426"/>
              <w:jc w:val="center"/>
              <w:rPr>
                <w:rFonts w:ascii="Times New Roman" w:hAnsi="Times New Roman" w:cs="Times New Roman"/>
                <w:sz w:val="18"/>
                <w:szCs w:val="18"/>
              </w:rPr>
            </w:pPr>
          </w:p>
        </w:tc>
        <w:tc>
          <w:tcPr>
            <w:tcW w:w="1741" w:type="dxa"/>
            <w:tcBorders>
              <w:top w:val="nil"/>
              <w:left w:val="nil"/>
              <w:bottom w:val="single" w:sz="8" w:space="0" w:color="auto"/>
              <w:right w:val="single" w:sz="8" w:space="0" w:color="auto"/>
            </w:tcBorders>
            <w:shd w:val="clear" w:color="auto" w:fill="DEEAF6"/>
            <w:noWrap/>
            <w:vAlign w:val="center"/>
            <w:hideMark/>
          </w:tcPr>
          <w:p w14:paraId="406EDBF9" w14:textId="77777777" w:rsidR="001D77FA" w:rsidRPr="00BD2EB5" w:rsidRDefault="001D77FA" w:rsidP="00554F08">
            <w:pPr>
              <w:spacing w:before="240" w:line="240" w:lineRule="auto"/>
              <w:ind w:left="426" w:hanging="426"/>
              <w:jc w:val="center"/>
              <w:rPr>
                <w:rFonts w:ascii="Times New Roman" w:hAnsi="Times New Roman" w:cs="Times New Roman"/>
                <w:sz w:val="18"/>
                <w:szCs w:val="18"/>
              </w:rPr>
            </w:pPr>
            <w:r w:rsidRPr="00BD2EB5">
              <w:rPr>
                <w:rFonts w:ascii="Times New Roman" w:hAnsi="Times New Roman" w:cs="Times New Roman"/>
                <w:sz w:val="18"/>
                <w:szCs w:val="18"/>
              </w:rPr>
              <w:t>Ваа2</w:t>
            </w:r>
          </w:p>
        </w:tc>
        <w:tc>
          <w:tcPr>
            <w:tcW w:w="2462" w:type="dxa"/>
            <w:tcBorders>
              <w:top w:val="nil"/>
              <w:left w:val="nil"/>
              <w:bottom w:val="single" w:sz="8" w:space="0" w:color="auto"/>
              <w:right w:val="single" w:sz="8" w:space="0" w:color="auto"/>
            </w:tcBorders>
            <w:shd w:val="clear" w:color="auto" w:fill="DEEAF6"/>
            <w:vAlign w:val="center"/>
            <w:hideMark/>
          </w:tcPr>
          <w:p w14:paraId="77F9C50F" w14:textId="77777777" w:rsidR="001D77FA" w:rsidRPr="00BD2EB5" w:rsidRDefault="001D77FA" w:rsidP="00554F08">
            <w:pPr>
              <w:spacing w:before="240" w:line="240" w:lineRule="auto"/>
              <w:ind w:left="426" w:hanging="426"/>
              <w:jc w:val="center"/>
              <w:rPr>
                <w:rFonts w:ascii="Times New Roman" w:hAnsi="Times New Roman" w:cs="Times New Roman"/>
                <w:sz w:val="18"/>
                <w:szCs w:val="18"/>
              </w:rPr>
            </w:pPr>
            <w:r w:rsidRPr="00BD2EB5">
              <w:rPr>
                <w:rFonts w:ascii="Times New Roman" w:hAnsi="Times New Roman" w:cs="Times New Roman"/>
                <w:sz w:val="18"/>
                <w:szCs w:val="18"/>
              </w:rPr>
              <w:t>ВВВ</w:t>
            </w:r>
          </w:p>
        </w:tc>
        <w:tc>
          <w:tcPr>
            <w:tcW w:w="2152" w:type="dxa"/>
            <w:tcBorders>
              <w:top w:val="nil"/>
              <w:left w:val="nil"/>
              <w:bottom w:val="single" w:sz="8" w:space="0" w:color="auto"/>
              <w:right w:val="single" w:sz="8" w:space="0" w:color="auto"/>
            </w:tcBorders>
            <w:shd w:val="clear" w:color="auto" w:fill="DEEAF6"/>
            <w:noWrap/>
            <w:vAlign w:val="center"/>
            <w:hideMark/>
          </w:tcPr>
          <w:p w14:paraId="4409B5FA" w14:textId="77777777" w:rsidR="001D77FA" w:rsidRPr="00BD2EB5" w:rsidRDefault="001D77FA" w:rsidP="00554F08">
            <w:pPr>
              <w:spacing w:before="240" w:line="240" w:lineRule="auto"/>
              <w:ind w:left="426" w:hanging="426"/>
              <w:jc w:val="center"/>
              <w:rPr>
                <w:rFonts w:ascii="Times New Roman" w:hAnsi="Times New Roman" w:cs="Times New Roman"/>
                <w:sz w:val="18"/>
                <w:szCs w:val="18"/>
              </w:rPr>
            </w:pPr>
            <w:r w:rsidRPr="00BD2EB5">
              <w:rPr>
                <w:rFonts w:ascii="Times New Roman" w:hAnsi="Times New Roman" w:cs="Times New Roman"/>
                <w:sz w:val="18"/>
                <w:szCs w:val="18"/>
              </w:rPr>
              <w:t>ВВВ</w:t>
            </w:r>
          </w:p>
        </w:tc>
      </w:tr>
      <w:tr w:rsidR="001D77FA" w:rsidRPr="00A12F11" w14:paraId="21ECFB82" w14:textId="77777777" w:rsidTr="00BD2EB5">
        <w:trPr>
          <w:trHeight w:val="766"/>
          <w:jc w:val="center"/>
        </w:trPr>
        <w:tc>
          <w:tcPr>
            <w:tcW w:w="2117" w:type="dxa"/>
            <w:tcBorders>
              <w:top w:val="nil"/>
              <w:left w:val="single" w:sz="8" w:space="0" w:color="auto"/>
              <w:bottom w:val="single" w:sz="4" w:space="0" w:color="auto"/>
              <w:right w:val="single" w:sz="8" w:space="0" w:color="auto"/>
            </w:tcBorders>
            <w:shd w:val="clear" w:color="auto" w:fill="DEEAF6"/>
            <w:vAlign w:val="center"/>
            <w:hideMark/>
          </w:tcPr>
          <w:p w14:paraId="164549CB" w14:textId="77777777" w:rsidR="001D77FA" w:rsidRPr="00BD2EB5" w:rsidRDefault="001D77FA" w:rsidP="00554F08">
            <w:pPr>
              <w:spacing w:before="240" w:line="240" w:lineRule="auto"/>
              <w:ind w:left="426" w:hanging="426"/>
              <w:jc w:val="center"/>
              <w:rPr>
                <w:rFonts w:ascii="Times New Roman" w:hAnsi="Times New Roman" w:cs="Times New Roman"/>
                <w:sz w:val="18"/>
                <w:szCs w:val="18"/>
              </w:rPr>
            </w:pPr>
            <w:r w:rsidRPr="00BD2EB5">
              <w:rPr>
                <w:rFonts w:ascii="Times New Roman" w:hAnsi="Times New Roman" w:cs="Times New Roman"/>
                <w:sz w:val="18"/>
                <w:szCs w:val="18"/>
              </w:rPr>
              <w:t>AAA(RU)</w:t>
            </w:r>
          </w:p>
        </w:tc>
        <w:tc>
          <w:tcPr>
            <w:tcW w:w="1417" w:type="dxa"/>
            <w:tcBorders>
              <w:top w:val="nil"/>
              <w:left w:val="nil"/>
              <w:bottom w:val="single" w:sz="4" w:space="0" w:color="auto"/>
              <w:right w:val="single" w:sz="8" w:space="0" w:color="auto"/>
            </w:tcBorders>
            <w:shd w:val="clear" w:color="auto" w:fill="DEEAF6"/>
            <w:vAlign w:val="center"/>
            <w:hideMark/>
          </w:tcPr>
          <w:p w14:paraId="7B2CA890" w14:textId="77777777" w:rsidR="001D77FA" w:rsidRPr="00BD2EB5" w:rsidRDefault="001D77FA" w:rsidP="00554F08">
            <w:pPr>
              <w:spacing w:before="240" w:line="240" w:lineRule="auto"/>
              <w:ind w:left="426" w:hanging="426"/>
              <w:jc w:val="center"/>
              <w:rPr>
                <w:rFonts w:ascii="Times New Roman" w:hAnsi="Times New Roman" w:cs="Times New Roman"/>
                <w:sz w:val="18"/>
                <w:szCs w:val="18"/>
              </w:rPr>
            </w:pPr>
            <w:r w:rsidRPr="00BD2EB5">
              <w:rPr>
                <w:rFonts w:ascii="Times New Roman" w:hAnsi="Times New Roman" w:cs="Times New Roman"/>
                <w:sz w:val="18"/>
                <w:szCs w:val="18"/>
              </w:rPr>
              <w:t>ruAAA</w:t>
            </w:r>
          </w:p>
        </w:tc>
        <w:tc>
          <w:tcPr>
            <w:tcW w:w="1741" w:type="dxa"/>
            <w:tcBorders>
              <w:top w:val="nil"/>
              <w:left w:val="nil"/>
              <w:bottom w:val="single" w:sz="4" w:space="0" w:color="auto"/>
              <w:right w:val="single" w:sz="8" w:space="0" w:color="auto"/>
            </w:tcBorders>
            <w:shd w:val="clear" w:color="auto" w:fill="DEEAF6"/>
            <w:noWrap/>
            <w:vAlign w:val="center"/>
            <w:hideMark/>
          </w:tcPr>
          <w:p w14:paraId="7B4BA8E0" w14:textId="77777777" w:rsidR="001D77FA" w:rsidRPr="00BD2EB5" w:rsidRDefault="001D77FA" w:rsidP="00554F08">
            <w:pPr>
              <w:spacing w:before="240" w:line="240" w:lineRule="auto"/>
              <w:ind w:left="426" w:hanging="426"/>
              <w:jc w:val="center"/>
              <w:rPr>
                <w:rFonts w:ascii="Times New Roman" w:hAnsi="Times New Roman" w:cs="Times New Roman"/>
                <w:sz w:val="18"/>
                <w:szCs w:val="18"/>
              </w:rPr>
            </w:pPr>
            <w:r w:rsidRPr="00BD2EB5">
              <w:rPr>
                <w:rFonts w:ascii="Times New Roman" w:hAnsi="Times New Roman" w:cs="Times New Roman"/>
                <w:sz w:val="18"/>
                <w:szCs w:val="18"/>
              </w:rPr>
              <w:t>Ваа3</w:t>
            </w:r>
          </w:p>
        </w:tc>
        <w:tc>
          <w:tcPr>
            <w:tcW w:w="2462" w:type="dxa"/>
            <w:tcBorders>
              <w:top w:val="nil"/>
              <w:left w:val="nil"/>
              <w:bottom w:val="single" w:sz="4" w:space="0" w:color="auto"/>
              <w:right w:val="single" w:sz="8" w:space="0" w:color="auto"/>
            </w:tcBorders>
            <w:shd w:val="clear" w:color="auto" w:fill="DEEAF6"/>
            <w:vAlign w:val="center"/>
            <w:hideMark/>
          </w:tcPr>
          <w:p w14:paraId="209A904A" w14:textId="77777777" w:rsidR="001D77FA" w:rsidRPr="00BD2EB5" w:rsidRDefault="001D77FA" w:rsidP="00554F08">
            <w:pPr>
              <w:spacing w:before="240" w:line="240" w:lineRule="auto"/>
              <w:ind w:left="426" w:hanging="426"/>
              <w:jc w:val="center"/>
              <w:rPr>
                <w:rFonts w:ascii="Times New Roman" w:hAnsi="Times New Roman" w:cs="Times New Roman"/>
                <w:sz w:val="18"/>
                <w:szCs w:val="18"/>
              </w:rPr>
            </w:pPr>
            <w:r w:rsidRPr="00BD2EB5">
              <w:rPr>
                <w:rFonts w:ascii="Times New Roman" w:hAnsi="Times New Roman" w:cs="Times New Roman"/>
                <w:sz w:val="18"/>
                <w:szCs w:val="18"/>
              </w:rPr>
              <w:t>ВВВ-</w:t>
            </w:r>
          </w:p>
        </w:tc>
        <w:tc>
          <w:tcPr>
            <w:tcW w:w="2152" w:type="dxa"/>
            <w:tcBorders>
              <w:top w:val="nil"/>
              <w:left w:val="nil"/>
              <w:bottom w:val="single" w:sz="4" w:space="0" w:color="auto"/>
              <w:right w:val="single" w:sz="8" w:space="0" w:color="auto"/>
            </w:tcBorders>
            <w:shd w:val="clear" w:color="auto" w:fill="DEEAF6"/>
            <w:noWrap/>
            <w:vAlign w:val="center"/>
            <w:hideMark/>
          </w:tcPr>
          <w:p w14:paraId="649E248C" w14:textId="77777777" w:rsidR="001D77FA" w:rsidRPr="00BD2EB5" w:rsidRDefault="001D77FA" w:rsidP="00554F08">
            <w:pPr>
              <w:spacing w:before="240" w:line="240" w:lineRule="auto"/>
              <w:ind w:left="426" w:hanging="426"/>
              <w:jc w:val="center"/>
              <w:rPr>
                <w:rFonts w:ascii="Times New Roman" w:hAnsi="Times New Roman" w:cs="Times New Roman"/>
                <w:sz w:val="18"/>
                <w:szCs w:val="18"/>
              </w:rPr>
            </w:pPr>
            <w:r w:rsidRPr="00BD2EB5">
              <w:rPr>
                <w:rFonts w:ascii="Times New Roman" w:hAnsi="Times New Roman" w:cs="Times New Roman"/>
                <w:sz w:val="18"/>
                <w:szCs w:val="18"/>
              </w:rPr>
              <w:t>ВВВ-</w:t>
            </w:r>
          </w:p>
        </w:tc>
      </w:tr>
      <w:tr w:rsidR="001D77FA" w:rsidRPr="00A12F11" w14:paraId="2F5EA3F6" w14:textId="77777777" w:rsidTr="00BD2EB5">
        <w:trPr>
          <w:trHeight w:val="640"/>
          <w:jc w:val="center"/>
        </w:trPr>
        <w:tc>
          <w:tcPr>
            <w:tcW w:w="2117"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1B796C3E" w14:textId="77777777" w:rsidR="001D77FA" w:rsidRPr="00BD2EB5" w:rsidRDefault="001D77FA" w:rsidP="00554F08">
            <w:pPr>
              <w:spacing w:before="240" w:line="240" w:lineRule="auto"/>
              <w:ind w:left="426" w:hanging="426"/>
              <w:rPr>
                <w:rFonts w:ascii="Times New Roman" w:hAnsi="Times New Roman" w:cs="Times New Roman"/>
                <w:sz w:val="18"/>
                <w:szCs w:val="18"/>
                <w:lang w:val="en-US"/>
              </w:rPr>
            </w:pPr>
            <w:r w:rsidRPr="00BD2EB5">
              <w:rPr>
                <w:rFonts w:ascii="Times New Roman" w:hAnsi="Times New Roman" w:cs="Times New Roman"/>
                <w:sz w:val="18"/>
                <w:szCs w:val="18"/>
                <w:lang w:val="en-US"/>
              </w:rPr>
              <w:t>AA+(RU), AA(RU), AA-(RU)</w:t>
            </w:r>
          </w:p>
        </w:tc>
        <w:tc>
          <w:tcPr>
            <w:tcW w:w="1417"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1C3A3AFA" w14:textId="77777777" w:rsidR="001D77FA" w:rsidRPr="00BD2EB5" w:rsidRDefault="001D77FA" w:rsidP="00554F08">
            <w:pPr>
              <w:spacing w:before="240" w:line="240" w:lineRule="auto"/>
              <w:ind w:left="426" w:hanging="426"/>
              <w:jc w:val="center"/>
              <w:rPr>
                <w:rFonts w:ascii="Times New Roman" w:hAnsi="Times New Roman" w:cs="Times New Roman"/>
                <w:sz w:val="18"/>
                <w:szCs w:val="18"/>
              </w:rPr>
            </w:pPr>
            <w:r w:rsidRPr="00BD2EB5">
              <w:rPr>
                <w:rFonts w:ascii="Times New Roman" w:hAnsi="Times New Roman" w:cs="Times New Roman"/>
                <w:sz w:val="18"/>
                <w:szCs w:val="18"/>
              </w:rPr>
              <w:t>ruAA+, ruAA</w:t>
            </w:r>
          </w:p>
        </w:tc>
        <w:tc>
          <w:tcPr>
            <w:tcW w:w="1741" w:type="dxa"/>
            <w:tcBorders>
              <w:top w:val="single" w:sz="4" w:space="0" w:color="auto"/>
              <w:left w:val="single" w:sz="4" w:space="0" w:color="auto"/>
              <w:bottom w:val="single" w:sz="4" w:space="0" w:color="auto"/>
              <w:right w:val="single" w:sz="4" w:space="0" w:color="auto"/>
            </w:tcBorders>
            <w:shd w:val="clear" w:color="auto" w:fill="DEEAF6"/>
            <w:noWrap/>
            <w:vAlign w:val="center"/>
            <w:hideMark/>
          </w:tcPr>
          <w:p w14:paraId="00F541FF" w14:textId="77777777" w:rsidR="001D77FA" w:rsidRPr="00BD2EB5" w:rsidRDefault="001D77FA" w:rsidP="00554F08">
            <w:pPr>
              <w:spacing w:before="240" w:line="240" w:lineRule="auto"/>
              <w:ind w:left="426" w:hanging="426"/>
              <w:jc w:val="center"/>
              <w:rPr>
                <w:rFonts w:ascii="Times New Roman" w:hAnsi="Times New Roman" w:cs="Times New Roman"/>
                <w:sz w:val="18"/>
                <w:szCs w:val="18"/>
              </w:rPr>
            </w:pPr>
            <w:r w:rsidRPr="00BD2EB5">
              <w:rPr>
                <w:rFonts w:ascii="Times New Roman" w:hAnsi="Times New Roman" w:cs="Times New Roman"/>
                <w:sz w:val="18"/>
                <w:szCs w:val="18"/>
              </w:rPr>
              <w:t>Ва1</w:t>
            </w:r>
          </w:p>
        </w:tc>
        <w:tc>
          <w:tcPr>
            <w:tcW w:w="2462"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5BF17773" w14:textId="77777777" w:rsidR="001D77FA" w:rsidRPr="00BD2EB5" w:rsidRDefault="001D77FA" w:rsidP="00554F08">
            <w:pPr>
              <w:spacing w:before="240" w:line="240" w:lineRule="auto"/>
              <w:ind w:left="426" w:hanging="426"/>
              <w:jc w:val="center"/>
              <w:rPr>
                <w:rFonts w:ascii="Times New Roman" w:hAnsi="Times New Roman" w:cs="Times New Roman"/>
                <w:sz w:val="18"/>
                <w:szCs w:val="18"/>
              </w:rPr>
            </w:pPr>
            <w:r w:rsidRPr="00BD2EB5">
              <w:rPr>
                <w:rFonts w:ascii="Times New Roman" w:hAnsi="Times New Roman" w:cs="Times New Roman"/>
                <w:sz w:val="18"/>
                <w:szCs w:val="18"/>
              </w:rPr>
              <w:t>ВВ+</w:t>
            </w:r>
          </w:p>
        </w:tc>
        <w:tc>
          <w:tcPr>
            <w:tcW w:w="2152" w:type="dxa"/>
            <w:tcBorders>
              <w:top w:val="single" w:sz="4" w:space="0" w:color="auto"/>
              <w:left w:val="single" w:sz="4" w:space="0" w:color="auto"/>
              <w:bottom w:val="single" w:sz="4" w:space="0" w:color="auto"/>
              <w:right w:val="single" w:sz="4" w:space="0" w:color="auto"/>
            </w:tcBorders>
            <w:shd w:val="clear" w:color="auto" w:fill="DEEAF6"/>
            <w:noWrap/>
            <w:vAlign w:val="center"/>
            <w:hideMark/>
          </w:tcPr>
          <w:p w14:paraId="5980703C" w14:textId="77777777" w:rsidR="001D77FA" w:rsidRPr="00BD2EB5" w:rsidRDefault="001D77FA" w:rsidP="00554F08">
            <w:pPr>
              <w:spacing w:before="240" w:line="240" w:lineRule="auto"/>
              <w:ind w:left="426" w:hanging="426"/>
              <w:jc w:val="center"/>
              <w:rPr>
                <w:rFonts w:ascii="Times New Roman" w:hAnsi="Times New Roman" w:cs="Times New Roman"/>
                <w:sz w:val="18"/>
                <w:szCs w:val="18"/>
              </w:rPr>
            </w:pPr>
            <w:r w:rsidRPr="00BD2EB5">
              <w:rPr>
                <w:rFonts w:ascii="Times New Roman" w:hAnsi="Times New Roman" w:cs="Times New Roman"/>
                <w:sz w:val="18"/>
                <w:szCs w:val="18"/>
              </w:rPr>
              <w:t>ВВ+</w:t>
            </w:r>
          </w:p>
        </w:tc>
      </w:tr>
      <w:tr w:rsidR="001D77FA" w:rsidRPr="00A12F11" w14:paraId="3298516C" w14:textId="77777777" w:rsidTr="00BD2EB5">
        <w:trPr>
          <w:trHeight w:val="999"/>
          <w:jc w:val="center"/>
        </w:trPr>
        <w:tc>
          <w:tcPr>
            <w:tcW w:w="2117" w:type="dxa"/>
            <w:tcBorders>
              <w:top w:val="single" w:sz="4" w:space="0" w:color="auto"/>
              <w:left w:val="single" w:sz="8" w:space="0" w:color="auto"/>
              <w:bottom w:val="single" w:sz="4" w:space="0" w:color="auto"/>
              <w:right w:val="single" w:sz="8" w:space="0" w:color="auto"/>
            </w:tcBorders>
            <w:shd w:val="clear" w:color="auto" w:fill="DEEAF6"/>
            <w:vAlign w:val="center"/>
            <w:hideMark/>
          </w:tcPr>
          <w:p w14:paraId="5CC4D900" w14:textId="77777777" w:rsidR="001D77FA" w:rsidRPr="00BD2EB5" w:rsidRDefault="001D77FA" w:rsidP="00554F08">
            <w:pPr>
              <w:spacing w:before="240" w:line="240" w:lineRule="auto"/>
              <w:ind w:left="426" w:hanging="426"/>
              <w:rPr>
                <w:rFonts w:ascii="Times New Roman" w:hAnsi="Times New Roman" w:cs="Times New Roman"/>
                <w:sz w:val="18"/>
                <w:szCs w:val="18"/>
              </w:rPr>
            </w:pPr>
            <w:r w:rsidRPr="00BD2EB5">
              <w:rPr>
                <w:rFonts w:ascii="Times New Roman" w:hAnsi="Times New Roman" w:cs="Times New Roman"/>
                <w:sz w:val="18"/>
                <w:szCs w:val="18"/>
              </w:rPr>
              <w:t>A+(RU), A(RU)</w:t>
            </w:r>
          </w:p>
        </w:tc>
        <w:tc>
          <w:tcPr>
            <w:tcW w:w="1417" w:type="dxa"/>
            <w:tcBorders>
              <w:top w:val="single" w:sz="4" w:space="0" w:color="auto"/>
              <w:left w:val="nil"/>
              <w:bottom w:val="single" w:sz="4" w:space="0" w:color="auto"/>
              <w:right w:val="single" w:sz="8" w:space="0" w:color="auto"/>
            </w:tcBorders>
            <w:shd w:val="clear" w:color="auto" w:fill="DEEAF6"/>
            <w:vAlign w:val="center"/>
            <w:hideMark/>
          </w:tcPr>
          <w:p w14:paraId="06C5BD87" w14:textId="77777777" w:rsidR="001D77FA" w:rsidRPr="00BD2EB5" w:rsidRDefault="001D77FA" w:rsidP="00554F08">
            <w:pPr>
              <w:spacing w:before="240" w:line="240" w:lineRule="auto"/>
              <w:ind w:left="426" w:hanging="426"/>
              <w:jc w:val="center"/>
              <w:rPr>
                <w:rFonts w:ascii="Times New Roman" w:hAnsi="Times New Roman" w:cs="Times New Roman"/>
                <w:sz w:val="18"/>
                <w:szCs w:val="18"/>
              </w:rPr>
            </w:pPr>
            <w:r w:rsidRPr="00BD2EB5">
              <w:rPr>
                <w:rFonts w:ascii="Times New Roman" w:hAnsi="Times New Roman" w:cs="Times New Roman"/>
                <w:sz w:val="18"/>
                <w:szCs w:val="18"/>
              </w:rPr>
              <w:t>ruAA-, ruA+</w:t>
            </w:r>
          </w:p>
        </w:tc>
        <w:tc>
          <w:tcPr>
            <w:tcW w:w="1741" w:type="dxa"/>
            <w:tcBorders>
              <w:top w:val="single" w:sz="4" w:space="0" w:color="auto"/>
              <w:left w:val="nil"/>
              <w:bottom w:val="single" w:sz="4" w:space="0" w:color="auto"/>
              <w:right w:val="single" w:sz="8" w:space="0" w:color="auto"/>
            </w:tcBorders>
            <w:shd w:val="clear" w:color="auto" w:fill="DEEAF6"/>
            <w:noWrap/>
            <w:vAlign w:val="center"/>
            <w:hideMark/>
          </w:tcPr>
          <w:p w14:paraId="6B04A66D" w14:textId="77777777" w:rsidR="001D77FA" w:rsidRPr="00BD2EB5" w:rsidRDefault="001D77FA" w:rsidP="00554F08">
            <w:pPr>
              <w:spacing w:before="240" w:line="240" w:lineRule="auto"/>
              <w:ind w:left="426" w:hanging="426"/>
              <w:jc w:val="center"/>
              <w:rPr>
                <w:rFonts w:ascii="Times New Roman" w:hAnsi="Times New Roman" w:cs="Times New Roman"/>
                <w:sz w:val="18"/>
                <w:szCs w:val="18"/>
              </w:rPr>
            </w:pPr>
            <w:r w:rsidRPr="00BD2EB5">
              <w:rPr>
                <w:rFonts w:ascii="Times New Roman" w:hAnsi="Times New Roman" w:cs="Times New Roman"/>
                <w:sz w:val="18"/>
                <w:szCs w:val="18"/>
              </w:rPr>
              <w:t>Ва2</w:t>
            </w:r>
          </w:p>
        </w:tc>
        <w:tc>
          <w:tcPr>
            <w:tcW w:w="2462" w:type="dxa"/>
            <w:tcBorders>
              <w:top w:val="single" w:sz="4" w:space="0" w:color="auto"/>
              <w:left w:val="nil"/>
              <w:bottom w:val="single" w:sz="4" w:space="0" w:color="auto"/>
              <w:right w:val="single" w:sz="8" w:space="0" w:color="auto"/>
            </w:tcBorders>
            <w:shd w:val="clear" w:color="auto" w:fill="DEEAF6"/>
            <w:vAlign w:val="center"/>
            <w:hideMark/>
          </w:tcPr>
          <w:p w14:paraId="2C71A141" w14:textId="77777777" w:rsidR="001D77FA" w:rsidRPr="00BD2EB5" w:rsidRDefault="001D77FA" w:rsidP="00554F08">
            <w:pPr>
              <w:spacing w:before="240" w:line="240" w:lineRule="auto"/>
              <w:ind w:left="426" w:hanging="426"/>
              <w:jc w:val="center"/>
              <w:rPr>
                <w:rFonts w:ascii="Times New Roman" w:hAnsi="Times New Roman" w:cs="Times New Roman"/>
                <w:sz w:val="18"/>
                <w:szCs w:val="18"/>
              </w:rPr>
            </w:pPr>
            <w:r w:rsidRPr="00BD2EB5">
              <w:rPr>
                <w:rFonts w:ascii="Times New Roman" w:hAnsi="Times New Roman" w:cs="Times New Roman"/>
                <w:sz w:val="18"/>
                <w:szCs w:val="18"/>
              </w:rPr>
              <w:t>ВВ</w:t>
            </w:r>
          </w:p>
        </w:tc>
        <w:tc>
          <w:tcPr>
            <w:tcW w:w="2152" w:type="dxa"/>
            <w:tcBorders>
              <w:top w:val="single" w:sz="4" w:space="0" w:color="auto"/>
              <w:left w:val="nil"/>
              <w:bottom w:val="single" w:sz="4" w:space="0" w:color="auto"/>
              <w:right w:val="single" w:sz="8" w:space="0" w:color="auto"/>
            </w:tcBorders>
            <w:shd w:val="clear" w:color="auto" w:fill="DEEAF6"/>
            <w:noWrap/>
            <w:vAlign w:val="center"/>
            <w:hideMark/>
          </w:tcPr>
          <w:p w14:paraId="1E44059E" w14:textId="77777777" w:rsidR="001D77FA" w:rsidRPr="00BD2EB5" w:rsidRDefault="001D77FA" w:rsidP="00554F08">
            <w:pPr>
              <w:spacing w:before="240" w:line="240" w:lineRule="auto"/>
              <w:ind w:left="426" w:hanging="426"/>
              <w:jc w:val="center"/>
              <w:rPr>
                <w:rFonts w:ascii="Times New Roman" w:hAnsi="Times New Roman" w:cs="Times New Roman"/>
                <w:sz w:val="18"/>
                <w:szCs w:val="18"/>
              </w:rPr>
            </w:pPr>
            <w:r w:rsidRPr="00BD2EB5">
              <w:rPr>
                <w:rFonts w:ascii="Times New Roman" w:hAnsi="Times New Roman" w:cs="Times New Roman"/>
                <w:sz w:val="18"/>
                <w:szCs w:val="18"/>
              </w:rPr>
              <w:t>ВВ</w:t>
            </w:r>
          </w:p>
        </w:tc>
      </w:tr>
      <w:tr w:rsidR="001D77FA" w:rsidRPr="00A12F11" w14:paraId="17B5E826" w14:textId="77777777" w:rsidTr="00BD2EB5">
        <w:trPr>
          <w:trHeight w:val="884"/>
          <w:jc w:val="center"/>
        </w:trPr>
        <w:tc>
          <w:tcPr>
            <w:tcW w:w="2117"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1878599A" w14:textId="77777777" w:rsidR="001D77FA" w:rsidRPr="00BD2EB5" w:rsidRDefault="001D77FA" w:rsidP="00554F08">
            <w:pPr>
              <w:spacing w:before="240" w:line="240" w:lineRule="auto"/>
              <w:ind w:left="426" w:hanging="426"/>
              <w:jc w:val="center"/>
              <w:rPr>
                <w:rFonts w:ascii="Times New Roman" w:hAnsi="Times New Roman" w:cs="Times New Roman"/>
                <w:sz w:val="18"/>
                <w:szCs w:val="18"/>
              </w:rPr>
            </w:pPr>
            <w:r w:rsidRPr="00BD2EB5">
              <w:rPr>
                <w:rFonts w:ascii="Times New Roman" w:hAnsi="Times New Roman" w:cs="Times New Roman"/>
                <w:sz w:val="18"/>
                <w:szCs w:val="18"/>
              </w:rPr>
              <w:t>A-(RU), BBB+(RU)</w:t>
            </w:r>
          </w:p>
        </w:tc>
        <w:tc>
          <w:tcPr>
            <w:tcW w:w="1417"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5C1239B7" w14:textId="77777777" w:rsidR="001D77FA" w:rsidRPr="00BD2EB5" w:rsidRDefault="001D77FA" w:rsidP="00554F08">
            <w:pPr>
              <w:spacing w:before="240" w:line="240" w:lineRule="auto"/>
              <w:ind w:left="426" w:hanging="426"/>
              <w:jc w:val="center"/>
              <w:rPr>
                <w:rFonts w:ascii="Times New Roman" w:hAnsi="Times New Roman" w:cs="Times New Roman"/>
                <w:sz w:val="18"/>
                <w:szCs w:val="18"/>
              </w:rPr>
            </w:pPr>
            <w:r w:rsidRPr="00BD2EB5">
              <w:rPr>
                <w:rFonts w:ascii="Times New Roman" w:hAnsi="Times New Roman" w:cs="Times New Roman"/>
                <w:sz w:val="18"/>
                <w:szCs w:val="18"/>
              </w:rPr>
              <w:t>ruA, ruA-, ruBBB+</w:t>
            </w:r>
          </w:p>
        </w:tc>
        <w:tc>
          <w:tcPr>
            <w:tcW w:w="1741"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423D1A57" w14:textId="77777777" w:rsidR="001D77FA" w:rsidRPr="00BD2EB5" w:rsidRDefault="001D77FA" w:rsidP="00554F08">
            <w:pPr>
              <w:spacing w:before="240" w:line="240" w:lineRule="auto"/>
              <w:ind w:left="426" w:hanging="426"/>
              <w:jc w:val="center"/>
              <w:rPr>
                <w:rFonts w:ascii="Times New Roman" w:hAnsi="Times New Roman" w:cs="Times New Roman"/>
                <w:sz w:val="18"/>
                <w:szCs w:val="18"/>
              </w:rPr>
            </w:pPr>
            <w:r w:rsidRPr="00BD2EB5">
              <w:rPr>
                <w:rFonts w:ascii="Times New Roman" w:hAnsi="Times New Roman" w:cs="Times New Roman"/>
                <w:sz w:val="18"/>
                <w:szCs w:val="18"/>
              </w:rPr>
              <w:t>Ва3</w:t>
            </w:r>
          </w:p>
        </w:tc>
        <w:tc>
          <w:tcPr>
            <w:tcW w:w="2462"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3D2854EC" w14:textId="77777777" w:rsidR="001D77FA" w:rsidRPr="00BD2EB5" w:rsidRDefault="001D77FA" w:rsidP="00554F08">
            <w:pPr>
              <w:spacing w:before="240" w:line="240" w:lineRule="auto"/>
              <w:ind w:left="426" w:hanging="426"/>
              <w:jc w:val="center"/>
              <w:rPr>
                <w:rFonts w:ascii="Times New Roman" w:hAnsi="Times New Roman" w:cs="Times New Roman"/>
                <w:sz w:val="18"/>
                <w:szCs w:val="18"/>
              </w:rPr>
            </w:pPr>
            <w:r w:rsidRPr="00BD2EB5">
              <w:rPr>
                <w:rFonts w:ascii="Times New Roman" w:hAnsi="Times New Roman" w:cs="Times New Roman"/>
                <w:sz w:val="18"/>
                <w:szCs w:val="18"/>
              </w:rPr>
              <w:t>ВВ-</w:t>
            </w:r>
          </w:p>
        </w:tc>
        <w:tc>
          <w:tcPr>
            <w:tcW w:w="2152"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4F4EA8FE" w14:textId="77777777" w:rsidR="001D77FA" w:rsidRPr="00BD2EB5" w:rsidRDefault="001D77FA" w:rsidP="00554F08">
            <w:pPr>
              <w:spacing w:before="240" w:line="240" w:lineRule="auto"/>
              <w:ind w:left="426" w:hanging="426"/>
              <w:jc w:val="center"/>
              <w:rPr>
                <w:rFonts w:ascii="Times New Roman" w:hAnsi="Times New Roman" w:cs="Times New Roman"/>
                <w:sz w:val="18"/>
                <w:szCs w:val="18"/>
              </w:rPr>
            </w:pPr>
            <w:r w:rsidRPr="00BD2EB5">
              <w:rPr>
                <w:rFonts w:ascii="Times New Roman" w:hAnsi="Times New Roman" w:cs="Times New Roman"/>
                <w:sz w:val="18"/>
                <w:szCs w:val="18"/>
              </w:rPr>
              <w:t>ВВ-</w:t>
            </w:r>
          </w:p>
        </w:tc>
      </w:tr>
      <w:tr w:rsidR="001D77FA" w:rsidRPr="00A12F11" w14:paraId="44986889" w14:textId="77777777" w:rsidTr="00BD2EB5">
        <w:trPr>
          <w:trHeight w:val="790"/>
          <w:jc w:val="center"/>
        </w:trPr>
        <w:tc>
          <w:tcPr>
            <w:tcW w:w="2117" w:type="dxa"/>
            <w:tcBorders>
              <w:top w:val="single" w:sz="4" w:space="0" w:color="auto"/>
              <w:left w:val="single" w:sz="8" w:space="0" w:color="auto"/>
              <w:bottom w:val="single" w:sz="8" w:space="0" w:color="auto"/>
              <w:right w:val="single" w:sz="8" w:space="0" w:color="auto"/>
            </w:tcBorders>
            <w:shd w:val="clear" w:color="auto" w:fill="FBE4D5"/>
            <w:vAlign w:val="center"/>
            <w:hideMark/>
          </w:tcPr>
          <w:p w14:paraId="3897C568" w14:textId="77777777" w:rsidR="001D77FA" w:rsidRPr="00BD2EB5" w:rsidRDefault="001D77FA" w:rsidP="00554F08">
            <w:pPr>
              <w:spacing w:before="240" w:line="240" w:lineRule="auto"/>
              <w:ind w:left="426" w:hanging="426"/>
              <w:jc w:val="center"/>
              <w:rPr>
                <w:rFonts w:ascii="Times New Roman" w:hAnsi="Times New Roman" w:cs="Times New Roman"/>
                <w:sz w:val="18"/>
                <w:szCs w:val="18"/>
              </w:rPr>
            </w:pPr>
            <w:r w:rsidRPr="00BD2EB5">
              <w:rPr>
                <w:rFonts w:ascii="Times New Roman" w:hAnsi="Times New Roman" w:cs="Times New Roman"/>
                <w:sz w:val="18"/>
                <w:szCs w:val="18"/>
              </w:rPr>
              <w:t>BBB(RU), BBB-(RU)</w:t>
            </w:r>
          </w:p>
        </w:tc>
        <w:tc>
          <w:tcPr>
            <w:tcW w:w="1417" w:type="dxa"/>
            <w:tcBorders>
              <w:top w:val="single" w:sz="4" w:space="0" w:color="auto"/>
              <w:left w:val="nil"/>
              <w:bottom w:val="single" w:sz="8" w:space="0" w:color="auto"/>
              <w:right w:val="single" w:sz="8" w:space="0" w:color="auto"/>
            </w:tcBorders>
            <w:shd w:val="clear" w:color="auto" w:fill="FBE4D5"/>
            <w:vAlign w:val="center"/>
            <w:hideMark/>
          </w:tcPr>
          <w:p w14:paraId="317D0B30" w14:textId="77777777" w:rsidR="001D77FA" w:rsidRPr="00BD2EB5" w:rsidRDefault="001D77FA" w:rsidP="00554F08">
            <w:pPr>
              <w:spacing w:before="240" w:line="240" w:lineRule="auto"/>
              <w:ind w:left="426" w:hanging="426"/>
              <w:jc w:val="center"/>
              <w:rPr>
                <w:rFonts w:ascii="Times New Roman" w:hAnsi="Times New Roman" w:cs="Times New Roman"/>
                <w:sz w:val="18"/>
                <w:szCs w:val="18"/>
              </w:rPr>
            </w:pPr>
            <w:r w:rsidRPr="00BD2EB5">
              <w:rPr>
                <w:rFonts w:ascii="Times New Roman" w:hAnsi="Times New Roman" w:cs="Times New Roman"/>
                <w:sz w:val="18"/>
                <w:szCs w:val="18"/>
              </w:rPr>
              <w:t>ruBBB</w:t>
            </w:r>
          </w:p>
        </w:tc>
        <w:tc>
          <w:tcPr>
            <w:tcW w:w="1741" w:type="dxa"/>
            <w:tcBorders>
              <w:top w:val="single" w:sz="4" w:space="0" w:color="auto"/>
              <w:left w:val="nil"/>
              <w:bottom w:val="single" w:sz="8" w:space="0" w:color="auto"/>
              <w:right w:val="single" w:sz="8" w:space="0" w:color="auto"/>
            </w:tcBorders>
            <w:shd w:val="clear" w:color="auto" w:fill="FBE4D5"/>
            <w:vAlign w:val="center"/>
            <w:hideMark/>
          </w:tcPr>
          <w:p w14:paraId="2522F333" w14:textId="77777777" w:rsidR="001D77FA" w:rsidRPr="00BD2EB5" w:rsidRDefault="001D77FA" w:rsidP="00554F08">
            <w:pPr>
              <w:spacing w:before="240" w:line="240" w:lineRule="auto"/>
              <w:ind w:left="426" w:hanging="426"/>
              <w:jc w:val="center"/>
              <w:rPr>
                <w:rFonts w:ascii="Times New Roman" w:hAnsi="Times New Roman" w:cs="Times New Roman"/>
                <w:sz w:val="18"/>
                <w:szCs w:val="18"/>
              </w:rPr>
            </w:pPr>
            <w:r w:rsidRPr="00BD2EB5">
              <w:rPr>
                <w:rFonts w:ascii="Times New Roman" w:hAnsi="Times New Roman" w:cs="Times New Roman"/>
                <w:sz w:val="18"/>
                <w:szCs w:val="18"/>
              </w:rPr>
              <w:t>В1</w:t>
            </w:r>
          </w:p>
        </w:tc>
        <w:tc>
          <w:tcPr>
            <w:tcW w:w="2462" w:type="dxa"/>
            <w:tcBorders>
              <w:top w:val="single" w:sz="4" w:space="0" w:color="auto"/>
              <w:left w:val="nil"/>
              <w:bottom w:val="single" w:sz="8" w:space="0" w:color="auto"/>
              <w:right w:val="single" w:sz="8" w:space="0" w:color="auto"/>
            </w:tcBorders>
            <w:shd w:val="clear" w:color="auto" w:fill="FBE4D5"/>
            <w:vAlign w:val="center"/>
            <w:hideMark/>
          </w:tcPr>
          <w:p w14:paraId="48D8BF4C" w14:textId="77777777" w:rsidR="001D77FA" w:rsidRPr="00BD2EB5" w:rsidRDefault="001D77FA" w:rsidP="00554F08">
            <w:pPr>
              <w:spacing w:before="240" w:line="240" w:lineRule="auto"/>
              <w:ind w:left="426" w:hanging="426"/>
              <w:jc w:val="center"/>
              <w:rPr>
                <w:rFonts w:ascii="Times New Roman" w:hAnsi="Times New Roman" w:cs="Times New Roman"/>
                <w:sz w:val="18"/>
                <w:szCs w:val="18"/>
              </w:rPr>
            </w:pPr>
            <w:r w:rsidRPr="00BD2EB5">
              <w:rPr>
                <w:rFonts w:ascii="Times New Roman" w:hAnsi="Times New Roman" w:cs="Times New Roman"/>
                <w:sz w:val="18"/>
                <w:szCs w:val="18"/>
              </w:rPr>
              <w:t>В+</w:t>
            </w:r>
          </w:p>
        </w:tc>
        <w:tc>
          <w:tcPr>
            <w:tcW w:w="2152" w:type="dxa"/>
            <w:tcBorders>
              <w:top w:val="single" w:sz="4" w:space="0" w:color="auto"/>
              <w:left w:val="nil"/>
              <w:bottom w:val="single" w:sz="8" w:space="0" w:color="auto"/>
              <w:right w:val="single" w:sz="8" w:space="0" w:color="auto"/>
            </w:tcBorders>
            <w:shd w:val="clear" w:color="auto" w:fill="FBE4D5"/>
            <w:vAlign w:val="center"/>
            <w:hideMark/>
          </w:tcPr>
          <w:p w14:paraId="3E2FA34C" w14:textId="77777777" w:rsidR="001D77FA" w:rsidRPr="00BD2EB5" w:rsidRDefault="001D77FA" w:rsidP="00554F08">
            <w:pPr>
              <w:spacing w:before="240" w:line="240" w:lineRule="auto"/>
              <w:ind w:left="426" w:hanging="426"/>
              <w:jc w:val="center"/>
              <w:rPr>
                <w:rFonts w:ascii="Times New Roman" w:hAnsi="Times New Roman" w:cs="Times New Roman"/>
                <w:sz w:val="18"/>
                <w:szCs w:val="18"/>
              </w:rPr>
            </w:pPr>
            <w:r w:rsidRPr="00BD2EB5">
              <w:rPr>
                <w:rFonts w:ascii="Times New Roman" w:hAnsi="Times New Roman" w:cs="Times New Roman"/>
                <w:sz w:val="18"/>
                <w:szCs w:val="18"/>
              </w:rPr>
              <w:t>В+</w:t>
            </w:r>
          </w:p>
        </w:tc>
      </w:tr>
      <w:tr w:rsidR="001D77FA" w:rsidRPr="00A12F11" w14:paraId="6F2F7EEA" w14:textId="77777777" w:rsidTr="00BD2EB5">
        <w:trPr>
          <w:trHeight w:val="466"/>
          <w:jc w:val="center"/>
        </w:trPr>
        <w:tc>
          <w:tcPr>
            <w:tcW w:w="2117" w:type="dxa"/>
            <w:tcBorders>
              <w:top w:val="nil"/>
              <w:left w:val="single" w:sz="8" w:space="0" w:color="auto"/>
              <w:bottom w:val="single" w:sz="4" w:space="0" w:color="auto"/>
              <w:right w:val="single" w:sz="8" w:space="0" w:color="auto"/>
            </w:tcBorders>
            <w:shd w:val="clear" w:color="auto" w:fill="FBE4D5"/>
            <w:vAlign w:val="center"/>
            <w:hideMark/>
          </w:tcPr>
          <w:p w14:paraId="25EF2604" w14:textId="77777777" w:rsidR="001D77FA" w:rsidRPr="00BD2EB5" w:rsidRDefault="001D77FA" w:rsidP="00554F08">
            <w:pPr>
              <w:spacing w:before="240" w:line="240" w:lineRule="auto"/>
              <w:ind w:left="426" w:hanging="426"/>
              <w:jc w:val="center"/>
              <w:rPr>
                <w:rFonts w:ascii="Times New Roman" w:hAnsi="Times New Roman" w:cs="Times New Roman"/>
                <w:sz w:val="18"/>
                <w:szCs w:val="18"/>
              </w:rPr>
            </w:pPr>
            <w:r w:rsidRPr="00BD2EB5">
              <w:rPr>
                <w:rFonts w:ascii="Times New Roman" w:hAnsi="Times New Roman" w:cs="Times New Roman"/>
                <w:sz w:val="18"/>
                <w:szCs w:val="18"/>
              </w:rPr>
              <w:t>BB+(RU)</w:t>
            </w:r>
          </w:p>
        </w:tc>
        <w:tc>
          <w:tcPr>
            <w:tcW w:w="1417" w:type="dxa"/>
            <w:tcBorders>
              <w:top w:val="nil"/>
              <w:left w:val="nil"/>
              <w:bottom w:val="single" w:sz="4" w:space="0" w:color="auto"/>
              <w:right w:val="single" w:sz="8" w:space="0" w:color="auto"/>
            </w:tcBorders>
            <w:shd w:val="clear" w:color="auto" w:fill="FBE4D5"/>
            <w:vAlign w:val="center"/>
            <w:hideMark/>
          </w:tcPr>
          <w:p w14:paraId="62921D8D" w14:textId="77777777" w:rsidR="001D77FA" w:rsidRPr="00BD2EB5" w:rsidRDefault="001D77FA" w:rsidP="00554F08">
            <w:pPr>
              <w:spacing w:before="240" w:line="240" w:lineRule="auto"/>
              <w:ind w:left="426" w:hanging="426"/>
              <w:jc w:val="center"/>
              <w:rPr>
                <w:rFonts w:ascii="Times New Roman" w:hAnsi="Times New Roman" w:cs="Times New Roman"/>
                <w:sz w:val="18"/>
                <w:szCs w:val="18"/>
              </w:rPr>
            </w:pPr>
            <w:r w:rsidRPr="00BD2EB5">
              <w:rPr>
                <w:rFonts w:ascii="Times New Roman" w:hAnsi="Times New Roman" w:cs="Times New Roman"/>
                <w:sz w:val="18"/>
                <w:szCs w:val="18"/>
              </w:rPr>
              <w:t>ruBBB-, ruBB+</w:t>
            </w:r>
          </w:p>
        </w:tc>
        <w:tc>
          <w:tcPr>
            <w:tcW w:w="1741" w:type="dxa"/>
            <w:tcBorders>
              <w:top w:val="nil"/>
              <w:left w:val="nil"/>
              <w:bottom w:val="single" w:sz="4" w:space="0" w:color="auto"/>
              <w:right w:val="single" w:sz="8" w:space="0" w:color="auto"/>
            </w:tcBorders>
            <w:shd w:val="clear" w:color="auto" w:fill="FBE4D5"/>
            <w:vAlign w:val="center"/>
            <w:hideMark/>
          </w:tcPr>
          <w:p w14:paraId="1A84899C" w14:textId="77777777" w:rsidR="001D77FA" w:rsidRPr="00BD2EB5" w:rsidRDefault="001D77FA" w:rsidP="00554F08">
            <w:pPr>
              <w:spacing w:before="240" w:line="240" w:lineRule="auto"/>
              <w:ind w:left="426" w:hanging="426"/>
              <w:jc w:val="center"/>
              <w:rPr>
                <w:rFonts w:ascii="Times New Roman" w:hAnsi="Times New Roman" w:cs="Times New Roman"/>
                <w:sz w:val="18"/>
                <w:szCs w:val="18"/>
              </w:rPr>
            </w:pPr>
            <w:r w:rsidRPr="00BD2EB5">
              <w:rPr>
                <w:rFonts w:ascii="Times New Roman" w:hAnsi="Times New Roman" w:cs="Times New Roman"/>
                <w:sz w:val="18"/>
                <w:szCs w:val="18"/>
              </w:rPr>
              <w:t>В2</w:t>
            </w:r>
          </w:p>
        </w:tc>
        <w:tc>
          <w:tcPr>
            <w:tcW w:w="2462" w:type="dxa"/>
            <w:tcBorders>
              <w:top w:val="nil"/>
              <w:left w:val="nil"/>
              <w:bottom w:val="single" w:sz="4" w:space="0" w:color="auto"/>
              <w:right w:val="single" w:sz="8" w:space="0" w:color="auto"/>
            </w:tcBorders>
            <w:shd w:val="clear" w:color="auto" w:fill="FBE4D5"/>
            <w:vAlign w:val="center"/>
            <w:hideMark/>
          </w:tcPr>
          <w:p w14:paraId="699FE1E9" w14:textId="77777777" w:rsidR="001D77FA" w:rsidRPr="00BD2EB5" w:rsidRDefault="001D77FA" w:rsidP="00554F08">
            <w:pPr>
              <w:spacing w:before="240" w:line="240" w:lineRule="auto"/>
              <w:ind w:left="426" w:hanging="426"/>
              <w:jc w:val="center"/>
              <w:rPr>
                <w:rFonts w:ascii="Times New Roman" w:hAnsi="Times New Roman" w:cs="Times New Roman"/>
                <w:sz w:val="18"/>
                <w:szCs w:val="18"/>
              </w:rPr>
            </w:pPr>
            <w:r w:rsidRPr="00BD2EB5">
              <w:rPr>
                <w:rFonts w:ascii="Times New Roman" w:hAnsi="Times New Roman" w:cs="Times New Roman"/>
                <w:sz w:val="18"/>
                <w:szCs w:val="18"/>
              </w:rPr>
              <w:t>В</w:t>
            </w:r>
          </w:p>
        </w:tc>
        <w:tc>
          <w:tcPr>
            <w:tcW w:w="2152" w:type="dxa"/>
            <w:tcBorders>
              <w:top w:val="nil"/>
              <w:left w:val="nil"/>
              <w:bottom w:val="single" w:sz="4" w:space="0" w:color="auto"/>
              <w:right w:val="single" w:sz="8" w:space="0" w:color="auto"/>
            </w:tcBorders>
            <w:shd w:val="clear" w:color="auto" w:fill="FBE4D5"/>
            <w:vAlign w:val="center"/>
            <w:hideMark/>
          </w:tcPr>
          <w:p w14:paraId="35AAA959" w14:textId="77777777" w:rsidR="001D77FA" w:rsidRPr="00BD2EB5" w:rsidRDefault="001D77FA" w:rsidP="00554F08">
            <w:pPr>
              <w:spacing w:before="240" w:line="240" w:lineRule="auto"/>
              <w:ind w:left="426" w:hanging="426"/>
              <w:jc w:val="center"/>
              <w:rPr>
                <w:rFonts w:ascii="Times New Roman" w:hAnsi="Times New Roman" w:cs="Times New Roman"/>
                <w:sz w:val="18"/>
                <w:szCs w:val="18"/>
              </w:rPr>
            </w:pPr>
            <w:r w:rsidRPr="00BD2EB5">
              <w:rPr>
                <w:rFonts w:ascii="Times New Roman" w:hAnsi="Times New Roman" w:cs="Times New Roman"/>
                <w:sz w:val="18"/>
                <w:szCs w:val="18"/>
              </w:rPr>
              <w:t>В</w:t>
            </w:r>
          </w:p>
        </w:tc>
      </w:tr>
      <w:tr w:rsidR="001D77FA" w:rsidRPr="00A12F11" w14:paraId="7C164309" w14:textId="77777777" w:rsidTr="00BD2EB5">
        <w:trPr>
          <w:trHeight w:val="492"/>
          <w:jc w:val="center"/>
        </w:trPr>
        <w:tc>
          <w:tcPr>
            <w:tcW w:w="2117" w:type="dxa"/>
            <w:tcBorders>
              <w:top w:val="single" w:sz="4" w:space="0" w:color="auto"/>
              <w:left w:val="single" w:sz="4" w:space="0" w:color="auto"/>
              <w:bottom w:val="single" w:sz="4" w:space="0" w:color="auto"/>
              <w:right w:val="single" w:sz="8" w:space="0" w:color="auto"/>
            </w:tcBorders>
            <w:shd w:val="clear" w:color="auto" w:fill="FBE4D5"/>
            <w:vAlign w:val="center"/>
            <w:hideMark/>
          </w:tcPr>
          <w:p w14:paraId="0C24D112" w14:textId="77777777" w:rsidR="001D77FA" w:rsidRPr="00BD2EB5" w:rsidRDefault="001D77FA" w:rsidP="00554F08">
            <w:pPr>
              <w:spacing w:before="240" w:line="240" w:lineRule="auto"/>
              <w:ind w:left="426" w:hanging="426"/>
              <w:jc w:val="center"/>
              <w:rPr>
                <w:rFonts w:ascii="Times New Roman" w:hAnsi="Times New Roman" w:cs="Times New Roman"/>
                <w:sz w:val="18"/>
                <w:szCs w:val="18"/>
              </w:rPr>
            </w:pPr>
            <w:r w:rsidRPr="00BD2EB5">
              <w:rPr>
                <w:rFonts w:ascii="Times New Roman" w:hAnsi="Times New Roman" w:cs="Times New Roman"/>
                <w:sz w:val="18"/>
                <w:szCs w:val="18"/>
              </w:rPr>
              <w:t>BB(RU), BB-(RU)</w:t>
            </w:r>
          </w:p>
        </w:tc>
        <w:tc>
          <w:tcPr>
            <w:tcW w:w="1417" w:type="dxa"/>
            <w:tcBorders>
              <w:top w:val="single" w:sz="4" w:space="0" w:color="auto"/>
              <w:left w:val="nil"/>
              <w:bottom w:val="single" w:sz="4" w:space="0" w:color="auto"/>
              <w:right w:val="single" w:sz="8" w:space="0" w:color="auto"/>
            </w:tcBorders>
            <w:shd w:val="clear" w:color="auto" w:fill="FBE4D5"/>
            <w:vAlign w:val="center"/>
            <w:hideMark/>
          </w:tcPr>
          <w:p w14:paraId="7B754EF7" w14:textId="77777777" w:rsidR="001D77FA" w:rsidRPr="00BD2EB5" w:rsidRDefault="001D77FA" w:rsidP="00554F08">
            <w:pPr>
              <w:spacing w:before="240" w:line="240" w:lineRule="auto"/>
              <w:ind w:left="426" w:hanging="426"/>
              <w:jc w:val="center"/>
              <w:rPr>
                <w:rFonts w:ascii="Times New Roman" w:hAnsi="Times New Roman" w:cs="Times New Roman"/>
                <w:sz w:val="18"/>
                <w:szCs w:val="18"/>
              </w:rPr>
            </w:pPr>
            <w:r w:rsidRPr="00BD2EB5">
              <w:rPr>
                <w:rFonts w:ascii="Times New Roman" w:hAnsi="Times New Roman" w:cs="Times New Roman"/>
                <w:sz w:val="18"/>
                <w:szCs w:val="18"/>
              </w:rPr>
              <w:t>ruBB</w:t>
            </w:r>
          </w:p>
        </w:tc>
        <w:tc>
          <w:tcPr>
            <w:tcW w:w="1741" w:type="dxa"/>
            <w:tcBorders>
              <w:top w:val="single" w:sz="4" w:space="0" w:color="auto"/>
              <w:left w:val="nil"/>
              <w:bottom w:val="single" w:sz="4" w:space="0" w:color="auto"/>
              <w:right w:val="single" w:sz="8" w:space="0" w:color="auto"/>
            </w:tcBorders>
            <w:shd w:val="clear" w:color="auto" w:fill="FBE4D5"/>
            <w:vAlign w:val="center"/>
            <w:hideMark/>
          </w:tcPr>
          <w:p w14:paraId="5E63591B" w14:textId="77777777" w:rsidR="001D77FA" w:rsidRPr="00BD2EB5" w:rsidRDefault="001D77FA" w:rsidP="00554F08">
            <w:pPr>
              <w:spacing w:before="240" w:line="240" w:lineRule="auto"/>
              <w:ind w:left="426" w:hanging="426"/>
              <w:jc w:val="center"/>
              <w:rPr>
                <w:rFonts w:ascii="Times New Roman" w:hAnsi="Times New Roman" w:cs="Times New Roman"/>
                <w:sz w:val="18"/>
                <w:szCs w:val="18"/>
              </w:rPr>
            </w:pPr>
            <w:r w:rsidRPr="00BD2EB5">
              <w:rPr>
                <w:rFonts w:ascii="Times New Roman" w:hAnsi="Times New Roman" w:cs="Times New Roman"/>
                <w:sz w:val="18"/>
                <w:szCs w:val="18"/>
              </w:rPr>
              <w:t>B3</w:t>
            </w:r>
          </w:p>
        </w:tc>
        <w:tc>
          <w:tcPr>
            <w:tcW w:w="2462" w:type="dxa"/>
            <w:tcBorders>
              <w:top w:val="single" w:sz="4" w:space="0" w:color="auto"/>
              <w:left w:val="nil"/>
              <w:bottom w:val="single" w:sz="4" w:space="0" w:color="auto"/>
              <w:right w:val="single" w:sz="8" w:space="0" w:color="auto"/>
            </w:tcBorders>
            <w:shd w:val="clear" w:color="auto" w:fill="FBE4D5"/>
            <w:vAlign w:val="center"/>
            <w:hideMark/>
          </w:tcPr>
          <w:p w14:paraId="245E58EC" w14:textId="77777777" w:rsidR="001D77FA" w:rsidRPr="00BD2EB5" w:rsidRDefault="001D77FA" w:rsidP="00554F08">
            <w:pPr>
              <w:spacing w:before="240" w:line="240" w:lineRule="auto"/>
              <w:ind w:left="426" w:hanging="426"/>
              <w:jc w:val="center"/>
              <w:rPr>
                <w:rFonts w:ascii="Times New Roman" w:hAnsi="Times New Roman" w:cs="Times New Roman"/>
                <w:sz w:val="18"/>
                <w:szCs w:val="18"/>
              </w:rPr>
            </w:pPr>
            <w:r w:rsidRPr="00BD2EB5">
              <w:rPr>
                <w:rFonts w:ascii="Times New Roman" w:hAnsi="Times New Roman" w:cs="Times New Roman"/>
                <w:sz w:val="18"/>
                <w:szCs w:val="18"/>
              </w:rPr>
              <w:t>B-</w:t>
            </w:r>
          </w:p>
        </w:tc>
        <w:tc>
          <w:tcPr>
            <w:tcW w:w="2152" w:type="dxa"/>
            <w:tcBorders>
              <w:top w:val="single" w:sz="4" w:space="0" w:color="auto"/>
              <w:left w:val="nil"/>
              <w:bottom w:val="single" w:sz="4" w:space="0" w:color="auto"/>
              <w:right w:val="single" w:sz="4" w:space="0" w:color="auto"/>
            </w:tcBorders>
            <w:shd w:val="clear" w:color="auto" w:fill="FBE4D5"/>
            <w:vAlign w:val="center"/>
            <w:hideMark/>
          </w:tcPr>
          <w:p w14:paraId="52860FBA" w14:textId="77777777" w:rsidR="001D77FA" w:rsidRPr="00BD2EB5" w:rsidRDefault="001D77FA" w:rsidP="00554F08">
            <w:pPr>
              <w:spacing w:before="240" w:line="240" w:lineRule="auto"/>
              <w:ind w:left="426" w:hanging="426"/>
              <w:jc w:val="center"/>
              <w:rPr>
                <w:rFonts w:ascii="Times New Roman" w:hAnsi="Times New Roman" w:cs="Times New Roman"/>
                <w:sz w:val="18"/>
                <w:szCs w:val="18"/>
              </w:rPr>
            </w:pPr>
            <w:r w:rsidRPr="00BD2EB5">
              <w:rPr>
                <w:rFonts w:ascii="Times New Roman" w:hAnsi="Times New Roman" w:cs="Times New Roman"/>
                <w:sz w:val="18"/>
                <w:szCs w:val="18"/>
              </w:rPr>
              <w:t>B-</w:t>
            </w:r>
          </w:p>
        </w:tc>
      </w:tr>
      <w:tr w:rsidR="001D77FA" w:rsidRPr="00A12F11" w14:paraId="426C6D17" w14:textId="77777777" w:rsidTr="00BD2EB5">
        <w:trPr>
          <w:trHeight w:val="541"/>
          <w:jc w:val="center"/>
        </w:trPr>
        <w:tc>
          <w:tcPr>
            <w:tcW w:w="2117" w:type="dxa"/>
            <w:tcBorders>
              <w:top w:val="single" w:sz="4" w:space="0" w:color="auto"/>
              <w:left w:val="single" w:sz="8" w:space="0" w:color="auto"/>
              <w:bottom w:val="single" w:sz="4" w:space="0" w:color="auto"/>
              <w:right w:val="single" w:sz="8" w:space="0" w:color="auto"/>
            </w:tcBorders>
            <w:shd w:val="clear" w:color="auto" w:fill="FFF2CC" w:themeFill="accent4" w:themeFillTint="33"/>
            <w:vAlign w:val="center"/>
          </w:tcPr>
          <w:p w14:paraId="7D16A2C2" w14:textId="77777777" w:rsidR="001D77FA" w:rsidRPr="00BD2EB5" w:rsidRDefault="001D77FA" w:rsidP="00A12F11">
            <w:pPr>
              <w:spacing w:before="240" w:line="276" w:lineRule="auto"/>
              <w:ind w:left="426" w:hanging="426"/>
              <w:jc w:val="center"/>
              <w:rPr>
                <w:rFonts w:ascii="Times New Roman" w:hAnsi="Times New Roman" w:cs="Times New Roman"/>
                <w:sz w:val="18"/>
                <w:szCs w:val="18"/>
                <w:lang w:val="en-US"/>
              </w:rPr>
            </w:pPr>
            <w:r w:rsidRPr="00BD2EB5">
              <w:rPr>
                <w:rFonts w:ascii="Times New Roman" w:hAnsi="Times New Roman" w:cs="Times New Roman"/>
                <w:sz w:val="18"/>
                <w:szCs w:val="18"/>
                <w:lang w:val="en-US"/>
              </w:rPr>
              <w:t>CCC, CC, C</w:t>
            </w:r>
          </w:p>
        </w:tc>
        <w:tc>
          <w:tcPr>
            <w:tcW w:w="1417" w:type="dxa"/>
            <w:tcBorders>
              <w:top w:val="single" w:sz="4" w:space="0" w:color="auto"/>
              <w:left w:val="nil"/>
              <w:bottom w:val="single" w:sz="4" w:space="0" w:color="auto"/>
              <w:right w:val="single" w:sz="8" w:space="0" w:color="auto"/>
            </w:tcBorders>
            <w:shd w:val="clear" w:color="auto" w:fill="FFF2CC" w:themeFill="accent4" w:themeFillTint="33"/>
            <w:vAlign w:val="center"/>
          </w:tcPr>
          <w:p w14:paraId="686EDB4B" w14:textId="77777777" w:rsidR="001D77FA" w:rsidRPr="00BD2EB5" w:rsidRDefault="001D77FA" w:rsidP="00A12F11">
            <w:pPr>
              <w:spacing w:before="240" w:line="276" w:lineRule="auto"/>
              <w:ind w:left="426" w:hanging="426"/>
              <w:jc w:val="center"/>
              <w:rPr>
                <w:rFonts w:ascii="Times New Roman" w:hAnsi="Times New Roman" w:cs="Times New Roman"/>
                <w:sz w:val="18"/>
                <w:szCs w:val="18"/>
              </w:rPr>
            </w:pPr>
            <w:r w:rsidRPr="00BD2EB5">
              <w:rPr>
                <w:rFonts w:ascii="Times New Roman" w:hAnsi="Times New Roman" w:cs="Times New Roman"/>
                <w:sz w:val="18"/>
                <w:szCs w:val="18"/>
                <w:lang w:val="en-US"/>
              </w:rPr>
              <w:t>CCC, CC, C</w:t>
            </w:r>
          </w:p>
        </w:tc>
        <w:tc>
          <w:tcPr>
            <w:tcW w:w="1741" w:type="dxa"/>
            <w:tcBorders>
              <w:top w:val="single" w:sz="4" w:space="0" w:color="auto"/>
              <w:left w:val="nil"/>
              <w:bottom w:val="single" w:sz="4" w:space="0" w:color="auto"/>
              <w:right w:val="single" w:sz="8" w:space="0" w:color="auto"/>
            </w:tcBorders>
            <w:shd w:val="clear" w:color="auto" w:fill="FFF2CC" w:themeFill="accent4" w:themeFillTint="33"/>
            <w:vAlign w:val="center"/>
          </w:tcPr>
          <w:p w14:paraId="7FDFBEF5" w14:textId="77777777" w:rsidR="001D77FA" w:rsidRPr="00BD2EB5" w:rsidRDefault="001D77FA" w:rsidP="00A12F11">
            <w:pPr>
              <w:spacing w:before="240" w:line="276" w:lineRule="auto"/>
              <w:ind w:left="426" w:hanging="426"/>
              <w:jc w:val="center"/>
              <w:rPr>
                <w:rFonts w:ascii="Times New Roman" w:hAnsi="Times New Roman" w:cs="Times New Roman"/>
                <w:sz w:val="18"/>
                <w:szCs w:val="18"/>
                <w:lang w:val="en-US"/>
              </w:rPr>
            </w:pPr>
            <w:r w:rsidRPr="00BD2EB5">
              <w:rPr>
                <w:rFonts w:ascii="Times New Roman" w:hAnsi="Times New Roman" w:cs="Times New Roman"/>
                <w:sz w:val="18"/>
                <w:szCs w:val="18"/>
                <w:lang w:val="en-US"/>
              </w:rPr>
              <w:t>Caa, Ca, C</w:t>
            </w:r>
          </w:p>
        </w:tc>
        <w:tc>
          <w:tcPr>
            <w:tcW w:w="2462" w:type="dxa"/>
            <w:tcBorders>
              <w:top w:val="single" w:sz="4" w:space="0" w:color="auto"/>
              <w:left w:val="nil"/>
              <w:bottom w:val="single" w:sz="4" w:space="0" w:color="auto"/>
              <w:right w:val="single" w:sz="8" w:space="0" w:color="auto"/>
            </w:tcBorders>
            <w:shd w:val="clear" w:color="auto" w:fill="FFF2CC" w:themeFill="accent4" w:themeFillTint="33"/>
            <w:vAlign w:val="center"/>
          </w:tcPr>
          <w:p w14:paraId="45ADC0BA" w14:textId="77777777" w:rsidR="001D77FA" w:rsidRPr="00BD2EB5" w:rsidRDefault="001D77FA" w:rsidP="00A12F11">
            <w:pPr>
              <w:spacing w:before="240" w:line="276" w:lineRule="auto"/>
              <w:ind w:left="426" w:hanging="426"/>
              <w:jc w:val="center"/>
              <w:rPr>
                <w:rFonts w:ascii="Times New Roman" w:hAnsi="Times New Roman" w:cs="Times New Roman"/>
                <w:sz w:val="18"/>
                <w:szCs w:val="18"/>
                <w:lang w:val="en-US"/>
              </w:rPr>
            </w:pPr>
            <w:r w:rsidRPr="00BD2EB5">
              <w:rPr>
                <w:rFonts w:ascii="Times New Roman" w:hAnsi="Times New Roman" w:cs="Times New Roman"/>
                <w:sz w:val="18"/>
                <w:szCs w:val="18"/>
                <w:lang w:val="en-US"/>
              </w:rPr>
              <w:t>CCC, C</w:t>
            </w:r>
          </w:p>
        </w:tc>
        <w:tc>
          <w:tcPr>
            <w:tcW w:w="2152" w:type="dxa"/>
            <w:tcBorders>
              <w:top w:val="single" w:sz="4" w:space="0" w:color="auto"/>
              <w:left w:val="nil"/>
              <w:bottom w:val="single" w:sz="4" w:space="0" w:color="auto"/>
              <w:right w:val="single" w:sz="8" w:space="0" w:color="auto"/>
            </w:tcBorders>
            <w:shd w:val="clear" w:color="auto" w:fill="FFF2CC" w:themeFill="accent4" w:themeFillTint="33"/>
            <w:vAlign w:val="center"/>
          </w:tcPr>
          <w:p w14:paraId="35C78600" w14:textId="77777777" w:rsidR="001D77FA" w:rsidRPr="00BD2EB5" w:rsidRDefault="001D77FA" w:rsidP="00A12F11">
            <w:pPr>
              <w:spacing w:before="240" w:line="276" w:lineRule="auto"/>
              <w:ind w:left="426" w:hanging="426"/>
              <w:jc w:val="center"/>
              <w:rPr>
                <w:rFonts w:ascii="Times New Roman" w:hAnsi="Times New Roman" w:cs="Times New Roman"/>
                <w:sz w:val="18"/>
                <w:szCs w:val="18"/>
                <w:lang w:val="en-US"/>
              </w:rPr>
            </w:pPr>
            <w:r w:rsidRPr="00BD2EB5">
              <w:rPr>
                <w:rFonts w:ascii="Times New Roman" w:hAnsi="Times New Roman" w:cs="Times New Roman"/>
                <w:sz w:val="18"/>
                <w:szCs w:val="18"/>
                <w:lang w:val="en-US"/>
              </w:rPr>
              <w:t>CCC, C</w:t>
            </w:r>
          </w:p>
        </w:tc>
      </w:tr>
    </w:tbl>
    <w:p w14:paraId="46EA3122" w14:textId="71F098C8" w:rsidR="003C11BF" w:rsidRPr="00A12F11" w:rsidRDefault="00391C41" w:rsidP="00A12F11">
      <w:pPr>
        <w:spacing w:before="240" w:line="276" w:lineRule="auto"/>
        <w:ind w:left="426" w:hanging="426"/>
        <w:jc w:val="right"/>
        <w:rPr>
          <w:rFonts w:ascii="Times New Roman" w:hAnsi="Times New Roman" w:cs="Times New Roman"/>
          <w:b/>
          <w:sz w:val="24"/>
          <w:szCs w:val="24"/>
        </w:rPr>
      </w:pPr>
      <w:r w:rsidRPr="00A12F11">
        <w:rPr>
          <w:rFonts w:ascii="Times New Roman" w:hAnsi="Times New Roman" w:cs="Times New Roman"/>
          <w:sz w:val="24"/>
          <w:szCs w:val="24"/>
        </w:rPr>
        <w:lastRenderedPageBreak/>
        <w:t xml:space="preserve">    </w:t>
      </w:r>
      <w:r w:rsidR="006D4131" w:rsidRPr="00A12F11">
        <w:rPr>
          <w:rFonts w:ascii="Times New Roman" w:hAnsi="Times New Roman" w:cs="Times New Roman"/>
          <w:b/>
          <w:sz w:val="24"/>
          <w:szCs w:val="24"/>
        </w:rPr>
        <w:t xml:space="preserve">Приложение 6 </w:t>
      </w:r>
    </w:p>
    <w:p w14:paraId="2A43CBEF" w14:textId="77777777" w:rsidR="003C11BF" w:rsidRPr="00A12F11" w:rsidRDefault="003C11BF" w:rsidP="00A12F11">
      <w:pPr>
        <w:pStyle w:val="11"/>
        <w:spacing w:before="240" w:after="160" w:line="276" w:lineRule="auto"/>
        <w:ind w:left="426" w:hanging="426"/>
        <w:jc w:val="center"/>
        <w:rPr>
          <w:rFonts w:ascii="Times New Roman" w:eastAsiaTheme="minorEastAsia" w:hAnsi="Times New Roman" w:cs="Times New Roman"/>
          <w:b/>
          <w:caps/>
          <w:color w:val="000000" w:themeColor="text1"/>
          <w:sz w:val="24"/>
          <w:szCs w:val="24"/>
        </w:rPr>
      </w:pPr>
      <w:r w:rsidRPr="00A12F11">
        <w:rPr>
          <w:rFonts w:ascii="Times New Roman" w:eastAsiaTheme="minorEastAsia" w:hAnsi="Times New Roman" w:cs="Times New Roman"/>
          <w:b/>
          <w:caps/>
          <w:color w:val="000000" w:themeColor="text1"/>
          <w:sz w:val="24"/>
          <w:szCs w:val="24"/>
        </w:rPr>
        <w:t>ОПЕРАЦИОННАЯ ДЕБИТОРСКАЯ ЗАДОЛЖЕННОСТЬ</w:t>
      </w:r>
    </w:p>
    <w:p w14:paraId="05F36565" w14:textId="77777777" w:rsidR="003C11BF" w:rsidRPr="00A12F11" w:rsidRDefault="003C11BF" w:rsidP="00A12F11">
      <w:pPr>
        <w:pStyle w:val="ac"/>
        <w:autoSpaceDE w:val="0"/>
        <w:autoSpaceDN w:val="0"/>
        <w:spacing w:before="240" w:line="276" w:lineRule="auto"/>
        <w:ind w:left="426" w:hanging="426"/>
        <w:jc w:val="both"/>
        <w:rPr>
          <w:rFonts w:ascii="Times New Roman" w:hAnsi="Times New Roman" w:cs="Times New Roman"/>
          <w:sz w:val="24"/>
          <w:szCs w:val="24"/>
        </w:rPr>
      </w:pPr>
    </w:p>
    <w:p w14:paraId="658597CD" w14:textId="77777777" w:rsidR="003C11BF" w:rsidRPr="00A12F11" w:rsidRDefault="003C11BF" w:rsidP="00A12F11">
      <w:pPr>
        <w:pStyle w:val="ac"/>
        <w:autoSpaceDE w:val="0"/>
        <w:autoSpaceDN w:val="0"/>
        <w:spacing w:before="240" w:line="276" w:lineRule="auto"/>
        <w:ind w:left="426" w:hanging="426"/>
        <w:jc w:val="both"/>
        <w:rPr>
          <w:rFonts w:ascii="Times New Roman" w:hAnsi="Times New Roman" w:cs="Times New Roman"/>
          <w:sz w:val="24"/>
          <w:szCs w:val="24"/>
          <w:lang w:eastAsia="ru-RU"/>
        </w:rPr>
      </w:pPr>
      <w:r w:rsidRPr="00A12F11">
        <w:rPr>
          <w:rFonts w:ascii="Times New Roman" w:hAnsi="Times New Roman" w:cs="Times New Roman"/>
          <w:sz w:val="24"/>
          <w:szCs w:val="24"/>
        </w:rPr>
        <w:t>Признание дебиторской задолженности операционной осуществляется на основании условий погашения и допустимых сроков просрочки исполнения обязательств контрагентов, установленных по каждому виду дебиторской задолженности в соответствующих приложениях настоящих Правил определения СЧА. Отсутствие указания на возможность признания дебиторской задолженности операционной означает, что такая задолженность не может быть квалифицирована, как операционная.</w:t>
      </w:r>
    </w:p>
    <w:p w14:paraId="511D7195" w14:textId="7C674642" w:rsidR="003C11BF" w:rsidRPr="00A12F11" w:rsidRDefault="003C11BF" w:rsidP="00A12F11">
      <w:pPr>
        <w:autoSpaceDE w:val="0"/>
        <w:autoSpaceDN w:val="0"/>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 xml:space="preserve">  Дебиторская задолженность, по которой выявлен один или несколько признаков обесценения, указанных в </w:t>
      </w:r>
      <w:hyperlink w:anchor="_Приложение_6._Метод" w:history="1">
        <w:r w:rsidRPr="00A12F11">
          <w:rPr>
            <w:rStyle w:val="aff4"/>
            <w:rFonts w:ascii="Times New Roman" w:hAnsi="Times New Roman" w:cs="Times New Roman"/>
            <w:sz w:val="24"/>
            <w:szCs w:val="24"/>
          </w:rPr>
          <w:t xml:space="preserve">Приложении </w:t>
        </w:r>
      </w:hyperlink>
      <w:r w:rsidR="0004394C" w:rsidRPr="00A12F11">
        <w:rPr>
          <w:rStyle w:val="aff4"/>
          <w:rFonts w:ascii="Times New Roman" w:hAnsi="Times New Roman" w:cs="Times New Roman"/>
          <w:sz w:val="24"/>
          <w:szCs w:val="24"/>
        </w:rPr>
        <w:t>5</w:t>
      </w:r>
      <w:r w:rsidRPr="00A12F11">
        <w:rPr>
          <w:rFonts w:ascii="Times New Roman" w:hAnsi="Times New Roman" w:cs="Times New Roman"/>
          <w:sz w:val="24"/>
          <w:szCs w:val="24"/>
        </w:rPr>
        <w:t>, кроме допустимой просрочки обязательств в рамках операционного цикла, не может быть признана операционной.</w:t>
      </w:r>
    </w:p>
    <w:p w14:paraId="719B405C" w14:textId="77777777" w:rsidR="003C11BF" w:rsidRPr="00A12F11" w:rsidRDefault="003C11BF" w:rsidP="00A12F11">
      <w:pPr>
        <w:autoSpaceDE w:val="0"/>
        <w:autoSpaceDN w:val="0"/>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Дебиторская задолженность с повышенным уровнем риска невозврата не может быть признана операционной (например, если у контрагента отсутствуют источники погашения такой задолженности).</w:t>
      </w:r>
    </w:p>
    <w:p w14:paraId="6C010474" w14:textId="77777777" w:rsidR="003C11BF" w:rsidRPr="00A12F11" w:rsidRDefault="003C11BF" w:rsidP="00A12F11">
      <w:pPr>
        <w:autoSpaceDE w:val="0"/>
        <w:autoSpaceDN w:val="0"/>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 xml:space="preserve">Управляющая компания должна проводить анализ уровня риска по дебиторской задолженности, которая ранее была квалифицирована операционной, и по иной дебиторской задолженности, признание которой осуществляется. </w:t>
      </w:r>
    </w:p>
    <w:p w14:paraId="7E14B9DE" w14:textId="77777777" w:rsidR="003C11BF" w:rsidRPr="00A12F11" w:rsidRDefault="003C11BF" w:rsidP="00A12F11">
      <w:pPr>
        <w:autoSpaceDE w:val="0"/>
        <w:autoSpaceDN w:val="0"/>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 xml:space="preserve">Анализ уровня риска проводится: </w:t>
      </w:r>
    </w:p>
    <w:p w14:paraId="7C2B70DB" w14:textId="77777777" w:rsidR="003C11BF" w:rsidRPr="00A12F11" w:rsidRDefault="003C11BF" w:rsidP="00A12F11">
      <w:pPr>
        <w:pStyle w:val="ac"/>
        <w:numPr>
          <w:ilvl w:val="0"/>
          <w:numId w:val="65"/>
        </w:numPr>
        <w:autoSpaceDE w:val="0"/>
        <w:autoSpaceDN w:val="0"/>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на каждую отчетную дату, установленную Правилами определения СЧА ПИФ;</w:t>
      </w:r>
    </w:p>
    <w:p w14:paraId="29958176" w14:textId="77777777" w:rsidR="003C11BF" w:rsidRPr="00A12F11" w:rsidRDefault="003C11BF" w:rsidP="00A12F11">
      <w:pPr>
        <w:pStyle w:val="ac"/>
        <w:numPr>
          <w:ilvl w:val="0"/>
          <w:numId w:val="65"/>
        </w:numPr>
        <w:autoSpaceDE w:val="0"/>
        <w:autoSpaceDN w:val="0"/>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при первоначальном признании дебиторской задолженности;</w:t>
      </w:r>
    </w:p>
    <w:p w14:paraId="6794681A" w14:textId="77777777" w:rsidR="003C11BF" w:rsidRPr="00A12F11" w:rsidRDefault="003C11BF" w:rsidP="00A12F11">
      <w:pPr>
        <w:pStyle w:val="ac"/>
        <w:numPr>
          <w:ilvl w:val="0"/>
          <w:numId w:val="65"/>
        </w:numPr>
        <w:autoSpaceDE w:val="0"/>
        <w:autoSpaceDN w:val="0"/>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на момент перехода дебиторской задолженности из статуса «операционной» в статус «просроченной».</w:t>
      </w:r>
    </w:p>
    <w:p w14:paraId="436A9E4A" w14:textId="77777777" w:rsidR="003C11BF" w:rsidRPr="00A12F11" w:rsidRDefault="003C11BF" w:rsidP="00A12F11">
      <w:pPr>
        <w:autoSpaceDE w:val="0"/>
        <w:autoSpaceDN w:val="0"/>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Для целей проведения анализа, Управляющая компания должна использовать обоснованную и подтверждаемую информацию, доступную ей без чрезмерных затрат и усилий.</w:t>
      </w:r>
    </w:p>
    <w:p w14:paraId="6C47457C" w14:textId="77777777" w:rsidR="003C11BF" w:rsidRPr="00A12F11" w:rsidRDefault="003C11BF" w:rsidP="00A12F11">
      <w:pPr>
        <w:autoSpaceDE w:val="0"/>
        <w:autoSpaceDN w:val="0"/>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В процессе анализа Управляющая компания определяет:</w:t>
      </w:r>
    </w:p>
    <w:p w14:paraId="0541A6A1" w14:textId="77777777" w:rsidR="003C11BF" w:rsidRPr="00A12F11" w:rsidRDefault="003C11BF" w:rsidP="00A12F11">
      <w:pPr>
        <w:pStyle w:val="ac"/>
        <w:numPr>
          <w:ilvl w:val="0"/>
          <w:numId w:val="66"/>
        </w:numPr>
        <w:autoSpaceDE w:val="0"/>
        <w:autoSpaceDN w:val="0"/>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 xml:space="preserve">возможность квалификации дебиторской задолженности в качестве операционной, признание которой осуществляется  впервые; </w:t>
      </w:r>
    </w:p>
    <w:p w14:paraId="42A21646" w14:textId="77777777" w:rsidR="003C11BF" w:rsidRPr="00A12F11" w:rsidRDefault="003C11BF" w:rsidP="00A12F11">
      <w:pPr>
        <w:pStyle w:val="ac"/>
        <w:numPr>
          <w:ilvl w:val="0"/>
          <w:numId w:val="66"/>
        </w:numPr>
        <w:autoSpaceDE w:val="0"/>
        <w:autoSpaceDN w:val="0"/>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необходимость изменения подхода к учету дебиторской задолженности, ранее признанной операционной.</w:t>
      </w:r>
    </w:p>
    <w:p w14:paraId="0B8B293B" w14:textId="5BCF2D49" w:rsidR="006D4131" w:rsidRPr="00A12F11" w:rsidRDefault="003C11BF" w:rsidP="00A12F11">
      <w:pPr>
        <w:spacing w:before="240" w:line="276" w:lineRule="auto"/>
        <w:ind w:left="426" w:hanging="426"/>
        <w:jc w:val="both"/>
        <w:rPr>
          <w:rFonts w:ascii="Times New Roman" w:hAnsi="Times New Roman" w:cs="Times New Roman"/>
          <w:b/>
          <w:i/>
          <w:sz w:val="24"/>
          <w:szCs w:val="24"/>
        </w:rPr>
      </w:pPr>
      <w:r w:rsidRPr="00A12F11">
        <w:rPr>
          <w:rFonts w:ascii="Times New Roman" w:hAnsi="Times New Roman" w:cs="Times New Roman"/>
          <w:sz w:val="24"/>
          <w:szCs w:val="24"/>
        </w:rPr>
        <w:t xml:space="preserve">В течение всего срока квалификации дебиторской задолженности </w:t>
      </w:r>
      <w:r w:rsidR="00C6057E" w:rsidRPr="00A12F11">
        <w:rPr>
          <w:rFonts w:ascii="Times New Roman" w:hAnsi="Times New Roman" w:cs="Times New Roman"/>
          <w:sz w:val="24"/>
          <w:szCs w:val="24"/>
        </w:rPr>
        <w:t>как операционной, ее</w:t>
      </w:r>
      <w:r w:rsidRPr="00A12F11">
        <w:rPr>
          <w:rFonts w:ascii="Times New Roman" w:hAnsi="Times New Roman" w:cs="Times New Roman"/>
          <w:sz w:val="24"/>
          <w:szCs w:val="24"/>
        </w:rPr>
        <w:t xml:space="preserve"> справедливая стоимость определяется в номинальной величине на дату определения справедливой стоимости в отсутствии иных признаков обесценения.</w:t>
      </w:r>
    </w:p>
    <w:p w14:paraId="74B96378" w14:textId="77777777" w:rsidR="006D4131" w:rsidRPr="00A12F11" w:rsidRDefault="006D4131" w:rsidP="00A12F11">
      <w:pPr>
        <w:pStyle w:val="ac"/>
        <w:autoSpaceDE w:val="0"/>
        <w:autoSpaceDN w:val="0"/>
        <w:spacing w:before="240" w:line="276" w:lineRule="auto"/>
        <w:ind w:left="426" w:hanging="426"/>
        <w:jc w:val="both"/>
        <w:rPr>
          <w:rFonts w:ascii="Times New Roman" w:hAnsi="Times New Roman" w:cs="Times New Roman"/>
          <w:b/>
          <w:sz w:val="24"/>
          <w:szCs w:val="24"/>
        </w:rPr>
      </w:pPr>
      <w:r w:rsidRPr="00A12F11">
        <w:rPr>
          <w:rFonts w:ascii="Times New Roman" w:hAnsi="Times New Roman" w:cs="Times New Roman"/>
          <w:b/>
          <w:sz w:val="24"/>
          <w:szCs w:val="24"/>
        </w:rPr>
        <w:t>Виды дебиторской задолженности, которые при соблюдении определенных условий квалифицируются, как операционная дебиторская задолженность в течение срока операционного цикла</w:t>
      </w:r>
    </w:p>
    <w:tbl>
      <w:tblPr>
        <w:tblStyle w:val="af3"/>
        <w:tblW w:w="10064" w:type="dxa"/>
        <w:tblInd w:w="137" w:type="dxa"/>
        <w:tblLayout w:type="fixed"/>
        <w:tblLook w:val="04A0" w:firstRow="1" w:lastRow="0" w:firstColumn="1" w:lastColumn="0" w:noHBand="0" w:noVBand="1"/>
      </w:tblPr>
      <w:tblGrid>
        <w:gridCol w:w="3544"/>
        <w:gridCol w:w="2410"/>
        <w:gridCol w:w="4110"/>
      </w:tblGrid>
      <w:tr w:rsidR="006D4131" w:rsidRPr="00A12F11" w14:paraId="0513C3D2" w14:textId="77777777" w:rsidTr="00573A9D">
        <w:trPr>
          <w:trHeight w:val="1860"/>
        </w:trPr>
        <w:tc>
          <w:tcPr>
            <w:tcW w:w="3544" w:type="dxa"/>
            <w:tcBorders>
              <w:top w:val="single" w:sz="4" w:space="0" w:color="auto"/>
              <w:left w:val="single" w:sz="4" w:space="0" w:color="auto"/>
              <w:bottom w:val="single" w:sz="4" w:space="0" w:color="auto"/>
              <w:right w:val="single" w:sz="4" w:space="0" w:color="auto"/>
            </w:tcBorders>
            <w:noWrap/>
            <w:vAlign w:val="center"/>
            <w:hideMark/>
          </w:tcPr>
          <w:p w14:paraId="0729E4CA" w14:textId="77777777" w:rsidR="006D4131" w:rsidRPr="00A12F11" w:rsidRDefault="006D4131" w:rsidP="00A12F11">
            <w:pPr>
              <w:spacing w:before="240" w:line="276" w:lineRule="auto"/>
              <w:ind w:left="426" w:hanging="426"/>
              <w:jc w:val="center"/>
              <w:rPr>
                <w:rFonts w:ascii="Times New Roman" w:eastAsia="Times New Roman" w:hAnsi="Times New Roman"/>
                <w:b/>
                <w:bCs/>
                <w:sz w:val="24"/>
                <w:szCs w:val="24"/>
              </w:rPr>
            </w:pPr>
            <w:r w:rsidRPr="00A12F11">
              <w:rPr>
                <w:rFonts w:ascii="Times New Roman" w:eastAsia="Times New Roman" w:hAnsi="Times New Roman"/>
                <w:b/>
                <w:bCs/>
                <w:sz w:val="24"/>
                <w:szCs w:val="24"/>
              </w:rPr>
              <w:lastRenderedPageBreak/>
              <w:t>Вид дебиторской задолженности</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D3AC5F6" w14:textId="77777777" w:rsidR="006D4131" w:rsidRPr="00A12F11" w:rsidRDefault="006D4131" w:rsidP="00A12F11">
            <w:pPr>
              <w:spacing w:before="240" w:line="276" w:lineRule="auto"/>
              <w:ind w:left="426" w:hanging="426"/>
              <w:jc w:val="center"/>
              <w:rPr>
                <w:rFonts w:ascii="Times New Roman" w:eastAsia="Times New Roman" w:hAnsi="Times New Roman"/>
                <w:b/>
                <w:bCs/>
                <w:sz w:val="24"/>
                <w:szCs w:val="24"/>
              </w:rPr>
            </w:pPr>
            <w:r w:rsidRPr="00A12F11">
              <w:rPr>
                <w:rFonts w:ascii="Times New Roman" w:eastAsia="Times New Roman" w:hAnsi="Times New Roman"/>
                <w:b/>
                <w:bCs/>
                <w:sz w:val="24"/>
                <w:szCs w:val="24"/>
              </w:rPr>
              <w:t>Условия для признания дебиторской задолженности операционной</w:t>
            </w:r>
          </w:p>
        </w:tc>
        <w:tc>
          <w:tcPr>
            <w:tcW w:w="4110" w:type="dxa"/>
            <w:tcBorders>
              <w:top w:val="single" w:sz="4" w:space="0" w:color="auto"/>
              <w:left w:val="single" w:sz="4" w:space="0" w:color="auto"/>
              <w:bottom w:val="single" w:sz="4" w:space="0" w:color="auto"/>
              <w:right w:val="single" w:sz="4" w:space="0" w:color="auto"/>
            </w:tcBorders>
            <w:vAlign w:val="center"/>
            <w:hideMark/>
          </w:tcPr>
          <w:p w14:paraId="02C9717F" w14:textId="77777777" w:rsidR="006D4131" w:rsidRPr="00A12F11" w:rsidRDefault="006D4131" w:rsidP="00A12F11">
            <w:pPr>
              <w:spacing w:before="240" w:line="276" w:lineRule="auto"/>
              <w:ind w:left="426" w:hanging="426"/>
              <w:jc w:val="center"/>
              <w:rPr>
                <w:rFonts w:ascii="Times New Roman" w:eastAsia="Times New Roman" w:hAnsi="Times New Roman"/>
                <w:b/>
                <w:bCs/>
                <w:sz w:val="24"/>
                <w:szCs w:val="24"/>
              </w:rPr>
            </w:pPr>
            <w:r w:rsidRPr="00A12F11">
              <w:rPr>
                <w:rFonts w:ascii="Times New Roman" w:eastAsia="Times New Roman" w:hAnsi="Times New Roman"/>
                <w:b/>
                <w:bCs/>
                <w:sz w:val="24"/>
                <w:szCs w:val="24"/>
              </w:rPr>
              <w:t>Срок операционного цикла, являющийся нормальной практикой исполнения обязательств контрагентом (допустимый срок нарушения условий исполнения обязательств контрагентом)</w:t>
            </w:r>
          </w:p>
        </w:tc>
      </w:tr>
      <w:tr w:rsidR="006D4131" w:rsidRPr="00A12F11" w14:paraId="5DC38581" w14:textId="77777777" w:rsidTr="00573A9D">
        <w:trPr>
          <w:trHeight w:val="665"/>
        </w:trPr>
        <w:tc>
          <w:tcPr>
            <w:tcW w:w="3544" w:type="dxa"/>
            <w:tcBorders>
              <w:top w:val="single" w:sz="4" w:space="0" w:color="auto"/>
              <w:left w:val="single" w:sz="4" w:space="0" w:color="auto"/>
              <w:bottom w:val="single" w:sz="4" w:space="0" w:color="auto"/>
              <w:right w:val="single" w:sz="4" w:space="0" w:color="auto"/>
            </w:tcBorders>
            <w:vAlign w:val="center"/>
            <w:hideMark/>
          </w:tcPr>
          <w:p w14:paraId="624C08FC" w14:textId="77777777" w:rsidR="006D4131" w:rsidRPr="00A12F11" w:rsidRDefault="006D4131" w:rsidP="00A12F11">
            <w:pPr>
              <w:spacing w:before="240" w:line="276" w:lineRule="auto"/>
              <w:ind w:left="426" w:hanging="426"/>
              <w:rPr>
                <w:rFonts w:ascii="Times New Roman" w:eastAsia="Times New Roman" w:hAnsi="Times New Roman"/>
                <w:sz w:val="24"/>
                <w:szCs w:val="24"/>
              </w:rPr>
            </w:pPr>
            <w:r w:rsidRPr="00A12F11">
              <w:rPr>
                <w:rFonts w:ascii="Times New Roman" w:eastAsia="Times New Roman" w:hAnsi="Times New Roman"/>
                <w:sz w:val="24"/>
                <w:szCs w:val="24"/>
              </w:rPr>
              <w:t>Дебиторская задолженность по выплате НКД по облигациям российских эмитентов</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A019723" w14:textId="77777777" w:rsidR="006D4131" w:rsidRPr="00A12F11" w:rsidRDefault="006D4131" w:rsidP="00A12F11">
            <w:pPr>
              <w:spacing w:before="240" w:line="276" w:lineRule="auto"/>
              <w:ind w:left="426" w:hanging="426"/>
              <w:jc w:val="center"/>
              <w:rPr>
                <w:rFonts w:ascii="Times New Roman" w:eastAsia="Times New Roman" w:hAnsi="Times New Roman"/>
                <w:sz w:val="24"/>
                <w:szCs w:val="24"/>
              </w:rPr>
            </w:pPr>
            <w:r w:rsidRPr="00A12F11">
              <w:rPr>
                <w:rFonts w:ascii="Times New Roman" w:eastAsia="Times New Roman" w:hAnsi="Times New Roman"/>
                <w:sz w:val="24"/>
                <w:szCs w:val="24"/>
              </w:rPr>
              <w:t>Отсутствие признаков обесценения</w:t>
            </w:r>
          </w:p>
        </w:tc>
        <w:tc>
          <w:tcPr>
            <w:tcW w:w="4110" w:type="dxa"/>
            <w:tcBorders>
              <w:top w:val="single" w:sz="4" w:space="0" w:color="auto"/>
              <w:left w:val="single" w:sz="4" w:space="0" w:color="auto"/>
              <w:bottom w:val="single" w:sz="4" w:space="0" w:color="auto"/>
              <w:right w:val="single" w:sz="4" w:space="0" w:color="auto"/>
            </w:tcBorders>
            <w:vAlign w:val="center"/>
            <w:hideMark/>
          </w:tcPr>
          <w:p w14:paraId="4A0FDDF9" w14:textId="77777777" w:rsidR="006D4131" w:rsidRPr="00A12F11" w:rsidRDefault="006D4131" w:rsidP="00573A9D">
            <w:pPr>
              <w:spacing w:before="240" w:line="276" w:lineRule="auto"/>
              <w:ind w:left="34" w:right="452"/>
              <w:jc w:val="center"/>
              <w:rPr>
                <w:rFonts w:ascii="Times New Roman" w:eastAsia="Times New Roman" w:hAnsi="Times New Roman"/>
                <w:sz w:val="24"/>
                <w:szCs w:val="24"/>
              </w:rPr>
            </w:pPr>
            <w:r w:rsidRPr="00A12F11">
              <w:rPr>
                <w:rFonts w:ascii="Times New Roman" w:eastAsia="Times New Roman" w:hAnsi="Times New Roman"/>
                <w:sz w:val="24"/>
                <w:szCs w:val="24"/>
              </w:rPr>
              <w:t>7 рабочих дней с даты признания дебиторской задолженности</w:t>
            </w:r>
          </w:p>
        </w:tc>
      </w:tr>
      <w:tr w:rsidR="006D4131" w:rsidRPr="00A12F11" w14:paraId="4A75727C" w14:textId="77777777" w:rsidTr="00573A9D">
        <w:trPr>
          <w:trHeight w:val="826"/>
        </w:trPr>
        <w:tc>
          <w:tcPr>
            <w:tcW w:w="3544" w:type="dxa"/>
            <w:tcBorders>
              <w:top w:val="single" w:sz="4" w:space="0" w:color="auto"/>
              <w:left w:val="single" w:sz="4" w:space="0" w:color="auto"/>
              <w:bottom w:val="single" w:sz="4" w:space="0" w:color="auto"/>
              <w:right w:val="single" w:sz="4" w:space="0" w:color="auto"/>
            </w:tcBorders>
            <w:vAlign w:val="center"/>
            <w:hideMark/>
          </w:tcPr>
          <w:p w14:paraId="30E57CDB" w14:textId="77777777" w:rsidR="006D4131" w:rsidRPr="00A12F11" w:rsidRDefault="006D4131" w:rsidP="00A12F11">
            <w:pPr>
              <w:spacing w:before="240" w:line="276" w:lineRule="auto"/>
              <w:ind w:left="426" w:hanging="426"/>
              <w:rPr>
                <w:rFonts w:ascii="Times New Roman" w:eastAsia="Times New Roman" w:hAnsi="Times New Roman"/>
                <w:sz w:val="24"/>
                <w:szCs w:val="24"/>
              </w:rPr>
            </w:pPr>
            <w:r w:rsidRPr="00A12F11">
              <w:rPr>
                <w:rFonts w:ascii="Times New Roman" w:eastAsia="Times New Roman" w:hAnsi="Times New Roman"/>
                <w:sz w:val="24"/>
                <w:szCs w:val="24"/>
              </w:rPr>
              <w:t>Дебиторская задолженность по выплате номинала облигации (полного/частичного) по облигациям российских эмитентов</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EF3B2F9" w14:textId="77777777" w:rsidR="006D4131" w:rsidRPr="00A12F11" w:rsidRDefault="006D4131" w:rsidP="00A12F11">
            <w:pPr>
              <w:spacing w:before="240" w:line="276" w:lineRule="auto"/>
              <w:ind w:left="426" w:hanging="426"/>
              <w:jc w:val="center"/>
              <w:rPr>
                <w:rFonts w:ascii="Times New Roman" w:eastAsia="Times New Roman" w:hAnsi="Times New Roman"/>
                <w:sz w:val="24"/>
                <w:szCs w:val="24"/>
              </w:rPr>
            </w:pPr>
            <w:r w:rsidRPr="00A12F11">
              <w:rPr>
                <w:rFonts w:ascii="Times New Roman" w:eastAsia="Times New Roman" w:hAnsi="Times New Roman"/>
                <w:sz w:val="24"/>
                <w:szCs w:val="24"/>
              </w:rPr>
              <w:t>Отсутствие признаков обесценения</w:t>
            </w:r>
          </w:p>
        </w:tc>
        <w:tc>
          <w:tcPr>
            <w:tcW w:w="4110" w:type="dxa"/>
            <w:tcBorders>
              <w:top w:val="single" w:sz="4" w:space="0" w:color="auto"/>
              <w:left w:val="single" w:sz="4" w:space="0" w:color="auto"/>
              <w:bottom w:val="single" w:sz="4" w:space="0" w:color="auto"/>
              <w:right w:val="single" w:sz="4" w:space="0" w:color="auto"/>
            </w:tcBorders>
            <w:vAlign w:val="center"/>
            <w:hideMark/>
          </w:tcPr>
          <w:p w14:paraId="1625FD5C" w14:textId="77777777" w:rsidR="006D4131" w:rsidRPr="00A12F11" w:rsidRDefault="006D4131" w:rsidP="00A12F11">
            <w:pPr>
              <w:spacing w:before="240" w:line="276" w:lineRule="auto"/>
              <w:ind w:left="426" w:hanging="426"/>
              <w:jc w:val="center"/>
              <w:rPr>
                <w:rFonts w:ascii="Times New Roman" w:eastAsia="Times New Roman" w:hAnsi="Times New Roman"/>
                <w:sz w:val="24"/>
                <w:szCs w:val="24"/>
              </w:rPr>
            </w:pPr>
            <w:r w:rsidRPr="00A12F11">
              <w:rPr>
                <w:rFonts w:ascii="Times New Roman" w:eastAsia="Times New Roman" w:hAnsi="Times New Roman"/>
                <w:sz w:val="24"/>
                <w:szCs w:val="24"/>
              </w:rPr>
              <w:t>7 рабочих дней с даты признания дебиторской задолженности</w:t>
            </w:r>
          </w:p>
        </w:tc>
      </w:tr>
      <w:tr w:rsidR="006D4131" w:rsidRPr="00A12F11" w14:paraId="3F795F77" w14:textId="77777777" w:rsidTr="00573A9D">
        <w:trPr>
          <w:trHeight w:val="569"/>
        </w:trPr>
        <w:tc>
          <w:tcPr>
            <w:tcW w:w="3544" w:type="dxa"/>
            <w:tcBorders>
              <w:top w:val="single" w:sz="4" w:space="0" w:color="auto"/>
              <w:left w:val="single" w:sz="4" w:space="0" w:color="auto"/>
              <w:bottom w:val="single" w:sz="4" w:space="0" w:color="auto"/>
              <w:right w:val="single" w:sz="4" w:space="0" w:color="auto"/>
            </w:tcBorders>
            <w:vAlign w:val="center"/>
            <w:hideMark/>
          </w:tcPr>
          <w:p w14:paraId="16B5E481" w14:textId="77777777" w:rsidR="006D4131" w:rsidRPr="00A12F11" w:rsidRDefault="006D4131" w:rsidP="00A12F11">
            <w:pPr>
              <w:spacing w:before="240" w:line="276" w:lineRule="auto"/>
              <w:ind w:left="426" w:hanging="426"/>
              <w:rPr>
                <w:rFonts w:ascii="Times New Roman" w:eastAsia="Times New Roman" w:hAnsi="Times New Roman"/>
                <w:sz w:val="24"/>
                <w:szCs w:val="24"/>
              </w:rPr>
            </w:pPr>
            <w:r w:rsidRPr="00A12F11">
              <w:rPr>
                <w:rFonts w:ascii="Times New Roman" w:eastAsia="Times New Roman" w:hAnsi="Times New Roman"/>
                <w:sz w:val="24"/>
                <w:szCs w:val="24"/>
              </w:rPr>
              <w:t>Дебиторская задолженность по выплате НКД по облигациям иностранных эмитентов</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B0BDA17" w14:textId="77777777" w:rsidR="006D4131" w:rsidRPr="00A12F11" w:rsidRDefault="006D4131" w:rsidP="00A12F11">
            <w:pPr>
              <w:spacing w:before="240" w:line="276" w:lineRule="auto"/>
              <w:ind w:left="426" w:hanging="426"/>
              <w:jc w:val="center"/>
              <w:rPr>
                <w:rFonts w:ascii="Times New Roman" w:eastAsia="Times New Roman" w:hAnsi="Times New Roman"/>
                <w:sz w:val="24"/>
                <w:szCs w:val="24"/>
              </w:rPr>
            </w:pPr>
            <w:r w:rsidRPr="00A12F11">
              <w:rPr>
                <w:rFonts w:ascii="Times New Roman" w:eastAsia="Times New Roman" w:hAnsi="Times New Roman"/>
                <w:sz w:val="24"/>
                <w:szCs w:val="24"/>
              </w:rPr>
              <w:t>Отсутствие признаков обесценения</w:t>
            </w:r>
          </w:p>
        </w:tc>
        <w:tc>
          <w:tcPr>
            <w:tcW w:w="4110" w:type="dxa"/>
            <w:tcBorders>
              <w:top w:val="single" w:sz="4" w:space="0" w:color="auto"/>
              <w:left w:val="single" w:sz="4" w:space="0" w:color="auto"/>
              <w:bottom w:val="single" w:sz="4" w:space="0" w:color="auto"/>
              <w:right w:val="single" w:sz="4" w:space="0" w:color="auto"/>
            </w:tcBorders>
            <w:vAlign w:val="center"/>
            <w:hideMark/>
          </w:tcPr>
          <w:p w14:paraId="70BA8B28" w14:textId="77777777" w:rsidR="006D4131" w:rsidRPr="00A12F11" w:rsidRDefault="006D4131" w:rsidP="00A12F11">
            <w:pPr>
              <w:spacing w:before="240" w:line="276" w:lineRule="auto"/>
              <w:ind w:left="426" w:hanging="426"/>
              <w:jc w:val="center"/>
              <w:rPr>
                <w:rFonts w:ascii="Times New Roman" w:eastAsia="Times New Roman" w:hAnsi="Times New Roman"/>
                <w:sz w:val="24"/>
                <w:szCs w:val="24"/>
              </w:rPr>
            </w:pPr>
            <w:r w:rsidRPr="00A12F11">
              <w:rPr>
                <w:rFonts w:ascii="Times New Roman" w:eastAsia="Times New Roman" w:hAnsi="Times New Roman"/>
                <w:sz w:val="24"/>
                <w:szCs w:val="24"/>
              </w:rPr>
              <w:t>10 рабочих дней с даты признания дебиторской задолженности</w:t>
            </w:r>
          </w:p>
        </w:tc>
      </w:tr>
      <w:tr w:rsidR="006D4131" w:rsidRPr="00A12F11" w14:paraId="17130850" w14:textId="77777777" w:rsidTr="00573A9D">
        <w:trPr>
          <w:trHeight w:val="833"/>
        </w:trPr>
        <w:tc>
          <w:tcPr>
            <w:tcW w:w="3544" w:type="dxa"/>
            <w:tcBorders>
              <w:top w:val="single" w:sz="4" w:space="0" w:color="auto"/>
              <w:left w:val="single" w:sz="4" w:space="0" w:color="auto"/>
              <w:bottom w:val="single" w:sz="4" w:space="0" w:color="auto"/>
              <w:right w:val="single" w:sz="4" w:space="0" w:color="auto"/>
            </w:tcBorders>
            <w:vAlign w:val="center"/>
            <w:hideMark/>
          </w:tcPr>
          <w:p w14:paraId="2E501B4B" w14:textId="77777777" w:rsidR="006D4131" w:rsidRPr="00A12F11" w:rsidRDefault="006D4131" w:rsidP="00A12F11">
            <w:pPr>
              <w:spacing w:before="240" w:line="276" w:lineRule="auto"/>
              <w:ind w:left="426" w:hanging="426"/>
              <w:rPr>
                <w:rFonts w:ascii="Times New Roman" w:eastAsia="Times New Roman" w:hAnsi="Times New Roman"/>
                <w:sz w:val="24"/>
                <w:szCs w:val="24"/>
              </w:rPr>
            </w:pPr>
            <w:r w:rsidRPr="00A12F11">
              <w:rPr>
                <w:rFonts w:ascii="Times New Roman" w:eastAsia="Times New Roman" w:hAnsi="Times New Roman"/>
                <w:sz w:val="24"/>
                <w:szCs w:val="24"/>
              </w:rPr>
              <w:t>Дебиторская задолженность по выплате номинала облигации (полного/частичного) по облигациям иностранных эмитентов</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233D586" w14:textId="77777777" w:rsidR="006D4131" w:rsidRPr="00A12F11" w:rsidRDefault="006D4131" w:rsidP="00A12F11">
            <w:pPr>
              <w:spacing w:before="240" w:line="276" w:lineRule="auto"/>
              <w:ind w:left="426" w:hanging="426"/>
              <w:jc w:val="center"/>
              <w:rPr>
                <w:rFonts w:ascii="Times New Roman" w:eastAsia="Times New Roman" w:hAnsi="Times New Roman"/>
                <w:sz w:val="24"/>
                <w:szCs w:val="24"/>
              </w:rPr>
            </w:pPr>
            <w:r w:rsidRPr="00A12F11">
              <w:rPr>
                <w:rFonts w:ascii="Times New Roman" w:eastAsia="Times New Roman" w:hAnsi="Times New Roman"/>
                <w:sz w:val="24"/>
                <w:szCs w:val="24"/>
              </w:rPr>
              <w:t>Отсутствие признаков обесценения</w:t>
            </w:r>
          </w:p>
        </w:tc>
        <w:tc>
          <w:tcPr>
            <w:tcW w:w="4110" w:type="dxa"/>
            <w:tcBorders>
              <w:top w:val="single" w:sz="4" w:space="0" w:color="auto"/>
              <w:left w:val="single" w:sz="4" w:space="0" w:color="auto"/>
              <w:bottom w:val="single" w:sz="4" w:space="0" w:color="auto"/>
              <w:right w:val="single" w:sz="4" w:space="0" w:color="auto"/>
            </w:tcBorders>
            <w:vAlign w:val="center"/>
            <w:hideMark/>
          </w:tcPr>
          <w:p w14:paraId="2993683F" w14:textId="77777777" w:rsidR="006D4131" w:rsidRPr="00A12F11" w:rsidRDefault="006D4131" w:rsidP="00A12F11">
            <w:pPr>
              <w:spacing w:before="240" w:line="276" w:lineRule="auto"/>
              <w:ind w:left="426" w:hanging="426"/>
              <w:jc w:val="center"/>
              <w:rPr>
                <w:rFonts w:ascii="Times New Roman" w:eastAsia="Times New Roman" w:hAnsi="Times New Roman"/>
                <w:sz w:val="24"/>
                <w:szCs w:val="24"/>
              </w:rPr>
            </w:pPr>
            <w:r w:rsidRPr="00A12F11">
              <w:rPr>
                <w:rFonts w:ascii="Times New Roman" w:eastAsia="Times New Roman" w:hAnsi="Times New Roman"/>
                <w:sz w:val="24"/>
                <w:szCs w:val="24"/>
              </w:rPr>
              <w:t>10 рабочих дней с даты признания дебиторской задолженности</w:t>
            </w:r>
          </w:p>
        </w:tc>
      </w:tr>
      <w:tr w:rsidR="006D4131" w:rsidRPr="00A12F11" w14:paraId="2E5A7E43" w14:textId="77777777" w:rsidTr="00573A9D">
        <w:trPr>
          <w:trHeight w:val="561"/>
        </w:trPr>
        <w:tc>
          <w:tcPr>
            <w:tcW w:w="3544" w:type="dxa"/>
            <w:tcBorders>
              <w:top w:val="single" w:sz="4" w:space="0" w:color="auto"/>
              <w:left w:val="single" w:sz="4" w:space="0" w:color="auto"/>
              <w:bottom w:val="single" w:sz="4" w:space="0" w:color="auto"/>
              <w:right w:val="single" w:sz="4" w:space="0" w:color="auto"/>
            </w:tcBorders>
            <w:vAlign w:val="center"/>
            <w:hideMark/>
          </w:tcPr>
          <w:p w14:paraId="5032AD38" w14:textId="77777777" w:rsidR="006D4131" w:rsidRPr="00A12F11" w:rsidRDefault="006D4131" w:rsidP="00A12F11">
            <w:pPr>
              <w:spacing w:before="240" w:line="276" w:lineRule="auto"/>
              <w:ind w:left="426" w:hanging="426"/>
              <w:rPr>
                <w:rFonts w:ascii="Times New Roman" w:eastAsia="Times New Roman" w:hAnsi="Times New Roman"/>
                <w:sz w:val="24"/>
                <w:szCs w:val="24"/>
              </w:rPr>
            </w:pPr>
            <w:r w:rsidRPr="00A12F11">
              <w:rPr>
                <w:rFonts w:ascii="Times New Roman" w:eastAsia="Times New Roman" w:hAnsi="Times New Roman"/>
                <w:sz w:val="24"/>
                <w:szCs w:val="24"/>
              </w:rPr>
              <w:t>Дебиторская задолженность по выплате дивидендов по акциям, депозитарным распискам российских эмитентов, доходам по паям паевых инвестиционных фондов</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32C141C" w14:textId="77777777" w:rsidR="006D4131" w:rsidRPr="00A12F11" w:rsidRDefault="006D4131" w:rsidP="00A12F11">
            <w:pPr>
              <w:spacing w:before="240" w:line="276" w:lineRule="auto"/>
              <w:ind w:left="426" w:hanging="426"/>
              <w:jc w:val="center"/>
              <w:rPr>
                <w:rFonts w:ascii="Times New Roman" w:eastAsia="Times New Roman" w:hAnsi="Times New Roman"/>
                <w:sz w:val="24"/>
                <w:szCs w:val="24"/>
              </w:rPr>
            </w:pPr>
            <w:r w:rsidRPr="00A12F11">
              <w:rPr>
                <w:rFonts w:ascii="Times New Roman" w:eastAsia="Times New Roman" w:hAnsi="Times New Roman"/>
                <w:sz w:val="24"/>
                <w:szCs w:val="24"/>
              </w:rPr>
              <w:t>Отсутствие признаков обесценения</w:t>
            </w:r>
          </w:p>
        </w:tc>
        <w:tc>
          <w:tcPr>
            <w:tcW w:w="4110" w:type="dxa"/>
            <w:tcBorders>
              <w:top w:val="single" w:sz="4" w:space="0" w:color="auto"/>
              <w:left w:val="single" w:sz="4" w:space="0" w:color="auto"/>
              <w:bottom w:val="single" w:sz="4" w:space="0" w:color="auto"/>
              <w:right w:val="single" w:sz="4" w:space="0" w:color="auto"/>
            </w:tcBorders>
            <w:vAlign w:val="center"/>
            <w:hideMark/>
          </w:tcPr>
          <w:p w14:paraId="0D0C5D0D" w14:textId="77777777" w:rsidR="006D4131" w:rsidRPr="00A12F11" w:rsidRDefault="006D4131" w:rsidP="00A12F11">
            <w:pPr>
              <w:spacing w:before="240" w:line="276" w:lineRule="auto"/>
              <w:ind w:left="426" w:hanging="426"/>
              <w:jc w:val="center"/>
              <w:rPr>
                <w:rFonts w:ascii="Times New Roman" w:eastAsia="Times New Roman" w:hAnsi="Times New Roman"/>
                <w:i/>
                <w:sz w:val="24"/>
                <w:szCs w:val="24"/>
              </w:rPr>
            </w:pPr>
            <w:r w:rsidRPr="00A12F11">
              <w:rPr>
                <w:rFonts w:ascii="Times New Roman" w:eastAsia="Times New Roman" w:hAnsi="Times New Roman"/>
                <w:sz w:val="24"/>
                <w:szCs w:val="24"/>
              </w:rPr>
              <w:t>25 рабочих дней с даты признания дебиторской задолженности</w:t>
            </w:r>
          </w:p>
        </w:tc>
      </w:tr>
      <w:tr w:rsidR="006D4131" w:rsidRPr="00A12F11" w14:paraId="570FB580" w14:textId="77777777" w:rsidTr="00573A9D">
        <w:trPr>
          <w:trHeight w:val="265"/>
        </w:trPr>
        <w:tc>
          <w:tcPr>
            <w:tcW w:w="3544" w:type="dxa"/>
            <w:tcBorders>
              <w:top w:val="single" w:sz="4" w:space="0" w:color="auto"/>
              <w:left w:val="single" w:sz="4" w:space="0" w:color="auto"/>
              <w:bottom w:val="single" w:sz="4" w:space="0" w:color="auto"/>
              <w:right w:val="single" w:sz="4" w:space="0" w:color="auto"/>
            </w:tcBorders>
            <w:vAlign w:val="center"/>
            <w:hideMark/>
          </w:tcPr>
          <w:p w14:paraId="60AA8F34" w14:textId="77777777" w:rsidR="006D4131" w:rsidRPr="00A12F11" w:rsidRDefault="006D4131" w:rsidP="00A12F11">
            <w:pPr>
              <w:spacing w:before="240" w:line="276" w:lineRule="auto"/>
              <w:ind w:left="426" w:hanging="426"/>
              <w:rPr>
                <w:rFonts w:ascii="Times New Roman" w:eastAsia="Times New Roman" w:hAnsi="Times New Roman"/>
                <w:sz w:val="24"/>
                <w:szCs w:val="24"/>
              </w:rPr>
            </w:pPr>
            <w:r w:rsidRPr="00A12F11">
              <w:rPr>
                <w:rFonts w:ascii="Times New Roman" w:eastAsia="Times New Roman" w:hAnsi="Times New Roman"/>
                <w:sz w:val="24"/>
                <w:szCs w:val="24"/>
              </w:rPr>
              <w:t>Дебиторская задолженность по выплате дивидендов по акциям, депозитарным распискам иностранных эмитентов, ETF</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A44A6F2" w14:textId="77777777" w:rsidR="006D4131" w:rsidRPr="00A12F11" w:rsidRDefault="006D4131" w:rsidP="00A12F11">
            <w:pPr>
              <w:spacing w:before="240" w:line="276" w:lineRule="auto"/>
              <w:ind w:left="426" w:hanging="426"/>
              <w:jc w:val="center"/>
              <w:rPr>
                <w:rFonts w:ascii="Times New Roman" w:eastAsia="Times New Roman" w:hAnsi="Times New Roman"/>
                <w:sz w:val="24"/>
                <w:szCs w:val="24"/>
              </w:rPr>
            </w:pPr>
            <w:r w:rsidRPr="00A12F11">
              <w:rPr>
                <w:rFonts w:ascii="Times New Roman" w:eastAsia="Times New Roman" w:hAnsi="Times New Roman"/>
                <w:sz w:val="24"/>
                <w:szCs w:val="24"/>
              </w:rPr>
              <w:t>Отсутствие признаков обесценения</w:t>
            </w:r>
          </w:p>
        </w:tc>
        <w:tc>
          <w:tcPr>
            <w:tcW w:w="4110" w:type="dxa"/>
            <w:tcBorders>
              <w:top w:val="single" w:sz="4" w:space="0" w:color="auto"/>
              <w:left w:val="single" w:sz="4" w:space="0" w:color="auto"/>
              <w:bottom w:val="single" w:sz="4" w:space="0" w:color="auto"/>
              <w:right w:val="single" w:sz="4" w:space="0" w:color="auto"/>
            </w:tcBorders>
            <w:vAlign w:val="center"/>
            <w:hideMark/>
          </w:tcPr>
          <w:p w14:paraId="06C5385B" w14:textId="77777777" w:rsidR="006D4131" w:rsidRPr="00A12F11" w:rsidRDefault="006D4131" w:rsidP="00A12F11">
            <w:pPr>
              <w:spacing w:before="240" w:line="276" w:lineRule="auto"/>
              <w:ind w:left="426" w:hanging="426"/>
              <w:jc w:val="center"/>
              <w:rPr>
                <w:rFonts w:ascii="Times New Roman" w:eastAsia="Times New Roman" w:hAnsi="Times New Roman"/>
                <w:i/>
                <w:sz w:val="24"/>
                <w:szCs w:val="24"/>
              </w:rPr>
            </w:pPr>
            <w:r w:rsidRPr="00A12F11">
              <w:rPr>
                <w:rFonts w:ascii="Times New Roman" w:eastAsia="Times New Roman" w:hAnsi="Times New Roman"/>
                <w:sz w:val="24"/>
                <w:szCs w:val="24"/>
              </w:rPr>
              <w:t>стандартно - 25 рабочих дней с даты признания дебиторской задолженности</w:t>
            </w:r>
          </w:p>
        </w:tc>
      </w:tr>
      <w:tr w:rsidR="006D4131" w:rsidRPr="00A12F11" w14:paraId="74D6C2EF" w14:textId="77777777" w:rsidTr="00573A9D">
        <w:trPr>
          <w:trHeight w:val="278"/>
        </w:trPr>
        <w:tc>
          <w:tcPr>
            <w:tcW w:w="3544" w:type="dxa"/>
            <w:tcBorders>
              <w:top w:val="single" w:sz="4" w:space="0" w:color="auto"/>
              <w:left w:val="single" w:sz="4" w:space="0" w:color="auto"/>
              <w:bottom w:val="single" w:sz="4" w:space="0" w:color="auto"/>
              <w:right w:val="single" w:sz="4" w:space="0" w:color="auto"/>
            </w:tcBorders>
            <w:vAlign w:val="center"/>
            <w:hideMark/>
          </w:tcPr>
          <w:p w14:paraId="088B9BDC" w14:textId="77777777" w:rsidR="006D4131" w:rsidRPr="00A12F11" w:rsidRDefault="006D4131" w:rsidP="00A12F11">
            <w:pPr>
              <w:spacing w:before="240" w:line="276" w:lineRule="auto"/>
              <w:ind w:left="426" w:hanging="426"/>
              <w:rPr>
                <w:rFonts w:ascii="Times New Roman" w:eastAsia="Times New Roman" w:hAnsi="Times New Roman"/>
                <w:sz w:val="24"/>
                <w:szCs w:val="24"/>
              </w:rPr>
            </w:pPr>
            <w:r w:rsidRPr="00A12F11">
              <w:rPr>
                <w:rFonts w:ascii="Times New Roman" w:eastAsia="Times New Roman" w:hAnsi="Times New Roman"/>
                <w:sz w:val="24"/>
                <w:szCs w:val="24"/>
              </w:rPr>
              <w:lastRenderedPageBreak/>
              <w:t>Дебиторская задолженность по возврату  средств со счета брокера /со счета в НКЦ</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EE70DA7" w14:textId="77777777" w:rsidR="006D4131" w:rsidRPr="00A12F11" w:rsidRDefault="006D4131" w:rsidP="00A12F11">
            <w:pPr>
              <w:spacing w:before="240" w:line="276" w:lineRule="auto"/>
              <w:ind w:left="426" w:hanging="426"/>
              <w:jc w:val="center"/>
              <w:rPr>
                <w:rFonts w:ascii="Times New Roman" w:eastAsia="Times New Roman" w:hAnsi="Times New Roman"/>
                <w:sz w:val="24"/>
                <w:szCs w:val="24"/>
              </w:rPr>
            </w:pPr>
            <w:r w:rsidRPr="00A12F11">
              <w:rPr>
                <w:rFonts w:ascii="Times New Roman" w:eastAsia="Times New Roman" w:hAnsi="Times New Roman"/>
                <w:sz w:val="24"/>
                <w:szCs w:val="24"/>
              </w:rPr>
              <w:t>Отсутствие признаков обесценения</w:t>
            </w:r>
          </w:p>
        </w:tc>
        <w:tc>
          <w:tcPr>
            <w:tcW w:w="4110" w:type="dxa"/>
            <w:tcBorders>
              <w:top w:val="single" w:sz="4" w:space="0" w:color="auto"/>
              <w:left w:val="single" w:sz="4" w:space="0" w:color="auto"/>
              <w:bottom w:val="single" w:sz="4" w:space="0" w:color="auto"/>
              <w:right w:val="single" w:sz="4" w:space="0" w:color="auto"/>
            </w:tcBorders>
            <w:vAlign w:val="center"/>
            <w:hideMark/>
          </w:tcPr>
          <w:p w14:paraId="3103AB7E" w14:textId="77777777" w:rsidR="006D4131" w:rsidRPr="00A12F11" w:rsidRDefault="006D4131" w:rsidP="00A12F11">
            <w:pPr>
              <w:spacing w:before="240" w:line="276" w:lineRule="auto"/>
              <w:ind w:left="426" w:hanging="426"/>
              <w:jc w:val="center"/>
              <w:rPr>
                <w:rFonts w:ascii="Times New Roman" w:eastAsia="Times New Roman" w:hAnsi="Times New Roman"/>
                <w:sz w:val="24"/>
                <w:szCs w:val="24"/>
              </w:rPr>
            </w:pPr>
            <w:r w:rsidRPr="00A12F11">
              <w:rPr>
                <w:rFonts w:ascii="Times New Roman" w:eastAsia="Times New Roman" w:hAnsi="Times New Roman"/>
                <w:sz w:val="24"/>
                <w:szCs w:val="24"/>
              </w:rPr>
              <w:t>3 рабочих дня</w:t>
            </w:r>
          </w:p>
        </w:tc>
      </w:tr>
      <w:tr w:rsidR="006D4131" w:rsidRPr="00A12F11" w14:paraId="7DD7CEEB" w14:textId="77777777" w:rsidTr="00573A9D">
        <w:trPr>
          <w:trHeight w:val="283"/>
        </w:trPr>
        <w:tc>
          <w:tcPr>
            <w:tcW w:w="3544" w:type="dxa"/>
            <w:tcBorders>
              <w:top w:val="single" w:sz="4" w:space="0" w:color="auto"/>
              <w:left w:val="single" w:sz="4" w:space="0" w:color="auto"/>
              <w:bottom w:val="single" w:sz="4" w:space="0" w:color="auto"/>
              <w:right w:val="single" w:sz="4" w:space="0" w:color="auto"/>
            </w:tcBorders>
            <w:vAlign w:val="center"/>
            <w:hideMark/>
          </w:tcPr>
          <w:p w14:paraId="348D4124" w14:textId="77777777" w:rsidR="001A787F" w:rsidRPr="00A12F11" w:rsidRDefault="001A787F" w:rsidP="00573A9D">
            <w:pPr>
              <w:spacing w:line="276" w:lineRule="auto"/>
              <w:ind w:left="426" w:hanging="426"/>
              <w:jc w:val="center"/>
              <w:rPr>
                <w:rFonts w:ascii="Times New Roman" w:eastAsia="Times New Roman" w:hAnsi="Times New Roman"/>
                <w:sz w:val="24"/>
                <w:szCs w:val="24"/>
              </w:rPr>
            </w:pPr>
          </w:p>
          <w:p w14:paraId="2DDBBB39" w14:textId="77777777" w:rsidR="001A787F" w:rsidRPr="00A12F11" w:rsidRDefault="001A787F" w:rsidP="00573A9D">
            <w:pPr>
              <w:spacing w:line="276" w:lineRule="auto"/>
              <w:ind w:left="426" w:hanging="426"/>
              <w:jc w:val="center"/>
              <w:rPr>
                <w:rFonts w:ascii="Times New Roman" w:eastAsia="Times New Roman" w:hAnsi="Times New Roman"/>
                <w:sz w:val="24"/>
                <w:szCs w:val="24"/>
              </w:rPr>
            </w:pPr>
          </w:p>
          <w:p w14:paraId="6E013392" w14:textId="2A08C78A" w:rsidR="006D4131" w:rsidRPr="00A12F11" w:rsidRDefault="006D4131" w:rsidP="00573A9D">
            <w:pPr>
              <w:spacing w:line="276" w:lineRule="auto"/>
              <w:ind w:left="426" w:hanging="426"/>
              <w:jc w:val="center"/>
              <w:rPr>
                <w:rFonts w:ascii="Times New Roman" w:eastAsia="Times New Roman" w:hAnsi="Times New Roman"/>
                <w:sz w:val="24"/>
                <w:szCs w:val="24"/>
              </w:rPr>
            </w:pPr>
            <w:r w:rsidRPr="00A12F11">
              <w:rPr>
                <w:rFonts w:ascii="Times New Roman" w:eastAsia="Times New Roman" w:hAnsi="Times New Roman"/>
                <w:sz w:val="24"/>
                <w:szCs w:val="24"/>
              </w:rPr>
              <w:t>Дебиторская задолженность, возникшая в результате перевода денежных средств (деньги в пути)</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9C4E809" w14:textId="77777777" w:rsidR="001A787F" w:rsidRPr="00A12F11" w:rsidRDefault="001A787F" w:rsidP="00573A9D">
            <w:pPr>
              <w:spacing w:line="276" w:lineRule="auto"/>
              <w:ind w:left="426" w:hanging="426"/>
              <w:jc w:val="center"/>
              <w:rPr>
                <w:rFonts w:ascii="Times New Roman" w:eastAsia="Times New Roman" w:hAnsi="Times New Roman"/>
                <w:sz w:val="24"/>
                <w:szCs w:val="24"/>
              </w:rPr>
            </w:pPr>
          </w:p>
          <w:p w14:paraId="01230B04" w14:textId="77777777" w:rsidR="001A787F" w:rsidRPr="00A12F11" w:rsidRDefault="001A787F" w:rsidP="00573A9D">
            <w:pPr>
              <w:spacing w:line="276" w:lineRule="auto"/>
              <w:ind w:left="426" w:hanging="426"/>
              <w:jc w:val="center"/>
              <w:rPr>
                <w:rFonts w:ascii="Times New Roman" w:eastAsia="Times New Roman" w:hAnsi="Times New Roman"/>
                <w:sz w:val="24"/>
                <w:szCs w:val="24"/>
              </w:rPr>
            </w:pPr>
          </w:p>
          <w:p w14:paraId="3F2465D8" w14:textId="7206922F" w:rsidR="006D4131" w:rsidRPr="00A12F11" w:rsidRDefault="006D4131" w:rsidP="00573A9D">
            <w:pPr>
              <w:spacing w:line="276" w:lineRule="auto"/>
              <w:ind w:left="426" w:hanging="426"/>
              <w:jc w:val="center"/>
              <w:rPr>
                <w:rFonts w:ascii="Times New Roman" w:eastAsia="Times New Roman" w:hAnsi="Times New Roman"/>
                <w:sz w:val="24"/>
                <w:szCs w:val="24"/>
              </w:rPr>
            </w:pPr>
            <w:r w:rsidRPr="00A12F11">
              <w:rPr>
                <w:rFonts w:ascii="Times New Roman" w:eastAsia="Times New Roman" w:hAnsi="Times New Roman"/>
                <w:sz w:val="24"/>
                <w:szCs w:val="24"/>
              </w:rPr>
              <w:t>Отсутствие признаков обесценения</w:t>
            </w:r>
          </w:p>
        </w:tc>
        <w:tc>
          <w:tcPr>
            <w:tcW w:w="4110" w:type="dxa"/>
            <w:tcBorders>
              <w:top w:val="single" w:sz="4" w:space="0" w:color="auto"/>
              <w:left w:val="single" w:sz="4" w:space="0" w:color="auto"/>
              <w:bottom w:val="single" w:sz="4" w:space="0" w:color="auto"/>
              <w:right w:val="single" w:sz="4" w:space="0" w:color="auto"/>
            </w:tcBorders>
            <w:vAlign w:val="center"/>
            <w:hideMark/>
          </w:tcPr>
          <w:p w14:paraId="6065C157" w14:textId="77777777" w:rsidR="001A787F" w:rsidRPr="00A12F11" w:rsidRDefault="001A787F" w:rsidP="00573A9D">
            <w:pPr>
              <w:spacing w:line="276" w:lineRule="auto"/>
              <w:ind w:left="426" w:hanging="426"/>
              <w:jc w:val="center"/>
              <w:rPr>
                <w:rFonts w:ascii="Times New Roman" w:eastAsia="Times New Roman" w:hAnsi="Times New Roman"/>
                <w:sz w:val="24"/>
                <w:szCs w:val="24"/>
              </w:rPr>
            </w:pPr>
          </w:p>
          <w:p w14:paraId="1C2569BB" w14:textId="77777777" w:rsidR="001A787F" w:rsidRPr="00A12F11" w:rsidRDefault="001A787F" w:rsidP="00573A9D">
            <w:pPr>
              <w:spacing w:line="276" w:lineRule="auto"/>
              <w:ind w:left="426" w:hanging="426"/>
              <w:jc w:val="center"/>
              <w:rPr>
                <w:rFonts w:ascii="Times New Roman" w:eastAsia="Times New Roman" w:hAnsi="Times New Roman"/>
                <w:sz w:val="24"/>
                <w:szCs w:val="24"/>
              </w:rPr>
            </w:pPr>
          </w:p>
          <w:p w14:paraId="16BA6BDC" w14:textId="77777777" w:rsidR="001A787F" w:rsidRPr="00A12F11" w:rsidRDefault="001A787F" w:rsidP="00573A9D">
            <w:pPr>
              <w:spacing w:line="276" w:lineRule="auto"/>
              <w:ind w:left="426" w:hanging="426"/>
              <w:jc w:val="center"/>
              <w:rPr>
                <w:rFonts w:ascii="Times New Roman" w:eastAsia="Times New Roman" w:hAnsi="Times New Roman"/>
                <w:sz w:val="24"/>
                <w:szCs w:val="24"/>
              </w:rPr>
            </w:pPr>
          </w:p>
          <w:p w14:paraId="7263E868" w14:textId="6255F58F" w:rsidR="006D4131" w:rsidRPr="00A12F11" w:rsidRDefault="006D4131" w:rsidP="00573A9D">
            <w:pPr>
              <w:spacing w:line="276" w:lineRule="auto"/>
              <w:ind w:left="426" w:hanging="426"/>
              <w:jc w:val="center"/>
              <w:rPr>
                <w:rFonts w:ascii="Times New Roman" w:eastAsia="Times New Roman" w:hAnsi="Times New Roman"/>
                <w:sz w:val="24"/>
                <w:szCs w:val="24"/>
              </w:rPr>
            </w:pPr>
            <w:r w:rsidRPr="00A12F11">
              <w:rPr>
                <w:rFonts w:ascii="Times New Roman" w:eastAsia="Times New Roman" w:hAnsi="Times New Roman"/>
                <w:sz w:val="24"/>
                <w:szCs w:val="24"/>
              </w:rPr>
              <w:t>3 рабочих дня</w:t>
            </w:r>
          </w:p>
        </w:tc>
      </w:tr>
      <w:tr w:rsidR="006D4131" w:rsidRPr="00A12F11" w14:paraId="7ACABDDC" w14:textId="77777777" w:rsidTr="0013350D">
        <w:trPr>
          <w:trHeight w:val="1436"/>
        </w:trPr>
        <w:tc>
          <w:tcPr>
            <w:tcW w:w="3544" w:type="dxa"/>
            <w:tcBorders>
              <w:top w:val="single" w:sz="4" w:space="0" w:color="auto"/>
              <w:left w:val="single" w:sz="4" w:space="0" w:color="auto"/>
              <w:bottom w:val="single" w:sz="4" w:space="0" w:color="auto"/>
              <w:right w:val="single" w:sz="4" w:space="0" w:color="auto"/>
            </w:tcBorders>
            <w:vAlign w:val="center"/>
            <w:hideMark/>
          </w:tcPr>
          <w:p w14:paraId="5B2A185D" w14:textId="77777777" w:rsidR="006D4131" w:rsidRPr="00A12F11" w:rsidRDefault="006D4131" w:rsidP="00A12F11">
            <w:pPr>
              <w:spacing w:before="240" w:line="276" w:lineRule="auto"/>
              <w:ind w:left="426" w:hanging="426"/>
              <w:rPr>
                <w:rFonts w:ascii="Times New Roman" w:eastAsia="Times New Roman" w:hAnsi="Times New Roman"/>
                <w:sz w:val="24"/>
                <w:szCs w:val="24"/>
              </w:rPr>
            </w:pPr>
            <w:r w:rsidRPr="00A12F11">
              <w:rPr>
                <w:rFonts w:ascii="Times New Roman" w:eastAsia="Times New Roman" w:hAnsi="Times New Roman"/>
                <w:sz w:val="24"/>
                <w:szCs w:val="24"/>
              </w:rPr>
              <w:t>Дебиторская задолженность по аренде</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2A2C6A" w14:textId="31184BCB" w:rsidR="006D4131" w:rsidRPr="00795448" w:rsidRDefault="006D4131" w:rsidP="00A12F11">
            <w:pPr>
              <w:spacing w:before="240" w:line="276" w:lineRule="auto"/>
              <w:rPr>
                <w:rFonts w:ascii="Times New Roman" w:eastAsia="Times New Roman" w:hAnsi="Times New Roman"/>
                <w:sz w:val="24"/>
                <w:szCs w:val="24"/>
                <w:highlight w:val="yellow"/>
              </w:rPr>
            </w:pPr>
            <w:r w:rsidRPr="0013350D">
              <w:rPr>
                <w:rFonts w:ascii="Times New Roman" w:eastAsia="Times New Roman" w:hAnsi="Times New Roman"/>
                <w:sz w:val="24"/>
                <w:szCs w:val="24"/>
              </w:rPr>
              <w:t xml:space="preserve">Срок погашения задолженности не </w:t>
            </w:r>
            <w:r w:rsidR="00795448" w:rsidRPr="0013350D">
              <w:rPr>
                <w:rFonts w:ascii="Times New Roman" w:eastAsia="Times New Roman" w:hAnsi="Times New Roman"/>
                <w:sz w:val="24"/>
                <w:szCs w:val="24"/>
              </w:rPr>
              <w:t xml:space="preserve">позднее </w:t>
            </w:r>
            <w:r w:rsidRPr="0013350D">
              <w:rPr>
                <w:rFonts w:ascii="Times New Roman" w:eastAsia="Times New Roman" w:hAnsi="Times New Roman"/>
                <w:sz w:val="24"/>
                <w:szCs w:val="24"/>
              </w:rPr>
              <w:t xml:space="preserve"> даты </w:t>
            </w:r>
            <w:r w:rsidR="00795448" w:rsidRPr="0013350D">
              <w:rPr>
                <w:rFonts w:ascii="Times New Roman" w:eastAsia="Times New Roman" w:hAnsi="Times New Roman"/>
                <w:sz w:val="24"/>
                <w:szCs w:val="24"/>
              </w:rPr>
              <w:t>оплаты, указанной в договоре аренды</w:t>
            </w:r>
          </w:p>
        </w:tc>
        <w:tc>
          <w:tcPr>
            <w:tcW w:w="4110" w:type="dxa"/>
            <w:tcBorders>
              <w:top w:val="single" w:sz="4" w:space="0" w:color="auto"/>
              <w:left w:val="single" w:sz="4" w:space="0" w:color="auto"/>
              <w:bottom w:val="single" w:sz="4" w:space="0" w:color="auto"/>
              <w:right w:val="single" w:sz="4" w:space="0" w:color="auto"/>
            </w:tcBorders>
            <w:noWrap/>
            <w:vAlign w:val="center"/>
            <w:hideMark/>
          </w:tcPr>
          <w:p w14:paraId="55F6DEB6" w14:textId="77777777" w:rsidR="006D4131" w:rsidRPr="00A12F11" w:rsidRDefault="006D4131" w:rsidP="00A12F11">
            <w:pPr>
              <w:spacing w:before="240" w:line="276" w:lineRule="auto"/>
              <w:rPr>
                <w:rFonts w:ascii="Times New Roman" w:eastAsia="Times New Roman" w:hAnsi="Times New Roman"/>
                <w:sz w:val="24"/>
                <w:szCs w:val="24"/>
              </w:rPr>
            </w:pPr>
            <w:r w:rsidRPr="00A12F11">
              <w:rPr>
                <w:rFonts w:ascii="Times New Roman" w:eastAsia="Times New Roman" w:hAnsi="Times New Roman"/>
                <w:sz w:val="24"/>
                <w:szCs w:val="24"/>
              </w:rPr>
              <w:t>10 рабочих дней с даты наступления срока исполнения обязательств, согласно условий договора</w:t>
            </w:r>
          </w:p>
        </w:tc>
      </w:tr>
      <w:tr w:rsidR="006D4131" w:rsidRPr="00A12F11" w14:paraId="375776A6" w14:textId="77777777" w:rsidTr="00573A9D">
        <w:trPr>
          <w:trHeight w:val="1174"/>
        </w:trPr>
        <w:tc>
          <w:tcPr>
            <w:tcW w:w="3544" w:type="dxa"/>
            <w:tcBorders>
              <w:top w:val="single" w:sz="4" w:space="0" w:color="auto"/>
              <w:left w:val="single" w:sz="4" w:space="0" w:color="auto"/>
              <w:bottom w:val="single" w:sz="4" w:space="0" w:color="auto"/>
              <w:right w:val="single" w:sz="4" w:space="0" w:color="auto"/>
            </w:tcBorders>
            <w:vAlign w:val="center"/>
            <w:hideMark/>
          </w:tcPr>
          <w:p w14:paraId="4EE2A7A4" w14:textId="77777777" w:rsidR="006D4131" w:rsidRPr="00A12F11" w:rsidRDefault="006D4131" w:rsidP="00A12F11">
            <w:pPr>
              <w:spacing w:before="240" w:line="276" w:lineRule="auto"/>
              <w:ind w:left="426" w:hanging="426"/>
              <w:rPr>
                <w:rFonts w:ascii="Times New Roman" w:eastAsia="Times New Roman" w:hAnsi="Times New Roman"/>
                <w:color w:val="000000"/>
                <w:sz w:val="24"/>
                <w:szCs w:val="24"/>
              </w:rPr>
            </w:pPr>
            <w:r w:rsidRPr="00A12F11">
              <w:rPr>
                <w:rFonts w:ascii="Times New Roman" w:eastAsia="Times New Roman" w:hAnsi="Times New Roman"/>
                <w:sz w:val="24"/>
                <w:szCs w:val="24"/>
              </w:rPr>
              <w:t xml:space="preserve">Дебиторская задолженность по начисленным </w:t>
            </w:r>
            <w:r w:rsidRPr="00A12F11">
              <w:rPr>
                <w:rFonts w:ascii="Times New Roman" w:eastAsia="Times New Roman" w:hAnsi="Times New Roman"/>
                <w:color w:val="000000"/>
                <w:sz w:val="24"/>
                <w:szCs w:val="24"/>
              </w:rPr>
              <w:t xml:space="preserve"> процентам на остаток денежных средств на  расчетном счете</w:t>
            </w:r>
          </w:p>
        </w:tc>
        <w:tc>
          <w:tcPr>
            <w:tcW w:w="2410" w:type="dxa"/>
            <w:tcBorders>
              <w:top w:val="single" w:sz="4" w:space="0" w:color="auto"/>
              <w:left w:val="single" w:sz="4" w:space="0" w:color="auto"/>
              <w:bottom w:val="single" w:sz="4" w:space="0" w:color="auto"/>
              <w:right w:val="single" w:sz="4" w:space="0" w:color="auto"/>
            </w:tcBorders>
            <w:noWrap/>
            <w:vAlign w:val="center"/>
            <w:hideMark/>
          </w:tcPr>
          <w:p w14:paraId="68462F31" w14:textId="77777777" w:rsidR="006D4131" w:rsidRPr="00A12F11" w:rsidRDefault="006D4131" w:rsidP="00A12F11">
            <w:pPr>
              <w:spacing w:before="240" w:line="276" w:lineRule="auto"/>
              <w:ind w:left="426" w:hanging="426"/>
              <w:jc w:val="center"/>
              <w:rPr>
                <w:rFonts w:ascii="Times New Roman" w:eastAsia="Times New Roman" w:hAnsi="Times New Roman"/>
                <w:color w:val="000000"/>
                <w:sz w:val="24"/>
                <w:szCs w:val="24"/>
              </w:rPr>
            </w:pPr>
            <w:r w:rsidRPr="00A12F11">
              <w:rPr>
                <w:rFonts w:ascii="Times New Roman" w:eastAsia="Times New Roman" w:hAnsi="Times New Roman"/>
                <w:color w:val="000000"/>
                <w:sz w:val="24"/>
                <w:szCs w:val="24"/>
              </w:rPr>
              <w:t>Отсутствие признаков обесценения</w:t>
            </w:r>
          </w:p>
        </w:tc>
        <w:tc>
          <w:tcPr>
            <w:tcW w:w="4110" w:type="dxa"/>
            <w:tcBorders>
              <w:top w:val="single" w:sz="4" w:space="0" w:color="auto"/>
              <w:left w:val="single" w:sz="4" w:space="0" w:color="auto"/>
              <w:bottom w:val="single" w:sz="4" w:space="0" w:color="auto"/>
              <w:right w:val="single" w:sz="4" w:space="0" w:color="auto"/>
            </w:tcBorders>
            <w:noWrap/>
            <w:vAlign w:val="center"/>
            <w:hideMark/>
          </w:tcPr>
          <w:p w14:paraId="678D6B3A" w14:textId="77777777" w:rsidR="006D4131" w:rsidRPr="00A12F11" w:rsidRDefault="006D4131" w:rsidP="00A12F11">
            <w:pPr>
              <w:spacing w:before="240" w:line="276" w:lineRule="auto"/>
              <w:ind w:left="426" w:hanging="426"/>
              <w:jc w:val="center"/>
              <w:rPr>
                <w:rFonts w:ascii="Times New Roman" w:eastAsia="Times New Roman" w:hAnsi="Times New Roman"/>
                <w:color w:val="000000"/>
                <w:sz w:val="24"/>
                <w:szCs w:val="24"/>
              </w:rPr>
            </w:pPr>
            <w:r w:rsidRPr="00A12F11">
              <w:rPr>
                <w:rFonts w:ascii="Times New Roman" w:eastAsia="Times New Roman" w:hAnsi="Times New Roman"/>
                <w:sz w:val="24"/>
                <w:szCs w:val="24"/>
              </w:rPr>
              <w:t>обесценение производится с первого дня просрочки обязательств банком</w:t>
            </w:r>
          </w:p>
        </w:tc>
      </w:tr>
      <w:tr w:rsidR="006D4131" w:rsidRPr="00A12F11" w14:paraId="04568BD0" w14:textId="77777777" w:rsidTr="00573A9D">
        <w:trPr>
          <w:trHeight w:val="600"/>
        </w:trPr>
        <w:tc>
          <w:tcPr>
            <w:tcW w:w="3544" w:type="dxa"/>
            <w:tcBorders>
              <w:top w:val="single" w:sz="4" w:space="0" w:color="auto"/>
              <w:left w:val="single" w:sz="4" w:space="0" w:color="auto"/>
              <w:bottom w:val="single" w:sz="4" w:space="0" w:color="auto"/>
              <w:right w:val="single" w:sz="4" w:space="0" w:color="auto"/>
            </w:tcBorders>
            <w:vAlign w:val="center"/>
            <w:hideMark/>
          </w:tcPr>
          <w:p w14:paraId="316F8B55" w14:textId="77777777" w:rsidR="006D4131" w:rsidRPr="00A12F11" w:rsidRDefault="006D4131" w:rsidP="00A12F11">
            <w:pPr>
              <w:spacing w:before="240" w:line="276" w:lineRule="auto"/>
              <w:ind w:left="426" w:hanging="426"/>
              <w:rPr>
                <w:rFonts w:ascii="Times New Roman" w:eastAsia="Times New Roman" w:hAnsi="Times New Roman"/>
                <w:color w:val="000000"/>
                <w:sz w:val="24"/>
                <w:szCs w:val="24"/>
              </w:rPr>
            </w:pPr>
            <w:r w:rsidRPr="00A12F11">
              <w:rPr>
                <w:rFonts w:ascii="Times New Roman" w:eastAsia="Times New Roman" w:hAnsi="Times New Roman"/>
                <w:sz w:val="24"/>
                <w:szCs w:val="24"/>
              </w:rPr>
              <w:t>Дебиторская задолженность</w:t>
            </w:r>
            <w:r w:rsidRPr="00A12F11">
              <w:rPr>
                <w:rFonts w:ascii="Times New Roman" w:eastAsia="Times New Roman" w:hAnsi="Times New Roman"/>
                <w:color w:val="000000"/>
                <w:sz w:val="24"/>
                <w:szCs w:val="24"/>
              </w:rPr>
              <w:t xml:space="preserve"> по сделкам (по которым наступила наиболее ранняя дата расчетов)</w:t>
            </w:r>
          </w:p>
        </w:tc>
        <w:tc>
          <w:tcPr>
            <w:tcW w:w="2410" w:type="dxa"/>
            <w:tcBorders>
              <w:top w:val="single" w:sz="4" w:space="0" w:color="auto"/>
              <w:left w:val="single" w:sz="4" w:space="0" w:color="auto"/>
              <w:bottom w:val="single" w:sz="4" w:space="0" w:color="auto"/>
              <w:right w:val="single" w:sz="4" w:space="0" w:color="auto"/>
            </w:tcBorders>
            <w:noWrap/>
            <w:vAlign w:val="center"/>
            <w:hideMark/>
          </w:tcPr>
          <w:p w14:paraId="1F410B3B" w14:textId="77777777" w:rsidR="006D4131" w:rsidRPr="00A12F11" w:rsidRDefault="006D4131" w:rsidP="00A12F11">
            <w:pPr>
              <w:spacing w:before="240" w:line="276" w:lineRule="auto"/>
              <w:ind w:left="426" w:hanging="426"/>
              <w:rPr>
                <w:rFonts w:ascii="Times New Roman" w:eastAsia="Times New Roman" w:hAnsi="Times New Roman"/>
                <w:color w:val="000000"/>
                <w:sz w:val="24"/>
                <w:szCs w:val="24"/>
              </w:rPr>
            </w:pPr>
            <w:r w:rsidRPr="00A12F11">
              <w:rPr>
                <w:rFonts w:ascii="Times New Roman" w:eastAsia="Times New Roman" w:hAnsi="Times New Roman"/>
                <w:color w:val="000000"/>
                <w:sz w:val="24"/>
                <w:szCs w:val="24"/>
              </w:rPr>
              <w:t>Отсутствие признаков обесценения;</w:t>
            </w:r>
          </w:p>
          <w:p w14:paraId="1D5897A0" w14:textId="0EE891F6" w:rsidR="006D4131" w:rsidRPr="00A12F11" w:rsidRDefault="006D4131" w:rsidP="00A12F11">
            <w:pPr>
              <w:spacing w:before="240" w:line="276" w:lineRule="auto"/>
              <w:ind w:left="426" w:hanging="426"/>
              <w:rPr>
                <w:rFonts w:ascii="Times New Roman" w:eastAsia="Times New Roman" w:hAnsi="Times New Roman"/>
                <w:color w:val="000000"/>
                <w:sz w:val="24"/>
                <w:szCs w:val="24"/>
              </w:rPr>
            </w:pPr>
            <w:r w:rsidRPr="00A12F11">
              <w:rPr>
                <w:rFonts w:ascii="Times New Roman" w:eastAsia="Times New Roman" w:hAnsi="Times New Roman"/>
                <w:color w:val="000000"/>
                <w:sz w:val="24"/>
                <w:szCs w:val="24"/>
              </w:rPr>
              <w:t xml:space="preserve">Срок погашения дебиторской задолженности не более </w:t>
            </w:r>
            <w:r w:rsidRPr="00A12F11">
              <w:rPr>
                <w:rFonts w:ascii="Times New Roman" w:eastAsia="Times New Roman" w:hAnsi="Times New Roman"/>
                <w:b/>
                <w:color w:val="000000"/>
                <w:sz w:val="24"/>
                <w:szCs w:val="24"/>
              </w:rPr>
              <w:t>15 рабочих дней</w:t>
            </w:r>
            <w:r w:rsidRPr="00A12F11">
              <w:rPr>
                <w:rFonts w:ascii="Times New Roman" w:eastAsia="Times New Roman" w:hAnsi="Times New Roman"/>
                <w:color w:val="000000"/>
                <w:sz w:val="24"/>
                <w:szCs w:val="24"/>
              </w:rPr>
              <w:t xml:space="preserve"> с </w:t>
            </w:r>
            <w:r w:rsidRPr="008B28D1">
              <w:rPr>
                <w:rFonts w:ascii="Times New Roman" w:eastAsia="Times New Roman" w:hAnsi="Times New Roman"/>
                <w:color w:val="000000"/>
                <w:sz w:val="24"/>
                <w:szCs w:val="24"/>
              </w:rPr>
              <w:t>даты возникновения</w:t>
            </w:r>
            <w:r w:rsidR="00795448" w:rsidRPr="008B28D1">
              <w:rPr>
                <w:rFonts w:ascii="Times New Roman" w:eastAsia="Times New Roman" w:hAnsi="Times New Roman"/>
                <w:color w:val="000000"/>
                <w:sz w:val="24"/>
                <w:szCs w:val="24"/>
              </w:rPr>
              <w:t xml:space="preserve"> обязательств по оплате</w:t>
            </w:r>
            <w:r w:rsidRPr="008B28D1">
              <w:rPr>
                <w:rFonts w:ascii="Times New Roman" w:eastAsia="Times New Roman" w:hAnsi="Times New Roman"/>
                <w:color w:val="000000"/>
                <w:sz w:val="24"/>
                <w:szCs w:val="24"/>
              </w:rPr>
              <w:t xml:space="preserve"> (с учетом</w:t>
            </w:r>
            <w:r w:rsidRPr="00A12F11">
              <w:rPr>
                <w:rFonts w:ascii="Times New Roman" w:eastAsia="Times New Roman" w:hAnsi="Times New Roman"/>
                <w:color w:val="000000"/>
                <w:sz w:val="24"/>
                <w:szCs w:val="24"/>
              </w:rPr>
              <w:t xml:space="preserve"> срока пролонгации и перезаключений договоров).</w:t>
            </w:r>
          </w:p>
        </w:tc>
        <w:tc>
          <w:tcPr>
            <w:tcW w:w="4110" w:type="dxa"/>
            <w:tcBorders>
              <w:top w:val="single" w:sz="4" w:space="0" w:color="auto"/>
              <w:left w:val="single" w:sz="4" w:space="0" w:color="auto"/>
              <w:bottom w:val="single" w:sz="4" w:space="0" w:color="auto"/>
              <w:right w:val="single" w:sz="4" w:space="0" w:color="auto"/>
            </w:tcBorders>
            <w:noWrap/>
            <w:vAlign w:val="center"/>
            <w:hideMark/>
          </w:tcPr>
          <w:p w14:paraId="6ABD89A6" w14:textId="77777777" w:rsidR="006D4131" w:rsidRPr="00A12F11" w:rsidRDefault="006D4131" w:rsidP="00A12F11">
            <w:pPr>
              <w:spacing w:before="240" w:line="276" w:lineRule="auto"/>
              <w:ind w:left="426" w:hanging="426"/>
              <w:jc w:val="center"/>
              <w:rPr>
                <w:rFonts w:ascii="Times New Roman" w:eastAsia="Times New Roman" w:hAnsi="Times New Roman"/>
                <w:color w:val="000000"/>
                <w:sz w:val="24"/>
                <w:szCs w:val="24"/>
              </w:rPr>
            </w:pPr>
            <w:r w:rsidRPr="00A12F11">
              <w:rPr>
                <w:rFonts w:ascii="Times New Roman" w:eastAsia="Times New Roman" w:hAnsi="Times New Roman"/>
                <w:color w:val="000000"/>
                <w:sz w:val="24"/>
                <w:szCs w:val="24"/>
              </w:rPr>
              <w:t>3 рабочих дня</w:t>
            </w:r>
          </w:p>
        </w:tc>
      </w:tr>
      <w:tr w:rsidR="006D4131" w:rsidRPr="00A12F11" w14:paraId="0279E152" w14:textId="77777777" w:rsidTr="00573A9D">
        <w:trPr>
          <w:trHeight w:val="300"/>
        </w:trPr>
        <w:tc>
          <w:tcPr>
            <w:tcW w:w="3544" w:type="dxa"/>
            <w:tcBorders>
              <w:top w:val="single" w:sz="4" w:space="0" w:color="auto"/>
              <w:left w:val="single" w:sz="4" w:space="0" w:color="auto"/>
              <w:bottom w:val="single" w:sz="4" w:space="0" w:color="auto"/>
              <w:right w:val="single" w:sz="4" w:space="0" w:color="auto"/>
            </w:tcBorders>
            <w:vAlign w:val="center"/>
            <w:hideMark/>
          </w:tcPr>
          <w:p w14:paraId="073E4A43" w14:textId="77777777" w:rsidR="006D4131" w:rsidRPr="00A12F11" w:rsidRDefault="006D4131" w:rsidP="00A12F11">
            <w:pPr>
              <w:spacing w:before="240" w:line="276" w:lineRule="auto"/>
              <w:ind w:left="426" w:hanging="426"/>
              <w:rPr>
                <w:rFonts w:ascii="Times New Roman" w:eastAsia="Times New Roman" w:hAnsi="Times New Roman"/>
                <w:color w:val="000000"/>
                <w:sz w:val="24"/>
                <w:szCs w:val="24"/>
              </w:rPr>
            </w:pPr>
            <w:r w:rsidRPr="00A12F11">
              <w:rPr>
                <w:rFonts w:ascii="Times New Roman" w:eastAsia="Times New Roman" w:hAnsi="Times New Roman"/>
                <w:color w:val="000000"/>
                <w:sz w:val="24"/>
                <w:szCs w:val="24"/>
              </w:rPr>
              <w:t>Авансы, выданные по сделкам за счет имущества Фонда</w:t>
            </w:r>
          </w:p>
        </w:tc>
        <w:tc>
          <w:tcPr>
            <w:tcW w:w="2410" w:type="dxa"/>
            <w:tcBorders>
              <w:top w:val="single" w:sz="4" w:space="0" w:color="auto"/>
              <w:left w:val="single" w:sz="4" w:space="0" w:color="auto"/>
              <w:bottom w:val="single" w:sz="4" w:space="0" w:color="auto"/>
              <w:right w:val="single" w:sz="4" w:space="0" w:color="auto"/>
            </w:tcBorders>
            <w:noWrap/>
            <w:vAlign w:val="center"/>
            <w:hideMark/>
          </w:tcPr>
          <w:p w14:paraId="7BB39972" w14:textId="77777777" w:rsidR="006D4131" w:rsidRPr="00A12F11" w:rsidRDefault="006D4131" w:rsidP="00A12F11">
            <w:pPr>
              <w:spacing w:before="240" w:line="276" w:lineRule="auto"/>
              <w:ind w:left="426" w:hanging="426"/>
              <w:rPr>
                <w:rFonts w:ascii="Times New Roman" w:eastAsia="Times New Roman" w:hAnsi="Times New Roman"/>
                <w:color w:val="000000"/>
                <w:sz w:val="24"/>
                <w:szCs w:val="24"/>
              </w:rPr>
            </w:pPr>
            <w:r w:rsidRPr="00A12F11">
              <w:rPr>
                <w:rFonts w:ascii="Times New Roman" w:eastAsia="Times New Roman" w:hAnsi="Times New Roman"/>
                <w:color w:val="000000"/>
                <w:sz w:val="24"/>
                <w:szCs w:val="24"/>
              </w:rPr>
              <w:t>Отсутствие признаков обесценения;</w:t>
            </w:r>
          </w:p>
          <w:p w14:paraId="34129197" w14:textId="0EEFC1BC" w:rsidR="006D4131" w:rsidRPr="00A12F11" w:rsidRDefault="006D4131" w:rsidP="00A12F11">
            <w:pPr>
              <w:spacing w:before="240" w:line="276" w:lineRule="auto"/>
              <w:ind w:left="426" w:hanging="426"/>
              <w:jc w:val="both"/>
              <w:rPr>
                <w:rFonts w:ascii="Times New Roman" w:eastAsia="Times New Roman" w:hAnsi="Times New Roman"/>
                <w:color w:val="000000"/>
                <w:sz w:val="24"/>
                <w:szCs w:val="24"/>
              </w:rPr>
            </w:pPr>
            <w:r w:rsidRPr="00A12F11">
              <w:rPr>
                <w:rFonts w:ascii="Times New Roman" w:eastAsia="Times New Roman" w:hAnsi="Times New Roman"/>
                <w:color w:val="000000"/>
                <w:sz w:val="24"/>
                <w:szCs w:val="24"/>
              </w:rPr>
              <w:t xml:space="preserve">Срок погашения дебиторской задолженности не более </w:t>
            </w:r>
            <w:r w:rsidRPr="00A12F11">
              <w:rPr>
                <w:rFonts w:ascii="Times New Roman" w:eastAsia="Times New Roman" w:hAnsi="Times New Roman"/>
                <w:b/>
                <w:color w:val="000000"/>
                <w:sz w:val="24"/>
                <w:szCs w:val="24"/>
              </w:rPr>
              <w:t>15 рабочих дней</w:t>
            </w:r>
            <w:r w:rsidRPr="00A12F11">
              <w:rPr>
                <w:rFonts w:ascii="Times New Roman" w:eastAsia="Times New Roman" w:hAnsi="Times New Roman"/>
                <w:color w:val="000000"/>
                <w:sz w:val="24"/>
                <w:szCs w:val="24"/>
              </w:rPr>
              <w:t xml:space="preserve"> с </w:t>
            </w:r>
            <w:r w:rsidRPr="00A12F11">
              <w:rPr>
                <w:rFonts w:ascii="Times New Roman" w:eastAsia="Times New Roman" w:hAnsi="Times New Roman"/>
                <w:color w:val="000000"/>
                <w:sz w:val="24"/>
                <w:szCs w:val="24"/>
              </w:rPr>
              <w:lastRenderedPageBreak/>
              <w:t>даты ее возникновения (с учетом</w:t>
            </w:r>
            <w:r w:rsidR="00B96CB1" w:rsidRPr="00A12F11">
              <w:rPr>
                <w:rFonts w:ascii="Times New Roman" w:eastAsia="Times New Roman" w:hAnsi="Times New Roman"/>
                <w:color w:val="000000"/>
                <w:sz w:val="24"/>
                <w:szCs w:val="24"/>
              </w:rPr>
              <w:t xml:space="preserve"> </w:t>
            </w:r>
            <w:r w:rsidRPr="00A12F11">
              <w:rPr>
                <w:rFonts w:ascii="Times New Roman" w:eastAsia="Times New Roman" w:hAnsi="Times New Roman"/>
                <w:color w:val="000000"/>
                <w:sz w:val="24"/>
                <w:szCs w:val="24"/>
              </w:rPr>
              <w:t>срока пролонгации и перезаключений договоров).</w:t>
            </w:r>
          </w:p>
        </w:tc>
        <w:tc>
          <w:tcPr>
            <w:tcW w:w="4110" w:type="dxa"/>
            <w:tcBorders>
              <w:top w:val="single" w:sz="4" w:space="0" w:color="auto"/>
              <w:left w:val="single" w:sz="4" w:space="0" w:color="auto"/>
              <w:bottom w:val="single" w:sz="4" w:space="0" w:color="auto"/>
              <w:right w:val="single" w:sz="4" w:space="0" w:color="auto"/>
            </w:tcBorders>
            <w:noWrap/>
            <w:vAlign w:val="center"/>
            <w:hideMark/>
          </w:tcPr>
          <w:p w14:paraId="47682C57" w14:textId="77777777" w:rsidR="006D4131" w:rsidRPr="00A12F11" w:rsidRDefault="006D4131" w:rsidP="00A12F11">
            <w:pPr>
              <w:spacing w:before="240" w:line="276" w:lineRule="auto"/>
              <w:ind w:left="426" w:hanging="426"/>
              <w:jc w:val="center"/>
              <w:rPr>
                <w:rFonts w:ascii="Times New Roman" w:eastAsia="Times New Roman" w:hAnsi="Times New Roman"/>
                <w:color w:val="000000"/>
                <w:sz w:val="24"/>
                <w:szCs w:val="24"/>
              </w:rPr>
            </w:pPr>
            <w:r w:rsidRPr="00A12F11">
              <w:rPr>
                <w:rFonts w:ascii="Times New Roman" w:eastAsia="Times New Roman" w:hAnsi="Times New Roman"/>
                <w:color w:val="000000"/>
                <w:sz w:val="24"/>
                <w:szCs w:val="24"/>
              </w:rPr>
              <w:lastRenderedPageBreak/>
              <w:t>3 рабочих дня</w:t>
            </w:r>
          </w:p>
        </w:tc>
      </w:tr>
    </w:tbl>
    <w:p w14:paraId="766A7EA6" w14:textId="77777777" w:rsidR="006D4131" w:rsidRPr="00A12F11" w:rsidRDefault="006D4131" w:rsidP="00A12F11">
      <w:pPr>
        <w:spacing w:before="240" w:line="276" w:lineRule="auto"/>
        <w:ind w:left="426" w:hanging="426"/>
        <w:jc w:val="both"/>
        <w:rPr>
          <w:rFonts w:ascii="Times New Roman" w:hAnsi="Times New Roman" w:cs="Times New Roman"/>
          <w:b/>
          <w:sz w:val="24"/>
          <w:szCs w:val="24"/>
        </w:rPr>
      </w:pPr>
      <w:r w:rsidRPr="00A12F11">
        <w:rPr>
          <w:rFonts w:ascii="Times New Roman" w:hAnsi="Times New Roman" w:cs="Times New Roman"/>
          <w:b/>
          <w:sz w:val="24"/>
          <w:szCs w:val="24"/>
        </w:rPr>
        <w:t>Особые условия, применяемые для оценки и обесценения дебиторской задолженности, не указанной в таблице выше:</w:t>
      </w:r>
    </w:p>
    <w:p w14:paraId="6E8994E5" w14:textId="4CCF259A" w:rsidR="006D4131" w:rsidRPr="00A12F11" w:rsidRDefault="006D4131" w:rsidP="00A12F11">
      <w:pPr>
        <w:pStyle w:val="ac"/>
        <w:numPr>
          <w:ilvl w:val="0"/>
          <w:numId w:val="67"/>
        </w:numPr>
        <w:autoSpaceDE w:val="0"/>
        <w:autoSpaceDN w:val="0"/>
        <w:adjustRightInd w:val="0"/>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 xml:space="preserve">дебиторская задолженность по авансам, выданным на оплату услуг специализированного депозитария, аудиторской организации, оценщику, бирже и лицу, осуществляющему ведение реестра владельцев инвестиционных паев ПИФ и на оплату расходов, связанных с доверительным управлением, оценивается по номиналу и обесценивается с учетом кредитного риска в соответствии с порядком, указанном в Приложении </w:t>
      </w:r>
      <w:r w:rsidR="000426C3" w:rsidRPr="00A12F11">
        <w:rPr>
          <w:rFonts w:ascii="Times New Roman" w:hAnsi="Times New Roman" w:cs="Times New Roman"/>
          <w:sz w:val="24"/>
          <w:szCs w:val="24"/>
        </w:rPr>
        <w:t>5</w:t>
      </w:r>
      <w:r w:rsidRPr="00A12F11">
        <w:rPr>
          <w:rFonts w:ascii="Times New Roman" w:hAnsi="Times New Roman" w:cs="Times New Roman"/>
          <w:sz w:val="24"/>
          <w:szCs w:val="24"/>
        </w:rPr>
        <w:t>, по истечении 25 рабочих дней с даты окончания срока оказания услуг, установленной условиями договора;</w:t>
      </w:r>
    </w:p>
    <w:p w14:paraId="55B8CC2C" w14:textId="1A0F3477" w:rsidR="000426C3" w:rsidRPr="00A12F11" w:rsidRDefault="006D4131" w:rsidP="00A12F11">
      <w:pPr>
        <w:pStyle w:val="ac"/>
        <w:numPr>
          <w:ilvl w:val="0"/>
          <w:numId w:val="67"/>
        </w:num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 xml:space="preserve">дебиторская задолженность Управляющей компании ПИФ, возникшая в результате нарушения прав владельцев инвестиционных паев, оценивается по номиналу и обесценивается с учетом кредитного риска в соответствии с порядком, указанном в Приложении </w:t>
      </w:r>
      <w:r w:rsidR="000426C3" w:rsidRPr="00A12F11">
        <w:rPr>
          <w:rFonts w:ascii="Times New Roman" w:hAnsi="Times New Roman" w:cs="Times New Roman"/>
          <w:sz w:val="24"/>
          <w:szCs w:val="24"/>
        </w:rPr>
        <w:t>5</w:t>
      </w:r>
      <w:r w:rsidRPr="00A12F11">
        <w:rPr>
          <w:rFonts w:ascii="Times New Roman" w:hAnsi="Times New Roman" w:cs="Times New Roman"/>
          <w:sz w:val="24"/>
          <w:szCs w:val="24"/>
        </w:rPr>
        <w:t>, по истечении 25 рабочих дней с даты ее возникновения.</w:t>
      </w:r>
    </w:p>
    <w:p w14:paraId="2F1D8340" w14:textId="77777777" w:rsidR="00171C2F" w:rsidRPr="00A12F11" w:rsidRDefault="006D4131"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 xml:space="preserve">Обесценение указанной дебиторской задолженности не производится при соблюдении следующих условий: </w:t>
      </w:r>
    </w:p>
    <w:p w14:paraId="5A944302" w14:textId="7C8901F8" w:rsidR="006D4131" w:rsidRPr="00A12F11" w:rsidRDefault="006D4131" w:rsidP="00A12F11">
      <w:pPr>
        <w:spacing w:before="240" w:line="276" w:lineRule="auto"/>
        <w:ind w:left="426" w:hanging="426"/>
        <w:jc w:val="both"/>
        <w:rPr>
          <w:rFonts w:ascii="Times New Roman" w:eastAsia="Calibri" w:hAnsi="Times New Roman" w:cs="Times New Roman"/>
          <w:sz w:val="24"/>
          <w:szCs w:val="24"/>
        </w:rPr>
      </w:pPr>
      <w:r w:rsidRPr="00A12F11">
        <w:rPr>
          <w:rFonts w:ascii="Times New Roman" w:eastAsia="Times New Roman" w:hAnsi="Times New Roman" w:cs="Times New Roman"/>
          <w:sz w:val="24"/>
          <w:szCs w:val="24"/>
          <w:lang w:eastAsia="ru-RU"/>
        </w:rPr>
        <w:t>наличие обоснованного экспертного (мотивированного) суждения Управляющей компании о том, что увеличение сроков оказания услуг или погашения дебиторской задолженности не является следствием негативных процессов, возникших в деятельности должника;</w:t>
      </w:r>
    </w:p>
    <w:p w14:paraId="04DB788D" w14:textId="77777777" w:rsidR="006D4131" w:rsidRPr="00A12F11" w:rsidRDefault="006D4131" w:rsidP="00A12F11">
      <w:pPr>
        <w:pStyle w:val="ac"/>
        <w:numPr>
          <w:ilvl w:val="0"/>
          <w:numId w:val="68"/>
        </w:numPr>
        <w:spacing w:before="240" w:line="276" w:lineRule="auto"/>
        <w:ind w:left="426" w:hanging="426"/>
        <w:jc w:val="both"/>
        <w:rPr>
          <w:rFonts w:ascii="Times New Roman" w:hAnsi="Times New Roman" w:cs="Times New Roman"/>
          <w:sz w:val="24"/>
          <w:szCs w:val="24"/>
        </w:rPr>
      </w:pPr>
      <w:r w:rsidRPr="00A12F11">
        <w:rPr>
          <w:rFonts w:ascii="Times New Roman" w:eastAsia="Times New Roman" w:hAnsi="Times New Roman" w:cs="Times New Roman"/>
          <w:sz w:val="24"/>
          <w:szCs w:val="24"/>
          <w:lang w:eastAsia="ru-RU"/>
        </w:rPr>
        <w:t>наличие документального подтверждения от контрагента  сроков погашения задолженности / оказания услуг ПИФ.</w:t>
      </w:r>
    </w:p>
    <w:p w14:paraId="72AC5E02" w14:textId="77777777" w:rsidR="006D4131" w:rsidRPr="00A12F11" w:rsidRDefault="006D4131"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Дебиторская задолженность по возмещению налогов из бюджета оценивается по номиналу и не обесценивается независимо от срочности ее погашения. В случае получения от налогового органа решения об отказе в осуществлении зачета (возврата) сумм излишне уплаченного налога, происходит прекращение признания в ПИФ дебиторской задолженности по возмещению суммы налога, в размере, указанном в таком решении.</w:t>
      </w:r>
    </w:p>
    <w:p w14:paraId="6EBB2D24" w14:textId="42AC94A2" w:rsidR="00573A9D" w:rsidRDefault="00573A9D" w:rsidP="00A12F11">
      <w:pPr>
        <w:spacing w:before="240" w:line="276" w:lineRule="auto"/>
        <w:jc w:val="right"/>
        <w:rPr>
          <w:rFonts w:ascii="Times New Roman" w:hAnsi="Times New Roman" w:cs="Times New Roman"/>
          <w:b/>
          <w:sz w:val="24"/>
          <w:szCs w:val="24"/>
        </w:rPr>
      </w:pPr>
    </w:p>
    <w:p w14:paraId="7DF97B44" w14:textId="77777777" w:rsidR="004C3F80" w:rsidRDefault="004C3F80" w:rsidP="00A12F11">
      <w:pPr>
        <w:spacing w:before="240" w:line="276" w:lineRule="auto"/>
        <w:jc w:val="right"/>
        <w:rPr>
          <w:rFonts w:ascii="Times New Roman" w:hAnsi="Times New Roman" w:cs="Times New Roman"/>
          <w:b/>
          <w:sz w:val="24"/>
          <w:szCs w:val="24"/>
        </w:rPr>
      </w:pPr>
    </w:p>
    <w:p w14:paraId="3E5EBC35" w14:textId="77777777" w:rsidR="004C3F80" w:rsidRDefault="004C3F80" w:rsidP="00A12F11">
      <w:pPr>
        <w:spacing w:before="240" w:line="276" w:lineRule="auto"/>
        <w:jc w:val="right"/>
        <w:rPr>
          <w:rFonts w:ascii="Times New Roman" w:hAnsi="Times New Roman" w:cs="Times New Roman"/>
          <w:b/>
          <w:sz w:val="24"/>
          <w:szCs w:val="24"/>
        </w:rPr>
      </w:pPr>
    </w:p>
    <w:p w14:paraId="316A0DDF" w14:textId="77777777" w:rsidR="004C3F80" w:rsidRDefault="004C3F80" w:rsidP="00A12F11">
      <w:pPr>
        <w:spacing w:before="240" w:line="276" w:lineRule="auto"/>
        <w:jc w:val="right"/>
        <w:rPr>
          <w:rFonts w:ascii="Times New Roman" w:hAnsi="Times New Roman" w:cs="Times New Roman"/>
          <w:b/>
          <w:sz w:val="24"/>
          <w:szCs w:val="24"/>
        </w:rPr>
      </w:pPr>
    </w:p>
    <w:p w14:paraId="21B55F9B" w14:textId="77777777" w:rsidR="004C3F80" w:rsidRDefault="004C3F80" w:rsidP="00A12F11">
      <w:pPr>
        <w:spacing w:before="240" w:line="276" w:lineRule="auto"/>
        <w:jc w:val="right"/>
        <w:rPr>
          <w:rFonts w:ascii="Times New Roman" w:hAnsi="Times New Roman" w:cs="Times New Roman"/>
          <w:b/>
          <w:sz w:val="24"/>
          <w:szCs w:val="24"/>
        </w:rPr>
      </w:pPr>
    </w:p>
    <w:p w14:paraId="0E0A2883" w14:textId="77777777" w:rsidR="004C3F80" w:rsidRDefault="004C3F80" w:rsidP="00A12F11">
      <w:pPr>
        <w:spacing w:before="240" w:line="276" w:lineRule="auto"/>
        <w:jc w:val="right"/>
        <w:rPr>
          <w:rFonts w:ascii="Times New Roman" w:hAnsi="Times New Roman" w:cs="Times New Roman"/>
          <w:b/>
          <w:sz w:val="24"/>
          <w:szCs w:val="24"/>
        </w:rPr>
      </w:pPr>
    </w:p>
    <w:p w14:paraId="1F5B0D72" w14:textId="77777777" w:rsidR="004C3F80" w:rsidRDefault="004C3F80" w:rsidP="00A12F11">
      <w:pPr>
        <w:spacing w:before="240" w:line="276" w:lineRule="auto"/>
        <w:jc w:val="right"/>
        <w:rPr>
          <w:rFonts w:ascii="Times New Roman" w:hAnsi="Times New Roman" w:cs="Times New Roman"/>
          <w:b/>
          <w:sz w:val="24"/>
          <w:szCs w:val="24"/>
        </w:rPr>
      </w:pPr>
    </w:p>
    <w:p w14:paraId="6D75DA97" w14:textId="77777777" w:rsidR="004C3F80" w:rsidRDefault="004C3F80" w:rsidP="00A12F11">
      <w:pPr>
        <w:spacing w:before="240" w:line="276" w:lineRule="auto"/>
        <w:jc w:val="right"/>
        <w:rPr>
          <w:rFonts w:ascii="Times New Roman" w:hAnsi="Times New Roman" w:cs="Times New Roman"/>
          <w:b/>
          <w:sz w:val="24"/>
          <w:szCs w:val="24"/>
        </w:rPr>
      </w:pPr>
    </w:p>
    <w:p w14:paraId="0ABE20BB" w14:textId="031F93CD" w:rsidR="001D77FA" w:rsidRPr="00A12F11" w:rsidRDefault="001D77FA" w:rsidP="00A12F11">
      <w:pPr>
        <w:spacing w:before="240" w:line="276" w:lineRule="auto"/>
        <w:jc w:val="right"/>
        <w:rPr>
          <w:rFonts w:ascii="Times New Roman" w:hAnsi="Times New Roman" w:cs="Times New Roman"/>
          <w:b/>
          <w:sz w:val="24"/>
          <w:szCs w:val="24"/>
        </w:rPr>
      </w:pPr>
      <w:r w:rsidRPr="00A12F11">
        <w:rPr>
          <w:rFonts w:ascii="Times New Roman" w:hAnsi="Times New Roman" w:cs="Times New Roman"/>
          <w:b/>
          <w:sz w:val="24"/>
          <w:szCs w:val="24"/>
        </w:rPr>
        <w:t>П</w:t>
      </w:r>
      <w:r w:rsidR="006D4131" w:rsidRPr="00A12F11">
        <w:rPr>
          <w:rFonts w:ascii="Times New Roman" w:hAnsi="Times New Roman" w:cs="Times New Roman"/>
          <w:b/>
          <w:sz w:val="24"/>
          <w:szCs w:val="24"/>
        </w:rPr>
        <w:t>риложение 7</w:t>
      </w:r>
    </w:p>
    <w:p w14:paraId="0216BEF5" w14:textId="77777777" w:rsidR="00722C11" w:rsidRPr="00A12F11" w:rsidRDefault="00722C11" w:rsidP="00A12F11">
      <w:pPr>
        <w:pStyle w:val="ac"/>
        <w:spacing w:before="240" w:line="276" w:lineRule="auto"/>
        <w:ind w:left="426" w:hanging="426"/>
        <w:jc w:val="center"/>
        <w:rPr>
          <w:rFonts w:ascii="Times New Roman" w:hAnsi="Times New Roman" w:cs="Times New Roman"/>
          <w:b/>
          <w:caps/>
          <w:color w:val="000000" w:themeColor="text1"/>
          <w:sz w:val="24"/>
          <w:szCs w:val="24"/>
        </w:rPr>
      </w:pPr>
      <w:r w:rsidRPr="00A12F11">
        <w:rPr>
          <w:rFonts w:ascii="Times New Roman" w:hAnsi="Times New Roman" w:cs="Times New Roman"/>
          <w:b/>
          <w:caps/>
          <w:color w:val="000000" w:themeColor="text1"/>
          <w:sz w:val="24"/>
          <w:szCs w:val="24"/>
        </w:rPr>
        <w:t>КРЕДИТОРСКАЯ ЗАДОЛЖЕННОСТЬ</w:t>
      </w:r>
    </w:p>
    <w:tbl>
      <w:tblPr>
        <w:tblStyle w:val="af3"/>
        <w:tblpPr w:leftFromText="180" w:rightFromText="180" w:vertAnchor="text" w:horzAnchor="page" w:tblpX="508" w:tblpY="601"/>
        <w:tblW w:w="11052" w:type="dxa"/>
        <w:tblLayout w:type="fixed"/>
        <w:tblLook w:val="04A0" w:firstRow="1" w:lastRow="0" w:firstColumn="1" w:lastColumn="0" w:noHBand="0" w:noVBand="1"/>
      </w:tblPr>
      <w:tblGrid>
        <w:gridCol w:w="2984"/>
        <w:gridCol w:w="2398"/>
        <w:gridCol w:w="2126"/>
        <w:gridCol w:w="3544"/>
      </w:tblGrid>
      <w:tr w:rsidR="00722C11" w:rsidRPr="00A12F11" w14:paraId="15624E48" w14:textId="77777777" w:rsidTr="00573A9D">
        <w:tc>
          <w:tcPr>
            <w:tcW w:w="2984" w:type="dxa"/>
            <w:shd w:val="clear" w:color="auto" w:fill="A6A6A6" w:themeFill="background1" w:themeFillShade="A6"/>
            <w:vAlign w:val="center"/>
          </w:tcPr>
          <w:p w14:paraId="3DA86A09" w14:textId="77777777" w:rsidR="00722C11" w:rsidRPr="00A12F11" w:rsidRDefault="00722C11" w:rsidP="00A12F11">
            <w:pPr>
              <w:pStyle w:val="ac"/>
              <w:spacing w:before="240" w:line="276" w:lineRule="auto"/>
              <w:ind w:left="426" w:hanging="426"/>
              <w:contextualSpacing w:val="0"/>
              <w:jc w:val="center"/>
              <w:rPr>
                <w:rFonts w:ascii="Times New Roman" w:hAnsi="Times New Roman"/>
                <w:b/>
                <w:sz w:val="24"/>
                <w:szCs w:val="24"/>
              </w:rPr>
            </w:pPr>
            <w:r w:rsidRPr="00A12F11">
              <w:rPr>
                <w:rFonts w:ascii="Times New Roman" w:hAnsi="Times New Roman"/>
                <w:b/>
                <w:sz w:val="24"/>
                <w:szCs w:val="24"/>
              </w:rPr>
              <w:t>Виды обязательств</w:t>
            </w:r>
          </w:p>
        </w:tc>
        <w:tc>
          <w:tcPr>
            <w:tcW w:w="2398" w:type="dxa"/>
            <w:shd w:val="clear" w:color="auto" w:fill="A6A6A6" w:themeFill="background1" w:themeFillShade="A6"/>
            <w:vAlign w:val="center"/>
          </w:tcPr>
          <w:p w14:paraId="00F8BB7C" w14:textId="77777777" w:rsidR="00722C11" w:rsidRPr="00A12F11" w:rsidRDefault="00722C11" w:rsidP="00A12F11">
            <w:pPr>
              <w:pStyle w:val="ac"/>
              <w:spacing w:before="240" w:line="276" w:lineRule="auto"/>
              <w:ind w:left="426" w:hanging="426"/>
              <w:contextualSpacing w:val="0"/>
              <w:jc w:val="center"/>
              <w:rPr>
                <w:rFonts w:ascii="Times New Roman" w:hAnsi="Times New Roman"/>
                <w:b/>
                <w:sz w:val="24"/>
                <w:szCs w:val="24"/>
              </w:rPr>
            </w:pPr>
            <w:r w:rsidRPr="00A12F11">
              <w:rPr>
                <w:rFonts w:ascii="Times New Roman" w:hAnsi="Times New Roman"/>
                <w:b/>
                <w:sz w:val="24"/>
                <w:szCs w:val="24"/>
              </w:rPr>
              <w:t>Критерии признания</w:t>
            </w:r>
          </w:p>
        </w:tc>
        <w:tc>
          <w:tcPr>
            <w:tcW w:w="2126" w:type="dxa"/>
            <w:shd w:val="clear" w:color="auto" w:fill="A6A6A6" w:themeFill="background1" w:themeFillShade="A6"/>
            <w:vAlign w:val="center"/>
          </w:tcPr>
          <w:p w14:paraId="613D30DA" w14:textId="77777777" w:rsidR="00722C11" w:rsidRPr="00A12F11" w:rsidRDefault="00722C11" w:rsidP="00A12F11">
            <w:pPr>
              <w:pStyle w:val="ac"/>
              <w:spacing w:before="240" w:line="276" w:lineRule="auto"/>
              <w:ind w:left="426" w:hanging="426"/>
              <w:contextualSpacing w:val="0"/>
              <w:jc w:val="center"/>
              <w:rPr>
                <w:rFonts w:ascii="Times New Roman" w:hAnsi="Times New Roman"/>
                <w:b/>
                <w:sz w:val="24"/>
                <w:szCs w:val="24"/>
              </w:rPr>
            </w:pPr>
            <w:r w:rsidRPr="00A12F11">
              <w:rPr>
                <w:rFonts w:ascii="Times New Roman" w:hAnsi="Times New Roman"/>
                <w:b/>
                <w:sz w:val="24"/>
                <w:szCs w:val="24"/>
              </w:rPr>
              <w:t>Критерии прекращения признания</w:t>
            </w:r>
          </w:p>
        </w:tc>
        <w:tc>
          <w:tcPr>
            <w:tcW w:w="3544" w:type="dxa"/>
            <w:shd w:val="clear" w:color="auto" w:fill="A6A6A6" w:themeFill="background1" w:themeFillShade="A6"/>
          </w:tcPr>
          <w:p w14:paraId="03880CDE" w14:textId="77777777" w:rsidR="00722C11" w:rsidRPr="00A12F11" w:rsidRDefault="00722C11" w:rsidP="00A12F11">
            <w:pPr>
              <w:pStyle w:val="ac"/>
              <w:tabs>
                <w:tab w:val="left" w:pos="1124"/>
              </w:tabs>
              <w:spacing w:before="240" w:line="276" w:lineRule="auto"/>
              <w:ind w:left="36" w:hanging="568"/>
              <w:contextualSpacing w:val="0"/>
              <w:rPr>
                <w:rFonts w:ascii="Times New Roman" w:hAnsi="Times New Roman"/>
                <w:b/>
                <w:sz w:val="24"/>
                <w:szCs w:val="24"/>
              </w:rPr>
            </w:pPr>
            <w:r w:rsidRPr="00A12F11">
              <w:rPr>
                <w:rFonts w:ascii="Times New Roman" w:hAnsi="Times New Roman"/>
                <w:b/>
                <w:sz w:val="24"/>
                <w:szCs w:val="24"/>
              </w:rPr>
              <w:t>Справедливая стоимость</w:t>
            </w:r>
          </w:p>
        </w:tc>
      </w:tr>
      <w:tr w:rsidR="0088150F" w:rsidRPr="00A12F11" w14:paraId="0C0974D3" w14:textId="77777777" w:rsidTr="00573A9D">
        <w:tc>
          <w:tcPr>
            <w:tcW w:w="2984" w:type="dxa"/>
          </w:tcPr>
          <w:p w14:paraId="7761EB62" w14:textId="77777777" w:rsidR="00722C11" w:rsidRPr="00A12F11" w:rsidRDefault="00722C11" w:rsidP="00573A9D">
            <w:pPr>
              <w:ind w:left="426" w:hanging="426"/>
              <w:rPr>
                <w:rFonts w:ascii="Times New Roman" w:hAnsi="Times New Roman"/>
                <w:sz w:val="24"/>
                <w:szCs w:val="24"/>
              </w:rPr>
            </w:pPr>
            <w:r w:rsidRPr="00A12F11">
              <w:rPr>
                <w:rFonts w:ascii="Times New Roman" w:hAnsi="Times New Roman"/>
                <w:bCs/>
                <w:sz w:val="24"/>
                <w:szCs w:val="24"/>
              </w:rPr>
              <w:t>Кредиторская задолженность по сделкам купли-продажи имущества паевого инвестиционного фонда</w:t>
            </w:r>
            <w:r w:rsidRPr="00A12F11">
              <w:rPr>
                <w:rFonts w:ascii="Times New Roman" w:hAnsi="Times New Roman"/>
                <w:sz w:val="24"/>
                <w:szCs w:val="24"/>
              </w:rPr>
              <w:t>.</w:t>
            </w:r>
          </w:p>
        </w:tc>
        <w:tc>
          <w:tcPr>
            <w:tcW w:w="2398" w:type="dxa"/>
          </w:tcPr>
          <w:p w14:paraId="028FF688" w14:textId="77777777" w:rsidR="00722C11" w:rsidRPr="00A12F11" w:rsidRDefault="00722C11" w:rsidP="00573A9D">
            <w:pPr>
              <w:pStyle w:val="ac"/>
              <w:numPr>
                <w:ilvl w:val="0"/>
                <w:numId w:val="22"/>
              </w:numPr>
              <w:ind w:left="426" w:hanging="426"/>
              <w:contextualSpacing w:val="0"/>
              <w:rPr>
                <w:rFonts w:ascii="Times New Roman" w:hAnsi="Times New Roman"/>
                <w:bCs/>
                <w:sz w:val="24"/>
                <w:szCs w:val="24"/>
              </w:rPr>
            </w:pPr>
            <w:r w:rsidRPr="00A12F11">
              <w:rPr>
                <w:rFonts w:ascii="Times New Roman" w:hAnsi="Times New Roman"/>
                <w:bCs/>
                <w:sz w:val="24"/>
                <w:szCs w:val="24"/>
              </w:rPr>
              <w:t>Дата перехода  к ПИФ права собственности на имущество /поступление денежных средств на банковский/брокерский счет ПИФ от кредитора.</w:t>
            </w:r>
          </w:p>
        </w:tc>
        <w:tc>
          <w:tcPr>
            <w:tcW w:w="2126" w:type="dxa"/>
          </w:tcPr>
          <w:p w14:paraId="67F1707B" w14:textId="77777777" w:rsidR="00722C11" w:rsidRPr="00A12F11" w:rsidRDefault="00722C11" w:rsidP="00573A9D">
            <w:pPr>
              <w:pStyle w:val="ac"/>
              <w:numPr>
                <w:ilvl w:val="0"/>
                <w:numId w:val="22"/>
              </w:numPr>
              <w:ind w:left="426" w:hanging="426"/>
              <w:contextualSpacing w:val="0"/>
              <w:rPr>
                <w:rFonts w:ascii="Times New Roman" w:hAnsi="Times New Roman"/>
                <w:bCs/>
                <w:sz w:val="24"/>
                <w:szCs w:val="24"/>
              </w:rPr>
            </w:pPr>
            <w:r w:rsidRPr="00A12F11">
              <w:rPr>
                <w:rFonts w:ascii="Times New Roman" w:hAnsi="Times New Roman"/>
                <w:bCs/>
                <w:sz w:val="24"/>
                <w:szCs w:val="24"/>
              </w:rPr>
              <w:t>Дата исполнения обязательств ПИФ по договору.</w:t>
            </w:r>
          </w:p>
        </w:tc>
        <w:tc>
          <w:tcPr>
            <w:tcW w:w="3544" w:type="dxa"/>
          </w:tcPr>
          <w:p w14:paraId="287CA860" w14:textId="77777777" w:rsidR="002626C7" w:rsidRPr="00A12F11" w:rsidRDefault="00722C11" w:rsidP="00573A9D">
            <w:pPr>
              <w:pStyle w:val="ac"/>
              <w:tabs>
                <w:tab w:val="left" w:pos="178"/>
              </w:tabs>
              <w:spacing w:line="276" w:lineRule="auto"/>
              <w:ind w:left="0"/>
              <w:contextualSpacing w:val="0"/>
              <w:rPr>
                <w:rFonts w:ascii="Times New Roman" w:hAnsi="Times New Roman"/>
                <w:bCs/>
                <w:sz w:val="24"/>
                <w:szCs w:val="24"/>
              </w:rPr>
            </w:pPr>
            <w:r w:rsidRPr="00A12F11">
              <w:rPr>
                <w:rFonts w:ascii="Times New Roman" w:hAnsi="Times New Roman"/>
                <w:bCs/>
                <w:sz w:val="24"/>
                <w:szCs w:val="24"/>
              </w:rPr>
              <w:t>Справедливая стоимость обязательства</w:t>
            </w:r>
            <w:r w:rsidR="002626C7" w:rsidRPr="00A12F11">
              <w:rPr>
                <w:rFonts w:ascii="Times New Roman" w:hAnsi="Times New Roman"/>
                <w:bCs/>
                <w:sz w:val="24"/>
                <w:szCs w:val="24"/>
              </w:rPr>
              <w:t xml:space="preserve"> </w:t>
            </w:r>
          </w:p>
          <w:p w14:paraId="278F8128" w14:textId="77777777" w:rsidR="002626C7" w:rsidRPr="00A12F11" w:rsidRDefault="00722C11" w:rsidP="00573A9D">
            <w:pPr>
              <w:pStyle w:val="ac"/>
              <w:tabs>
                <w:tab w:val="left" w:pos="178"/>
              </w:tabs>
              <w:spacing w:line="276" w:lineRule="auto"/>
              <w:ind w:left="0"/>
              <w:contextualSpacing w:val="0"/>
              <w:rPr>
                <w:rFonts w:ascii="Times New Roman" w:hAnsi="Times New Roman"/>
                <w:bCs/>
                <w:sz w:val="24"/>
                <w:szCs w:val="24"/>
              </w:rPr>
            </w:pPr>
            <w:r w:rsidRPr="00A12F11">
              <w:rPr>
                <w:rFonts w:ascii="Times New Roman" w:hAnsi="Times New Roman"/>
                <w:bCs/>
                <w:sz w:val="24"/>
                <w:szCs w:val="24"/>
              </w:rPr>
              <w:t>включается в расчет СЧА в размере её остатка</w:t>
            </w:r>
          </w:p>
          <w:p w14:paraId="34751DEA" w14:textId="51543C06" w:rsidR="00722C11" w:rsidRPr="00A12F11" w:rsidRDefault="00722C11" w:rsidP="00573A9D">
            <w:pPr>
              <w:pStyle w:val="ac"/>
              <w:tabs>
                <w:tab w:val="left" w:pos="178"/>
              </w:tabs>
              <w:spacing w:line="276" w:lineRule="auto"/>
              <w:ind w:left="0"/>
              <w:contextualSpacing w:val="0"/>
              <w:rPr>
                <w:rFonts w:ascii="Times New Roman" w:hAnsi="Times New Roman"/>
                <w:bCs/>
                <w:sz w:val="24"/>
                <w:szCs w:val="24"/>
              </w:rPr>
            </w:pPr>
            <w:r w:rsidRPr="00A12F11">
              <w:rPr>
                <w:rFonts w:ascii="Times New Roman" w:hAnsi="Times New Roman"/>
                <w:bCs/>
                <w:sz w:val="24"/>
                <w:szCs w:val="24"/>
              </w:rPr>
              <w:t xml:space="preserve"> на дату определения СЧА. Не дисконтируется.</w:t>
            </w:r>
          </w:p>
        </w:tc>
      </w:tr>
      <w:tr w:rsidR="0088150F" w:rsidRPr="00A12F11" w14:paraId="76DEF6AE" w14:textId="77777777" w:rsidTr="00573A9D">
        <w:tc>
          <w:tcPr>
            <w:tcW w:w="2984" w:type="dxa"/>
          </w:tcPr>
          <w:p w14:paraId="61D37BD2" w14:textId="77777777" w:rsidR="00722C11" w:rsidRPr="00A12F11" w:rsidRDefault="00722C11" w:rsidP="00573A9D">
            <w:pPr>
              <w:pStyle w:val="ac"/>
              <w:ind w:left="426" w:hanging="426"/>
              <w:contextualSpacing w:val="0"/>
              <w:rPr>
                <w:rFonts w:ascii="Times New Roman" w:hAnsi="Times New Roman"/>
                <w:sz w:val="24"/>
                <w:szCs w:val="24"/>
              </w:rPr>
            </w:pPr>
            <w:r w:rsidRPr="00A12F11">
              <w:rPr>
                <w:rFonts w:ascii="Times New Roman" w:hAnsi="Times New Roman"/>
                <w:bCs/>
                <w:sz w:val="24"/>
                <w:szCs w:val="24"/>
              </w:rPr>
              <w:t>Кредиторская задолженность по выдаче/обмену инвестиционных паев.</w:t>
            </w:r>
          </w:p>
        </w:tc>
        <w:tc>
          <w:tcPr>
            <w:tcW w:w="2398" w:type="dxa"/>
          </w:tcPr>
          <w:p w14:paraId="094217D6" w14:textId="77777777" w:rsidR="00722C11" w:rsidRPr="00A12F11" w:rsidRDefault="00722C11" w:rsidP="00573A9D">
            <w:pPr>
              <w:pStyle w:val="ac"/>
              <w:numPr>
                <w:ilvl w:val="0"/>
                <w:numId w:val="22"/>
              </w:numPr>
              <w:ind w:left="426" w:hanging="426"/>
              <w:contextualSpacing w:val="0"/>
              <w:rPr>
                <w:rFonts w:ascii="Times New Roman" w:hAnsi="Times New Roman"/>
                <w:bCs/>
                <w:sz w:val="24"/>
                <w:szCs w:val="24"/>
              </w:rPr>
            </w:pPr>
            <w:r w:rsidRPr="00A12F11">
              <w:rPr>
                <w:rFonts w:ascii="Times New Roman" w:hAnsi="Times New Roman"/>
                <w:bCs/>
                <w:sz w:val="24"/>
                <w:szCs w:val="24"/>
              </w:rPr>
              <w:t>Дата включения денежных средств (иного имущества), переданных в оплату инвестиционных паев, в имущество ПИФ.</w:t>
            </w:r>
          </w:p>
        </w:tc>
        <w:tc>
          <w:tcPr>
            <w:tcW w:w="2126" w:type="dxa"/>
          </w:tcPr>
          <w:p w14:paraId="47991979" w14:textId="77777777" w:rsidR="00722C11" w:rsidRPr="00A12F11" w:rsidRDefault="00722C11" w:rsidP="00573A9D">
            <w:pPr>
              <w:pStyle w:val="ac"/>
              <w:numPr>
                <w:ilvl w:val="0"/>
                <w:numId w:val="22"/>
              </w:numPr>
              <w:ind w:left="426" w:hanging="426"/>
              <w:contextualSpacing w:val="0"/>
              <w:jc w:val="center"/>
              <w:rPr>
                <w:rFonts w:ascii="Times New Roman" w:hAnsi="Times New Roman"/>
                <w:bCs/>
                <w:sz w:val="24"/>
                <w:szCs w:val="24"/>
              </w:rPr>
            </w:pPr>
            <w:r w:rsidRPr="00A12F11">
              <w:rPr>
                <w:rFonts w:ascii="Times New Roman" w:hAnsi="Times New Roman"/>
                <w:bCs/>
                <w:sz w:val="24"/>
                <w:szCs w:val="24"/>
              </w:rPr>
              <w:t>Дата внесения приходной записи о выдаче инвестиционных паев.</w:t>
            </w:r>
          </w:p>
        </w:tc>
        <w:tc>
          <w:tcPr>
            <w:tcW w:w="3544" w:type="dxa"/>
          </w:tcPr>
          <w:p w14:paraId="67E1A559" w14:textId="5A25038E" w:rsidR="002626C7" w:rsidRPr="00A12F11" w:rsidRDefault="00722C11" w:rsidP="00573A9D">
            <w:pPr>
              <w:pStyle w:val="ac"/>
              <w:spacing w:line="276" w:lineRule="auto"/>
              <w:ind w:left="0"/>
              <w:contextualSpacing w:val="0"/>
              <w:rPr>
                <w:rFonts w:ascii="Times New Roman" w:hAnsi="Times New Roman"/>
                <w:bCs/>
                <w:sz w:val="24"/>
                <w:szCs w:val="24"/>
              </w:rPr>
            </w:pPr>
            <w:r w:rsidRPr="00A12F11">
              <w:rPr>
                <w:rFonts w:ascii="Times New Roman" w:hAnsi="Times New Roman"/>
                <w:bCs/>
                <w:sz w:val="24"/>
                <w:szCs w:val="24"/>
              </w:rPr>
              <w:t>Справедливая стоимость обязательства</w:t>
            </w:r>
            <w:r w:rsidR="00573A9D">
              <w:rPr>
                <w:rFonts w:ascii="Times New Roman" w:hAnsi="Times New Roman"/>
                <w:bCs/>
                <w:sz w:val="24"/>
                <w:szCs w:val="24"/>
              </w:rPr>
              <w:t xml:space="preserve"> </w:t>
            </w:r>
            <w:r w:rsidRPr="00A12F11">
              <w:rPr>
                <w:rFonts w:ascii="Times New Roman" w:hAnsi="Times New Roman"/>
                <w:bCs/>
                <w:sz w:val="24"/>
                <w:szCs w:val="24"/>
              </w:rPr>
              <w:t>включается в расчет СЧА в размере её остатка</w:t>
            </w:r>
            <w:r w:rsidR="00573A9D">
              <w:rPr>
                <w:rFonts w:ascii="Times New Roman" w:hAnsi="Times New Roman"/>
                <w:bCs/>
                <w:sz w:val="24"/>
                <w:szCs w:val="24"/>
              </w:rPr>
              <w:t xml:space="preserve"> на дату определения СЧА. Не дисконтируется.</w:t>
            </w:r>
          </w:p>
          <w:p w14:paraId="577321A7" w14:textId="590638CC" w:rsidR="00722C11" w:rsidRPr="00A12F11" w:rsidRDefault="00722C11" w:rsidP="00573A9D">
            <w:pPr>
              <w:pStyle w:val="ac"/>
              <w:spacing w:line="276" w:lineRule="auto"/>
              <w:ind w:left="0" w:right="4145"/>
              <w:contextualSpacing w:val="0"/>
              <w:rPr>
                <w:rFonts w:ascii="Times New Roman" w:hAnsi="Times New Roman"/>
                <w:bCs/>
                <w:sz w:val="24"/>
                <w:szCs w:val="24"/>
              </w:rPr>
            </w:pPr>
            <w:r w:rsidRPr="00A12F11">
              <w:rPr>
                <w:rFonts w:ascii="Times New Roman" w:hAnsi="Times New Roman"/>
                <w:bCs/>
                <w:sz w:val="24"/>
                <w:szCs w:val="24"/>
              </w:rPr>
              <w:t xml:space="preserve"> </w:t>
            </w:r>
          </w:p>
        </w:tc>
      </w:tr>
      <w:tr w:rsidR="0088150F" w:rsidRPr="00A12F11" w14:paraId="3186EF54" w14:textId="77777777" w:rsidTr="00573A9D">
        <w:tc>
          <w:tcPr>
            <w:tcW w:w="2984" w:type="dxa"/>
          </w:tcPr>
          <w:p w14:paraId="62AA6A71" w14:textId="77777777" w:rsidR="00722C11" w:rsidRPr="00A12F11" w:rsidRDefault="00722C11" w:rsidP="00573A9D">
            <w:pPr>
              <w:pStyle w:val="ac"/>
              <w:ind w:left="426" w:hanging="426"/>
              <w:contextualSpacing w:val="0"/>
              <w:rPr>
                <w:rFonts w:ascii="Times New Roman" w:hAnsi="Times New Roman"/>
                <w:sz w:val="24"/>
                <w:szCs w:val="24"/>
              </w:rPr>
            </w:pPr>
            <w:r w:rsidRPr="00A12F11">
              <w:rPr>
                <w:rFonts w:ascii="Times New Roman" w:hAnsi="Times New Roman"/>
                <w:bCs/>
                <w:sz w:val="24"/>
                <w:szCs w:val="24"/>
              </w:rPr>
              <w:t>Кредиторская задолженность по выплате денежной компенсации при погашении инвестиционных паев/ по передаче имущества (перечислению денежных средств) при обмене инвестиционных паев</w:t>
            </w:r>
          </w:p>
        </w:tc>
        <w:tc>
          <w:tcPr>
            <w:tcW w:w="2398" w:type="dxa"/>
          </w:tcPr>
          <w:p w14:paraId="3EC26D5B" w14:textId="77777777" w:rsidR="00722C11" w:rsidRPr="00A12F11" w:rsidRDefault="00722C11" w:rsidP="00573A9D">
            <w:pPr>
              <w:pStyle w:val="ac"/>
              <w:numPr>
                <w:ilvl w:val="0"/>
                <w:numId w:val="22"/>
              </w:numPr>
              <w:ind w:left="426" w:hanging="426"/>
              <w:contextualSpacing w:val="0"/>
              <w:rPr>
                <w:rFonts w:ascii="Times New Roman" w:hAnsi="Times New Roman"/>
                <w:bCs/>
                <w:sz w:val="24"/>
                <w:szCs w:val="24"/>
              </w:rPr>
            </w:pPr>
            <w:r w:rsidRPr="00A12F11">
              <w:rPr>
                <w:rFonts w:ascii="Times New Roman" w:hAnsi="Times New Roman"/>
                <w:bCs/>
                <w:sz w:val="24"/>
                <w:szCs w:val="24"/>
              </w:rPr>
              <w:t>Дата внесения расходной записи о погашении (списании при обмене) инвестиционных паев.</w:t>
            </w:r>
          </w:p>
        </w:tc>
        <w:tc>
          <w:tcPr>
            <w:tcW w:w="2126" w:type="dxa"/>
          </w:tcPr>
          <w:p w14:paraId="43EA2303" w14:textId="77777777" w:rsidR="00722C11" w:rsidRPr="00A12F11" w:rsidRDefault="00722C11" w:rsidP="00573A9D">
            <w:pPr>
              <w:pStyle w:val="ac"/>
              <w:numPr>
                <w:ilvl w:val="0"/>
                <w:numId w:val="22"/>
              </w:numPr>
              <w:ind w:left="426" w:hanging="426"/>
              <w:contextualSpacing w:val="0"/>
              <w:rPr>
                <w:rFonts w:ascii="Times New Roman" w:hAnsi="Times New Roman"/>
                <w:bCs/>
                <w:sz w:val="24"/>
                <w:szCs w:val="24"/>
              </w:rPr>
            </w:pPr>
            <w:r w:rsidRPr="00A12F11">
              <w:rPr>
                <w:rFonts w:ascii="Times New Roman" w:hAnsi="Times New Roman"/>
                <w:bCs/>
                <w:sz w:val="24"/>
                <w:szCs w:val="24"/>
              </w:rPr>
              <w:t>Дата выплаты суммы денежной компенсации  согласно банковской выписке/ передачи имущества (списания денежных средств) при обмене инвестиционных паев согласно депозитарному отчёту (банковской выписке).</w:t>
            </w:r>
          </w:p>
        </w:tc>
        <w:tc>
          <w:tcPr>
            <w:tcW w:w="3544" w:type="dxa"/>
          </w:tcPr>
          <w:p w14:paraId="084DF399" w14:textId="351264E9" w:rsidR="00722C11" w:rsidRPr="00A12F11" w:rsidRDefault="00722C11" w:rsidP="00573A9D">
            <w:pPr>
              <w:pStyle w:val="ac"/>
              <w:spacing w:line="276" w:lineRule="auto"/>
              <w:ind w:left="0"/>
              <w:contextualSpacing w:val="0"/>
              <w:rPr>
                <w:rFonts w:ascii="Times New Roman" w:hAnsi="Times New Roman"/>
                <w:bCs/>
                <w:sz w:val="24"/>
                <w:szCs w:val="24"/>
              </w:rPr>
            </w:pPr>
            <w:r w:rsidRPr="00A12F11">
              <w:rPr>
                <w:rFonts w:ascii="Times New Roman" w:hAnsi="Times New Roman"/>
                <w:bCs/>
                <w:sz w:val="24"/>
                <w:szCs w:val="24"/>
              </w:rPr>
              <w:t>Справедливая стоимость обязательства включается в расчет СЧА в размере её остатка на дату определения СЧА. Не дисконтируется.</w:t>
            </w:r>
          </w:p>
        </w:tc>
      </w:tr>
      <w:tr w:rsidR="0088150F" w:rsidRPr="00A12F11" w14:paraId="419D28D1" w14:textId="77777777" w:rsidTr="00573A9D">
        <w:tc>
          <w:tcPr>
            <w:tcW w:w="2984" w:type="dxa"/>
          </w:tcPr>
          <w:p w14:paraId="20982C94" w14:textId="77777777" w:rsidR="00722C11" w:rsidRPr="00A12F11" w:rsidRDefault="00722C11" w:rsidP="00573A9D">
            <w:pPr>
              <w:ind w:left="426" w:hanging="426"/>
              <w:rPr>
                <w:rFonts w:ascii="Times New Roman" w:hAnsi="Times New Roman"/>
                <w:bCs/>
                <w:sz w:val="24"/>
                <w:szCs w:val="24"/>
              </w:rPr>
            </w:pPr>
            <w:r w:rsidRPr="00A12F11">
              <w:rPr>
                <w:rFonts w:ascii="Times New Roman" w:hAnsi="Times New Roman"/>
                <w:bCs/>
                <w:sz w:val="24"/>
                <w:szCs w:val="24"/>
              </w:rPr>
              <w:t>Кредиторская задолженность перед управляющей компанией, возникшая в результате использования управляющей компанией собственных денежных средств для выплаты денежной компенсации владельцам инвестиционных паев при погашении и (или) обмене инвестиционных паев.</w:t>
            </w:r>
          </w:p>
        </w:tc>
        <w:tc>
          <w:tcPr>
            <w:tcW w:w="2398" w:type="dxa"/>
          </w:tcPr>
          <w:p w14:paraId="08F2F30D" w14:textId="77777777" w:rsidR="00722C11" w:rsidRPr="00A12F11" w:rsidRDefault="00722C11" w:rsidP="00573A9D">
            <w:pPr>
              <w:pStyle w:val="ac"/>
              <w:numPr>
                <w:ilvl w:val="0"/>
                <w:numId w:val="22"/>
              </w:numPr>
              <w:ind w:left="426" w:hanging="426"/>
              <w:contextualSpacing w:val="0"/>
              <w:rPr>
                <w:rFonts w:ascii="Times New Roman" w:hAnsi="Times New Roman"/>
                <w:bCs/>
                <w:sz w:val="24"/>
                <w:szCs w:val="24"/>
              </w:rPr>
            </w:pPr>
            <w:r w:rsidRPr="00A12F11">
              <w:rPr>
                <w:rFonts w:ascii="Times New Roman" w:hAnsi="Times New Roman"/>
                <w:bCs/>
                <w:sz w:val="24"/>
                <w:szCs w:val="24"/>
              </w:rPr>
              <w:t>Дата получения денежных средств от управляющей компании согласно банковской выписке.</w:t>
            </w:r>
          </w:p>
        </w:tc>
        <w:tc>
          <w:tcPr>
            <w:tcW w:w="2126" w:type="dxa"/>
          </w:tcPr>
          <w:p w14:paraId="6B62DF8F" w14:textId="77777777" w:rsidR="00722C11" w:rsidRPr="00A12F11" w:rsidRDefault="00722C11" w:rsidP="00573A9D">
            <w:pPr>
              <w:pStyle w:val="ac"/>
              <w:numPr>
                <w:ilvl w:val="0"/>
                <w:numId w:val="22"/>
              </w:numPr>
              <w:ind w:left="426" w:hanging="426"/>
              <w:contextualSpacing w:val="0"/>
              <w:rPr>
                <w:rFonts w:ascii="Times New Roman" w:hAnsi="Times New Roman"/>
                <w:bCs/>
                <w:sz w:val="24"/>
                <w:szCs w:val="24"/>
              </w:rPr>
            </w:pPr>
            <w:r w:rsidRPr="00A12F11">
              <w:rPr>
                <w:rFonts w:ascii="Times New Roman" w:hAnsi="Times New Roman"/>
                <w:bCs/>
                <w:sz w:val="24"/>
                <w:szCs w:val="24"/>
              </w:rPr>
              <w:t>Дата возврата суммы задолженности перед управляющей компанией согласно банковской выписке.</w:t>
            </w:r>
          </w:p>
        </w:tc>
        <w:tc>
          <w:tcPr>
            <w:tcW w:w="3544" w:type="dxa"/>
          </w:tcPr>
          <w:p w14:paraId="70EE3CBB" w14:textId="77777777" w:rsidR="002626C7" w:rsidRPr="00A12F11" w:rsidRDefault="00722C11" w:rsidP="00573A9D">
            <w:pPr>
              <w:pStyle w:val="ac"/>
              <w:spacing w:line="276" w:lineRule="auto"/>
              <w:ind w:left="0"/>
              <w:contextualSpacing w:val="0"/>
              <w:rPr>
                <w:rFonts w:ascii="Times New Roman" w:hAnsi="Times New Roman"/>
                <w:bCs/>
                <w:sz w:val="24"/>
                <w:szCs w:val="24"/>
              </w:rPr>
            </w:pPr>
            <w:r w:rsidRPr="00A12F11">
              <w:rPr>
                <w:rFonts w:ascii="Times New Roman" w:hAnsi="Times New Roman"/>
                <w:bCs/>
                <w:sz w:val="24"/>
                <w:szCs w:val="24"/>
              </w:rPr>
              <w:t xml:space="preserve">Справедливая стоимость обязательства  включается </w:t>
            </w:r>
          </w:p>
          <w:p w14:paraId="6078A2FF" w14:textId="77777777" w:rsidR="002626C7" w:rsidRPr="00A12F11" w:rsidRDefault="00722C11" w:rsidP="00573A9D">
            <w:pPr>
              <w:pStyle w:val="ac"/>
              <w:spacing w:line="276" w:lineRule="auto"/>
              <w:ind w:left="0"/>
              <w:contextualSpacing w:val="0"/>
              <w:rPr>
                <w:rFonts w:ascii="Times New Roman" w:hAnsi="Times New Roman"/>
                <w:bCs/>
                <w:sz w:val="24"/>
                <w:szCs w:val="24"/>
              </w:rPr>
            </w:pPr>
            <w:r w:rsidRPr="00A12F11">
              <w:rPr>
                <w:rFonts w:ascii="Times New Roman" w:hAnsi="Times New Roman"/>
                <w:bCs/>
                <w:sz w:val="24"/>
                <w:szCs w:val="24"/>
              </w:rPr>
              <w:t xml:space="preserve">в расчет СЧА в размере её остатка на дату </w:t>
            </w:r>
          </w:p>
          <w:p w14:paraId="4B2766BC" w14:textId="7E9CCD30" w:rsidR="00722C11" w:rsidRPr="00A12F11" w:rsidRDefault="00722C11" w:rsidP="00573A9D">
            <w:pPr>
              <w:pStyle w:val="ac"/>
              <w:spacing w:line="276" w:lineRule="auto"/>
              <w:ind w:left="0"/>
              <w:contextualSpacing w:val="0"/>
              <w:rPr>
                <w:rFonts w:ascii="Times New Roman" w:hAnsi="Times New Roman"/>
                <w:bCs/>
                <w:sz w:val="24"/>
                <w:szCs w:val="24"/>
              </w:rPr>
            </w:pPr>
            <w:r w:rsidRPr="00A12F11">
              <w:rPr>
                <w:rFonts w:ascii="Times New Roman" w:hAnsi="Times New Roman"/>
                <w:bCs/>
                <w:sz w:val="24"/>
                <w:szCs w:val="24"/>
              </w:rPr>
              <w:t>определения СЧА. Не дисконтируется.</w:t>
            </w:r>
          </w:p>
        </w:tc>
      </w:tr>
      <w:tr w:rsidR="0088150F" w:rsidRPr="00A12F11" w14:paraId="51DAD4AC" w14:textId="77777777" w:rsidTr="00573A9D">
        <w:tc>
          <w:tcPr>
            <w:tcW w:w="2984" w:type="dxa"/>
          </w:tcPr>
          <w:p w14:paraId="4533B0B1" w14:textId="77777777" w:rsidR="00722C11" w:rsidRPr="00A12F11" w:rsidRDefault="00722C11" w:rsidP="00573A9D">
            <w:pPr>
              <w:ind w:left="426" w:hanging="426"/>
              <w:rPr>
                <w:rFonts w:ascii="Times New Roman" w:hAnsi="Times New Roman"/>
                <w:bCs/>
                <w:sz w:val="24"/>
                <w:szCs w:val="24"/>
              </w:rPr>
            </w:pPr>
            <w:r w:rsidRPr="00A12F11">
              <w:rPr>
                <w:rFonts w:ascii="Times New Roman" w:hAnsi="Times New Roman"/>
                <w:bCs/>
                <w:sz w:val="24"/>
                <w:szCs w:val="24"/>
              </w:rPr>
              <w:t>Кредиторская задолженность по уплате налогов и других обязательных платежей за счет имущества паевого инвестиционного фонда.</w:t>
            </w:r>
          </w:p>
        </w:tc>
        <w:tc>
          <w:tcPr>
            <w:tcW w:w="2398" w:type="dxa"/>
          </w:tcPr>
          <w:p w14:paraId="6B0E5D2D" w14:textId="77777777" w:rsidR="00722C11" w:rsidRPr="00A12F11" w:rsidRDefault="00722C11" w:rsidP="00573A9D">
            <w:pPr>
              <w:pStyle w:val="ac"/>
              <w:numPr>
                <w:ilvl w:val="0"/>
                <w:numId w:val="24"/>
              </w:numPr>
              <w:ind w:left="426" w:hanging="426"/>
              <w:rPr>
                <w:rFonts w:ascii="Times New Roman" w:hAnsi="Times New Roman"/>
                <w:bCs/>
                <w:sz w:val="24"/>
                <w:szCs w:val="24"/>
              </w:rPr>
            </w:pPr>
            <w:r w:rsidRPr="00A12F11">
              <w:rPr>
                <w:rFonts w:ascii="Times New Roman" w:hAnsi="Times New Roman"/>
                <w:bCs/>
                <w:sz w:val="24"/>
                <w:szCs w:val="24"/>
              </w:rPr>
              <w:t>Дата определения СЧА</w:t>
            </w:r>
          </w:p>
          <w:p w14:paraId="21197040" w14:textId="77777777" w:rsidR="00722C11" w:rsidRPr="00A12F11" w:rsidRDefault="00722C11" w:rsidP="00573A9D">
            <w:pPr>
              <w:pStyle w:val="ac"/>
              <w:numPr>
                <w:ilvl w:val="0"/>
                <w:numId w:val="24"/>
              </w:numPr>
              <w:ind w:left="426" w:hanging="426"/>
              <w:rPr>
                <w:rFonts w:ascii="Times New Roman" w:hAnsi="Times New Roman"/>
                <w:bCs/>
                <w:sz w:val="24"/>
                <w:szCs w:val="24"/>
              </w:rPr>
            </w:pPr>
            <w:r w:rsidRPr="00A12F11">
              <w:rPr>
                <w:rFonts w:ascii="Times New Roman" w:hAnsi="Times New Roman"/>
                <w:bCs/>
                <w:sz w:val="24"/>
                <w:szCs w:val="24"/>
              </w:rPr>
              <w:t>Дата возникновения обязательства по уплате земельного налога, налога на имущество, НДС, обязательного платежа согласно нормативным правовым актам Российской Федерации и (или) договору.</w:t>
            </w:r>
          </w:p>
          <w:p w14:paraId="179B6F96" w14:textId="1AF5AFB2" w:rsidR="00722C11" w:rsidRPr="00573A9D" w:rsidRDefault="00722C11" w:rsidP="00573A9D">
            <w:pPr>
              <w:pStyle w:val="ac"/>
              <w:numPr>
                <w:ilvl w:val="0"/>
                <w:numId w:val="22"/>
              </w:numPr>
              <w:ind w:left="451" w:hanging="426"/>
              <w:contextualSpacing w:val="0"/>
              <w:rPr>
                <w:rFonts w:ascii="Times New Roman" w:hAnsi="Times New Roman"/>
                <w:bCs/>
                <w:sz w:val="24"/>
                <w:szCs w:val="24"/>
              </w:rPr>
            </w:pPr>
            <w:r w:rsidRPr="00A12F11">
              <w:rPr>
                <w:rFonts w:ascii="Times New Roman" w:hAnsi="Times New Roman"/>
                <w:bCs/>
                <w:sz w:val="24"/>
                <w:szCs w:val="24"/>
              </w:rPr>
              <w:t>Для НДФЛ дата</w:t>
            </w:r>
            <w:r w:rsidR="00573A9D">
              <w:rPr>
                <w:rFonts w:ascii="Times New Roman" w:hAnsi="Times New Roman"/>
                <w:bCs/>
                <w:sz w:val="24"/>
                <w:szCs w:val="24"/>
              </w:rPr>
              <w:t xml:space="preserve"> </w:t>
            </w:r>
            <w:r w:rsidRPr="00A12F11">
              <w:rPr>
                <w:rFonts w:ascii="Times New Roman" w:hAnsi="Times New Roman"/>
                <w:bCs/>
                <w:sz w:val="24"/>
                <w:szCs w:val="24"/>
              </w:rPr>
              <w:t xml:space="preserve">выплаты суммы </w:t>
            </w:r>
            <w:r w:rsidRPr="00573A9D">
              <w:rPr>
                <w:rFonts w:ascii="Times New Roman" w:hAnsi="Times New Roman"/>
                <w:bCs/>
                <w:sz w:val="24"/>
                <w:szCs w:val="24"/>
              </w:rPr>
              <w:t xml:space="preserve">      денежной компенсации за</w:t>
            </w:r>
          </w:p>
          <w:p w14:paraId="41149A4B" w14:textId="61F4F2B0" w:rsidR="00722C11" w:rsidRPr="00573A9D" w:rsidRDefault="00722C11" w:rsidP="00573A9D">
            <w:pPr>
              <w:ind w:left="451"/>
              <w:rPr>
                <w:rFonts w:ascii="Times New Roman" w:hAnsi="Times New Roman"/>
                <w:bCs/>
                <w:sz w:val="24"/>
                <w:szCs w:val="24"/>
              </w:rPr>
            </w:pPr>
            <w:r w:rsidRPr="00573A9D">
              <w:rPr>
                <w:rFonts w:ascii="Times New Roman" w:hAnsi="Times New Roman"/>
                <w:bCs/>
                <w:sz w:val="24"/>
                <w:szCs w:val="24"/>
              </w:rPr>
              <w:t>инвестиционные паи / дохода по</w:t>
            </w:r>
          </w:p>
          <w:p w14:paraId="4E70100E" w14:textId="1E291DED" w:rsidR="00722C11" w:rsidRPr="00573A9D" w:rsidRDefault="00722C11" w:rsidP="00573A9D">
            <w:pPr>
              <w:rPr>
                <w:rFonts w:ascii="Times New Roman" w:hAnsi="Times New Roman"/>
                <w:bCs/>
                <w:sz w:val="24"/>
                <w:szCs w:val="24"/>
              </w:rPr>
            </w:pPr>
            <w:r w:rsidRPr="00573A9D">
              <w:rPr>
                <w:rFonts w:ascii="Times New Roman" w:hAnsi="Times New Roman"/>
                <w:bCs/>
                <w:sz w:val="24"/>
                <w:szCs w:val="24"/>
              </w:rPr>
              <w:t>инвестиционным паям согласно</w:t>
            </w:r>
          </w:p>
          <w:p w14:paraId="3C24B6A3" w14:textId="2A6DCB84" w:rsidR="00722C11" w:rsidRPr="00573A9D" w:rsidRDefault="00722C11" w:rsidP="00573A9D">
            <w:pPr>
              <w:rPr>
                <w:rFonts w:ascii="Times New Roman" w:hAnsi="Times New Roman"/>
                <w:bCs/>
                <w:sz w:val="24"/>
                <w:szCs w:val="24"/>
              </w:rPr>
            </w:pPr>
            <w:r w:rsidRPr="00573A9D">
              <w:rPr>
                <w:rFonts w:ascii="Times New Roman" w:hAnsi="Times New Roman"/>
                <w:bCs/>
                <w:sz w:val="24"/>
                <w:szCs w:val="24"/>
              </w:rPr>
              <w:t>банковской выписке.</w:t>
            </w:r>
          </w:p>
        </w:tc>
        <w:tc>
          <w:tcPr>
            <w:tcW w:w="2126" w:type="dxa"/>
          </w:tcPr>
          <w:p w14:paraId="677F64FA" w14:textId="77777777" w:rsidR="00722C11" w:rsidRPr="00A12F11" w:rsidRDefault="00722C11" w:rsidP="00573A9D">
            <w:pPr>
              <w:pStyle w:val="ac"/>
              <w:numPr>
                <w:ilvl w:val="0"/>
                <w:numId w:val="22"/>
              </w:numPr>
              <w:ind w:left="426" w:hanging="426"/>
              <w:contextualSpacing w:val="0"/>
              <w:rPr>
                <w:rFonts w:ascii="Times New Roman" w:hAnsi="Times New Roman"/>
                <w:bCs/>
                <w:sz w:val="24"/>
                <w:szCs w:val="24"/>
              </w:rPr>
            </w:pPr>
            <w:r w:rsidRPr="00A12F11">
              <w:rPr>
                <w:rFonts w:ascii="Times New Roman" w:hAnsi="Times New Roman"/>
                <w:bCs/>
                <w:sz w:val="24"/>
                <w:szCs w:val="24"/>
              </w:rPr>
              <w:t>Дата перечисления суммы налогов (обязательных платежей) с банковского счета согласно банковской выписке.</w:t>
            </w:r>
          </w:p>
        </w:tc>
        <w:tc>
          <w:tcPr>
            <w:tcW w:w="3544" w:type="dxa"/>
          </w:tcPr>
          <w:p w14:paraId="3EDE4AAA" w14:textId="77777777" w:rsidR="002626C7" w:rsidRPr="00A12F11" w:rsidRDefault="002626C7" w:rsidP="00573A9D">
            <w:pPr>
              <w:pStyle w:val="ac"/>
              <w:numPr>
                <w:ilvl w:val="0"/>
                <w:numId w:val="22"/>
              </w:numPr>
              <w:spacing w:line="276" w:lineRule="auto"/>
              <w:ind w:left="0" w:hanging="426"/>
              <w:contextualSpacing w:val="0"/>
              <w:jc w:val="center"/>
              <w:rPr>
                <w:rFonts w:ascii="Times New Roman" w:hAnsi="Times New Roman"/>
                <w:bCs/>
                <w:sz w:val="24"/>
                <w:szCs w:val="24"/>
              </w:rPr>
            </w:pPr>
          </w:p>
          <w:p w14:paraId="55361B27" w14:textId="77777777" w:rsidR="002626C7" w:rsidRPr="00A12F11" w:rsidRDefault="00722C11" w:rsidP="00573A9D">
            <w:pPr>
              <w:pStyle w:val="ac"/>
              <w:spacing w:line="276" w:lineRule="auto"/>
              <w:ind w:left="0"/>
              <w:contextualSpacing w:val="0"/>
              <w:rPr>
                <w:rFonts w:ascii="Times New Roman" w:hAnsi="Times New Roman"/>
                <w:bCs/>
                <w:sz w:val="24"/>
                <w:szCs w:val="24"/>
              </w:rPr>
            </w:pPr>
            <w:r w:rsidRPr="00A12F11">
              <w:rPr>
                <w:rFonts w:ascii="Times New Roman" w:hAnsi="Times New Roman"/>
                <w:bCs/>
                <w:sz w:val="24"/>
                <w:szCs w:val="24"/>
              </w:rPr>
              <w:t xml:space="preserve">Методы определения справедливой стоимости </w:t>
            </w:r>
          </w:p>
          <w:p w14:paraId="379C6528" w14:textId="77777777" w:rsidR="002626C7" w:rsidRPr="00A12F11" w:rsidRDefault="00722C11" w:rsidP="00573A9D">
            <w:pPr>
              <w:pStyle w:val="ac"/>
              <w:spacing w:line="276" w:lineRule="auto"/>
              <w:ind w:left="0"/>
              <w:contextualSpacing w:val="0"/>
              <w:rPr>
                <w:rFonts w:ascii="Times New Roman" w:hAnsi="Times New Roman"/>
                <w:bCs/>
                <w:sz w:val="24"/>
                <w:szCs w:val="24"/>
              </w:rPr>
            </w:pPr>
            <w:r w:rsidRPr="00A12F11">
              <w:rPr>
                <w:rFonts w:ascii="Times New Roman" w:hAnsi="Times New Roman"/>
                <w:bCs/>
                <w:sz w:val="24"/>
                <w:szCs w:val="24"/>
              </w:rPr>
              <w:t xml:space="preserve">могут содержать, в частности, способы </w:t>
            </w:r>
          </w:p>
          <w:p w14:paraId="35913384" w14:textId="77777777" w:rsidR="002626C7" w:rsidRPr="00A12F11" w:rsidRDefault="00722C11" w:rsidP="00573A9D">
            <w:pPr>
              <w:pStyle w:val="ac"/>
              <w:spacing w:line="276" w:lineRule="auto"/>
              <w:ind w:left="0"/>
              <w:contextualSpacing w:val="0"/>
              <w:rPr>
                <w:rFonts w:ascii="Times New Roman" w:hAnsi="Times New Roman"/>
                <w:bCs/>
                <w:sz w:val="24"/>
                <w:szCs w:val="24"/>
              </w:rPr>
            </w:pPr>
            <w:r w:rsidRPr="00A12F11">
              <w:rPr>
                <w:rFonts w:ascii="Times New Roman" w:hAnsi="Times New Roman"/>
                <w:bCs/>
                <w:sz w:val="24"/>
                <w:szCs w:val="24"/>
              </w:rPr>
              <w:t xml:space="preserve">аппроксимации величины обязательств  при </w:t>
            </w:r>
          </w:p>
          <w:p w14:paraId="1BADCFC4" w14:textId="77777777" w:rsidR="002626C7" w:rsidRPr="00A12F11" w:rsidRDefault="00722C11" w:rsidP="00573A9D">
            <w:pPr>
              <w:pStyle w:val="ac"/>
              <w:spacing w:line="276" w:lineRule="auto"/>
              <w:ind w:left="0"/>
              <w:contextualSpacing w:val="0"/>
              <w:rPr>
                <w:rFonts w:ascii="Times New Roman" w:hAnsi="Times New Roman"/>
                <w:bCs/>
                <w:sz w:val="24"/>
                <w:szCs w:val="24"/>
              </w:rPr>
            </w:pPr>
            <w:r w:rsidRPr="00A12F11">
              <w:rPr>
                <w:rFonts w:ascii="Times New Roman" w:hAnsi="Times New Roman"/>
                <w:bCs/>
                <w:sz w:val="24"/>
                <w:szCs w:val="24"/>
              </w:rPr>
              <w:t xml:space="preserve">отсутствии информации о точной сумме </w:t>
            </w:r>
          </w:p>
          <w:p w14:paraId="1D51BBE4" w14:textId="1E7222CD" w:rsidR="00722C11" w:rsidRPr="00A12F11" w:rsidRDefault="00722C11" w:rsidP="00573A9D">
            <w:pPr>
              <w:pStyle w:val="ac"/>
              <w:spacing w:line="276" w:lineRule="auto"/>
              <w:ind w:left="0"/>
              <w:contextualSpacing w:val="0"/>
              <w:rPr>
                <w:rFonts w:ascii="Times New Roman" w:hAnsi="Times New Roman"/>
                <w:bCs/>
                <w:sz w:val="24"/>
                <w:szCs w:val="24"/>
              </w:rPr>
            </w:pPr>
            <w:r w:rsidRPr="00A12F11">
              <w:rPr>
                <w:rFonts w:ascii="Times New Roman" w:hAnsi="Times New Roman"/>
                <w:bCs/>
                <w:sz w:val="24"/>
                <w:szCs w:val="24"/>
              </w:rPr>
              <w:t>будущих платежей на дату расчета СЧА.</w:t>
            </w:r>
          </w:p>
          <w:p w14:paraId="39BE8F58" w14:textId="77777777" w:rsidR="002626C7" w:rsidRPr="00A12F11" w:rsidRDefault="002626C7" w:rsidP="00573A9D">
            <w:pPr>
              <w:pStyle w:val="ac"/>
              <w:numPr>
                <w:ilvl w:val="0"/>
                <w:numId w:val="22"/>
              </w:numPr>
              <w:spacing w:line="276" w:lineRule="auto"/>
              <w:ind w:left="0" w:hanging="426"/>
              <w:contextualSpacing w:val="0"/>
              <w:jc w:val="center"/>
              <w:rPr>
                <w:rFonts w:ascii="Times New Roman" w:hAnsi="Times New Roman"/>
                <w:bCs/>
                <w:sz w:val="24"/>
                <w:szCs w:val="24"/>
              </w:rPr>
            </w:pPr>
          </w:p>
          <w:p w14:paraId="0805E46D" w14:textId="77777777" w:rsidR="002626C7" w:rsidRPr="00A12F11" w:rsidRDefault="00722C11" w:rsidP="00573A9D">
            <w:pPr>
              <w:pStyle w:val="ac"/>
              <w:spacing w:line="276" w:lineRule="auto"/>
              <w:ind w:left="0"/>
              <w:contextualSpacing w:val="0"/>
              <w:rPr>
                <w:rFonts w:ascii="Times New Roman" w:hAnsi="Times New Roman"/>
                <w:bCs/>
                <w:sz w:val="24"/>
                <w:szCs w:val="24"/>
              </w:rPr>
            </w:pPr>
            <w:r w:rsidRPr="00A12F11">
              <w:rPr>
                <w:rFonts w:ascii="Times New Roman" w:hAnsi="Times New Roman"/>
                <w:bCs/>
                <w:sz w:val="24"/>
                <w:szCs w:val="24"/>
              </w:rPr>
              <w:t>Справедливая стоимость обязательства  включается</w:t>
            </w:r>
          </w:p>
          <w:p w14:paraId="0CCCE445" w14:textId="77777777" w:rsidR="002626C7" w:rsidRPr="00A12F11" w:rsidRDefault="00722C11" w:rsidP="00573A9D">
            <w:pPr>
              <w:pStyle w:val="ac"/>
              <w:spacing w:line="276" w:lineRule="auto"/>
              <w:ind w:left="0"/>
              <w:contextualSpacing w:val="0"/>
              <w:rPr>
                <w:rFonts w:ascii="Times New Roman" w:hAnsi="Times New Roman"/>
                <w:bCs/>
                <w:sz w:val="24"/>
                <w:szCs w:val="24"/>
              </w:rPr>
            </w:pPr>
            <w:r w:rsidRPr="00A12F11">
              <w:rPr>
                <w:rFonts w:ascii="Times New Roman" w:hAnsi="Times New Roman"/>
                <w:bCs/>
                <w:sz w:val="24"/>
                <w:szCs w:val="24"/>
              </w:rPr>
              <w:t>в расчет СЧА в размере её остатка на дату о</w:t>
            </w:r>
          </w:p>
          <w:p w14:paraId="63A1D0F9" w14:textId="077E2137" w:rsidR="00722C11" w:rsidRPr="00A12F11" w:rsidRDefault="00722C11" w:rsidP="00573A9D">
            <w:pPr>
              <w:pStyle w:val="ac"/>
              <w:spacing w:line="276" w:lineRule="auto"/>
              <w:ind w:left="0"/>
              <w:contextualSpacing w:val="0"/>
              <w:rPr>
                <w:rFonts w:ascii="Times New Roman" w:hAnsi="Times New Roman"/>
                <w:bCs/>
                <w:sz w:val="24"/>
                <w:szCs w:val="24"/>
              </w:rPr>
            </w:pPr>
            <w:r w:rsidRPr="00A12F11">
              <w:rPr>
                <w:rFonts w:ascii="Times New Roman" w:hAnsi="Times New Roman"/>
                <w:bCs/>
                <w:sz w:val="24"/>
                <w:szCs w:val="24"/>
              </w:rPr>
              <w:t>пределения СЧА. Не дисконтируется.</w:t>
            </w:r>
          </w:p>
        </w:tc>
      </w:tr>
      <w:tr w:rsidR="0088150F" w:rsidRPr="00A12F11" w14:paraId="7FA94A5E" w14:textId="77777777" w:rsidTr="00573A9D">
        <w:tc>
          <w:tcPr>
            <w:tcW w:w="2984" w:type="dxa"/>
          </w:tcPr>
          <w:p w14:paraId="531D99C2" w14:textId="77777777" w:rsidR="00722C11" w:rsidRPr="00A12F11" w:rsidRDefault="00722C11" w:rsidP="00573A9D">
            <w:pPr>
              <w:ind w:left="426" w:hanging="426"/>
              <w:rPr>
                <w:rFonts w:ascii="Times New Roman" w:hAnsi="Times New Roman"/>
                <w:bCs/>
                <w:sz w:val="24"/>
                <w:szCs w:val="24"/>
              </w:rPr>
            </w:pPr>
            <w:r w:rsidRPr="00A12F11">
              <w:rPr>
                <w:rFonts w:ascii="Times New Roman" w:hAnsi="Times New Roman"/>
                <w:bCs/>
                <w:sz w:val="24"/>
                <w:szCs w:val="24"/>
              </w:rPr>
              <w:t>Кредиторская задолженность по вознаграждениям управляющей компании, специализированному депозитарию, аудиторской организации, оценщику</w:t>
            </w:r>
            <w:r w:rsidRPr="00A12F11">
              <w:rPr>
                <w:rFonts w:ascii="Times New Roman" w:hAnsi="Times New Roman"/>
                <w:bCs/>
                <w:i/>
                <w:sz w:val="24"/>
                <w:szCs w:val="24"/>
              </w:rPr>
              <w:t>,</w:t>
            </w:r>
            <w:r w:rsidRPr="00A12F11">
              <w:rPr>
                <w:rFonts w:ascii="Times New Roman" w:hAnsi="Times New Roman"/>
                <w:bCs/>
                <w:sz w:val="24"/>
                <w:szCs w:val="24"/>
              </w:rPr>
              <w:t xml:space="preserve"> лицу, осуществляющему ведение реестра владельцев инвестиционных паев, а также обязательствам по оплате прочих расходов, осуществляемых за счет имущества паевого инвестиционного фонда.</w:t>
            </w:r>
          </w:p>
        </w:tc>
        <w:tc>
          <w:tcPr>
            <w:tcW w:w="2398" w:type="dxa"/>
          </w:tcPr>
          <w:p w14:paraId="31A0880F" w14:textId="77777777" w:rsidR="00722C11" w:rsidRPr="00A12F11" w:rsidRDefault="00722C11" w:rsidP="00573A9D">
            <w:pPr>
              <w:pStyle w:val="ac"/>
              <w:numPr>
                <w:ilvl w:val="0"/>
                <w:numId w:val="24"/>
              </w:numPr>
              <w:ind w:left="426" w:hanging="426"/>
              <w:rPr>
                <w:rFonts w:ascii="Times New Roman" w:hAnsi="Times New Roman"/>
                <w:bCs/>
                <w:sz w:val="24"/>
                <w:szCs w:val="24"/>
              </w:rPr>
            </w:pPr>
            <w:r w:rsidRPr="00A12F11">
              <w:rPr>
                <w:rFonts w:ascii="Times New Roman" w:hAnsi="Times New Roman"/>
                <w:bCs/>
                <w:sz w:val="24"/>
                <w:szCs w:val="24"/>
              </w:rPr>
              <w:t xml:space="preserve">Дата определения СЧА    </w:t>
            </w:r>
          </w:p>
          <w:p w14:paraId="76908675" w14:textId="77777777" w:rsidR="00722C11" w:rsidRPr="00A12F11" w:rsidRDefault="00722C11" w:rsidP="00573A9D">
            <w:pPr>
              <w:pStyle w:val="ac"/>
              <w:numPr>
                <w:ilvl w:val="0"/>
                <w:numId w:val="24"/>
              </w:numPr>
              <w:ind w:left="426" w:hanging="426"/>
              <w:rPr>
                <w:rFonts w:ascii="Times New Roman" w:hAnsi="Times New Roman"/>
                <w:bCs/>
                <w:sz w:val="24"/>
                <w:szCs w:val="24"/>
              </w:rPr>
            </w:pPr>
            <w:r w:rsidRPr="00A12F11">
              <w:rPr>
                <w:rFonts w:ascii="Times New Roman" w:hAnsi="Times New Roman"/>
                <w:bCs/>
                <w:sz w:val="24"/>
                <w:szCs w:val="24"/>
              </w:rPr>
              <w:t>Дата возникновения соответствующего обязательства в  соответствии с условиями договоров или в соответствии с правилами доверительного управления.</w:t>
            </w:r>
          </w:p>
          <w:p w14:paraId="21831CA2" w14:textId="77777777" w:rsidR="00722C11" w:rsidRPr="00A12F11" w:rsidRDefault="00722C11" w:rsidP="00573A9D">
            <w:pPr>
              <w:pStyle w:val="ac"/>
              <w:numPr>
                <w:ilvl w:val="0"/>
                <w:numId w:val="24"/>
              </w:numPr>
              <w:ind w:left="426" w:hanging="426"/>
              <w:rPr>
                <w:rFonts w:ascii="Times New Roman" w:hAnsi="Times New Roman"/>
                <w:bCs/>
                <w:sz w:val="24"/>
                <w:szCs w:val="24"/>
              </w:rPr>
            </w:pPr>
            <w:r w:rsidRPr="00A12F11">
              <w:rPr>
                <w:rFonts w:ascii="Times New Roman" w:hAnsi="Times New Roman"/>
                <w:bCs/>
                <w:sz w:val="24"/>
                <w:szCs w:val="24"/>
              </w:rPr>
              <w:t>Дата получения документа в случае, если невозможно применить метод аппроксимации в связи с недостаточностью данных за предыдущие периоды  или по вновь заключенным договорам.</w:t>
            </w:r>
          </w:p>
          <w:p w14:paraId="3DEE3C82" w14:textId="77777777" w:rsidR="00722C11" w:rsidRPr="00A12F11" w:rsidRDefault="00722C11" w:rsidP="00573A9D">
            <w:pPr>
              <w:pStyle w:val="ac"/>
              <w:numPr>
                <w:ilvl w:val="0"/>
                <w:numId w:val="22"/>
              </w:numPr>
              <w:ind w:left="426" w:hanging="426"/>
              <w:contextualSpacing w:val="0"/>
              <w:rPr>
                <w:rFonts w:ascii="Times New Roman" w:hAnsi="Times New Roman"/>
                <w:bCs/>
                <w:sz w:val="24"/>
                <w:szCs w:val="24"/>
              </w:rPr>
            </w:pPr>
          </w:p>
        </w:tc>
        <w:tc>
          <w:tcPr>
            <w:tcW w:w="2126" w:type="dxa"/>
          </w:tcPr>
          <w:p w14:paraId="77940FE7" w14:textId="77777777" w:rsidR="00722C11" w:rsidRPr="00A12F11" w:rsidRDefault="00722C11" w:rsidP="00573A9D">
            <w:pPr>
              <w:pStyle w:val="ac"/>
              <w:numPr>
                <w:ilvl w:val="0"/>
                <w:numId w:val="22"/>
              </w:numPr>
              <w:ind w:left="426" w:hanging="426"/>
              <w:contextualSpacing w:val="0"/>
              <w:rPr>
                <w:rFonts w:ascii="Times New Roman" w:hAnsi="Times New Roman"/>
                <w:bCs/>
                <w:sz w:val="24"/>
                <w:szCs w:val="24"/>
              </w:rPr>
            </w:pPr>
            <w:r w:rsidRPr="00A12F11">
              <w:rPr>
                <w:rFonts w:ascii="Times New Roman" w:hAnsi="Times New Roman"/>
                <w:bCs/>
                <w:sz w:val="24"/>
                <w:szCs w:val="24"/>
              </w:rPr>
              <w:t>Дата перечисления суммы вознаграждений и расходов с банковского счета согласно банковской выписке.</w:t>
            </w:r>
          </w:p>
        </w:tc>
        <w:tc>
          <w:tcPr>
            <w:tcW w:w="3544" w:type="dxa"/>
          </w:tcPr>
          <w:p w14:paraId="4BAAE69B" w14:textId="77777777" w:rsidR="002626C7" w:rsidRPr="00A12F11" w:rsidRDefault="00722C11" w:rsidP="00573A9D">
            <w:pPr>
              <w:pStyle w:val="ac"/>
              <w:spacing w:line="276" w:lineRule="auto"/>
              <w:ind w:left="0"/>
              <w:contextualSpacing w:val="0"/>
              <w:rPr>
                <w:rFonts w:ascii="Times New Roman" w:hAnsi="Times New Roman"/>
                <w:bCs/>
                <w:sz w:val="24"/>
                <w:szCs w:val="24"/>
              </w:rPr>
            </w:pPr>
            <w:r w:rsidRPr="00A12F11">
              <w:rPr>
                <w:rFonts w:ascii="Times New Roman" w:hAnsi="Times New Roman"/>
                <w:bCs/>
                <w:sz w:val="24"/>
                <w:szCs w:val="24"/>
              </w:rPr>
              <w:t>Методы определения справедливой стоимости</w:t>
            </w:r>
          </w:p>
          <w:p w14:paraId="0341A50A" w14:textId="77777777" w:rsidR="002626C7" w:rsidRPr="00A12F11" w:rsidRDefault="00722C11" w:rsidP="00573A9D">
            <w:pPr>
              <w:pStyle w:val="ac"/>
              <w:spacing w:line="276" w:lineRule="auto"/>
              <w:ind w:left="0"/>
              <w:contextualSpacing w:val="0"/>
              <w:rPr>
                <w:rFonts w:ascii="Times New Roman" w:hAnsi="Times New Roman"/>
                <w:bCs/>
                <w:sz w:val="24"/>
                <w:szCs w:val="24"/>
              </w:rPr>
            </w:pPr>
            <w:r w:rsidRPr="00A12F11">
              <w:rPr>
                <w:rFonts w:ascii="Times New Roman" w:hAnsi="Times New Roman"/>
                <w:bCs/>
                <w:sz w:val="24"/>
                <w:szCs w:val="24"/>
              </w:rPr>
              <w:t xml:space="preserve"> должны содержать, способы аппроксимации</w:t>
            </w:r>
          </w:p>
          <w:p w14:paraId="4B177642" w14:textId="77777777" w:rsidR="002626C7" w:rsidRPr="00A12F11" w:rsidRDefault="00722C11" w:rsidP="00573A9D">
            <w:pPr>
              <w:pStyle w:val="ac"/>
              <w:spacing w:line="276" w:lineRule="auto"/>
              <w:ind w:left="0"/>
              <w:contextualSpacing w:val="0"/>
              <w:rPr>
                <w:rFonts w:ascii="Times New Roman" w:hAnsi="Times New Roman"/>
                <w:bCs/>
                <w:sz w:val="24"/>
                <w:szCs w:val="24"/>
              </w:rPr>
            </w:pPr>
            <w:r w:rsidRPr="00A12F11">
              <w:rPr>
                <w:rFonts w:ascii="Times New Roman" w:hAnsi="Times New Roman"/>
                <w:bCs/>
                <w:sz w:val="24"/>
                <w:szCs w:val="24"/>
              </w:rPr>
              <w:t xml:space="preserve"> величины обязательств  при отсутствии информации</w:t>
            </w:r>
          </w:p>
          <w:p w14:paraId="21D30BF3" w14:textId="77777777" w:rsidR="002626C7" w:rsidRPr="00A12F11" w:rsidRDefault="00722C11" w:rsidP="00573A9D">
            <w:pPr>
              <w:pStyle w:val="ac"/>
              <w:spacing w:line="276" w:lineRule="auto"/>
              <w:ind w:left="0"/>
              <w:contextualSpacing w:val="0"/>
              <w:rPr>
                <w:rFonts w:ascii="Times New Roman" w:hAnsi="Times New Roman"/>
                <w:bCs/>
                <w:sz w:val="24"/>
                <w:szCs w:val="24"/>
              </w:rPr>
            </w:pPr>
            <w:r w:rsidRPr="00A12F11">
              <w:rPr>
                <w:rFonts w:ascii="Times New Roman" w:hAnsi="Times New Roman"/>
                <w:bCs/>
                <w:sz w:val="24"/>
                <w:szCs w:val="24"/>
              </w:rPr>
              <w:t xml:space="preserve"> о точной сумме будущих платежей на дату </w:t>
            </w:r>
          </w:p>
          <w:p w14:paraId="06331878" w14:textId="5E208D21" w:rsidR="00722C11" w:rsidRPr="00A12F11" w:rsidRDefault="00722C11" w:rsidP="00573A9D">
            <w:pPr>
              <w:pStyle w:val="ac"/>
              <w:spacing w:line="276" w:lineRule="auto"/>
              <w:ind w:left="0"/>
              <w:contextualSpacing w:val="0"/>
              <w:rPr>
                <w:rFonts w:ascii="Times New Roman" w:hAnsi="Times New Roman"/>
                <w:bCs/>
                <w:sz w:val="24"/>
                <w:szCs w:val="24"/>
              </w:rPr>
            </w:pPr>
            <w:r w:rsidRPr="00A12F11">
              <w:rPr>
                <w:rFonts w:ascii="Times New Roman" w:hAnsi="Times New Roman"/>
                <w:bCs/>
                <w:sz w:val="24"/>
                <w:szCs w:val="24"/>
              </w:rPr>
              <w:t>расчета СЧА.</w:t>
            </w:r>
          </w:p>
          <w:p w14:paraId="596126F0" w14:textId="77777777" w:rsidR="002626C7" w:rsidRPr="00A12F11" w:rsidRDefault="00722C11" w:rsidP="00573A9D">
            <w:pPr>
              <w:pStyle w:val="ac"/>
              <w:spacing w:line="276" w:lineRule="auto"/>
              <w:ind w:left="0"/>
              <w:contextualSpacing w:val="0"/>
              <w:rPr>
                <w:rFonts w:ascii="Times New Roman" w:hAnsi="Times New Roman"/>
                <w:bCs/>
                <w:sz w:val="24"/>
                <w:szCs w:val="24"/>
              </w:rPr>
            </w:pPr>
            <w:r w:rsidRPr="00A12F11">
              <w:rPr>
                <w:rFonts w:ascii="Times New Roman" w:hAnsi="Times New Roman"/>
                <w:bCs/>
                <w:sz w:val="24"/>
                <w:szCs w:val="24"/>
              </w:rPr>
              <w:t xml:space="preserve">Справедливая стоимость обязательства  включается </w:t>
            </w:r>
          </w:p>
          <w:p w14:paraId="7EBC77D4" w14:textId="77777777" w:rsidR="002626C7" w:rsidRPr="00A12F11" w:rsidRDefault="00722C11" w:rsidP="00573A9D">
            <w:pPr>
              <w:pStyle w:val="ac"/>
              <w:spacing w:line="276" w:lineRule="auto"/>
              <w:ind w:left="0"/>
              <w:contextualSpacing w:val="0"/>
              <w:rPr>
                <w:rFonts w:ascii="Times New Roman" w:hAnsi="Times New Roman"/>
                <w:bCs/>
                <w:sz w:val="24"/>
                <w:szCs w:val="24"/>
              </w:rPr>
            </w:pPr>
            <w:r w:rsidRPr="00A12F11">
              <w:rPr>
                <w:rFonts w:ascii="Times New Roman" w:hAnsi="Times New Roman"/>
                <w:bCs/>
                <w:sz w:val="24"/>
                <w:szCs w:val="24"/>
              </w:rPr>
              <w:t xml:space="preserve">в расчет СЧА в размере её остатка на дату </w:t>
            </w:r>
          </w:p>
          <w:p w14:paraId="713E5755" w14:textId="7F1FB700" w:rsidR="00722C11" w:rsidRPr="00A12F11" w:rsidRDefault="00722C11" w:rsidP="00573A9D">
            <w:pPr>
              <w:pStyle w:val="ac"/>
              <w:spacing w:line="276" w:lineRule="auto"/>
              <w:ind w:left="0"/>
              <w:contextualSpacing w:val="0"/>
              <w:rPr>
                <w:rFonts w:ascii="Times New Roman" w:hAnsi="Times New Roman"/>
                <w:bCs/>
                <w:sz w:val="24"/>
                <w:szCs w:val="24"/>
              </w:rPr>
            </w:pPr>
            <w:r w:rsidRPr="00A12F11">
              <w:rPr>
                <w:rFonts w:ascii="Times New Roman" w:hAnsi="Times New Roman"/>
                <w:bCs/>
                <w:sz w:val="24"/>
                <w:szCs w:val="24"/>
              </w:rPr>
              <w:t>определения СЧА. Не дисконтируется.</w:t>
            </w:r>
          </w:p>
        </w:tc>
      </w:tr>
      <w:tr w:rsidR="0088150F" w:rsidRPr="00A12F11" w14:paraId="1CB4881C" w14:textId="77777777" w:rsidTr="00573A9D">
        <w:trPr>
          <w:trHeight w:val="983"/>
        </w:trPr>
        <w:tc>
          <w:tcPr>
            <w:tcW w:w="2984" w:type="dxa"/>
            <w:shd w:val="clear" w:color="auto" w:fill="auto"/>
          </w:tcPr>
          <w:p w14:paraId="1C96E6F8" w14:textId="77777777" w:rsidR="00722C11" w:rsidRPr="00A12F11" w:rsidRDefault="00722C11" w:rsidP="00573A9D">
            <w:pPr>
              <w:ind w:left="426" w:hanging="426"/>
              <w:rPr>
                <w:rFonts w:ascii="Times New Roman" w:hAnsi="Times New Roman"/>
                <w:bCs/>
                <w:sz w:val="24"/>
                <w:szCs w:val="24"/>
              </w:rPr>
            </w:pPr>
            <w:r w:rsidRPr="00A12F11">
              <w:rPr>
                <w:rFonts w:ascii="Times New Roman" w:hAnsi="Times New Roman"/>
                <w:bCs/>
                <w:sz w:val="24"/>
                <w:szCs w:val="24"/>
              </w:rPr>
              <w:t>Кредиторская задолженность по договорам аренды, когда арендатором является паевой инвестиционный фонд.</w:t>
            </w:r>
          </w:p>
        </w:tc>
        <w:tc>
          <w:tcPr>
            <w:tcW w:w="2398" w:type="dxa"/>
            <w:shd w:val="clear" w:color="auto" w:fill="auto"/>
          </w:tcPr>
          <w:p w14:paraId="64278472" w14:textId="77777777" w:rsidR="00722C11" w:rsidRPr="00A12F11" w:rsidRDefault="00722C11" w:rsidP="00573A9D">
            <w:pPr>
              <w:pStyle w:val="ac"/>
              <w:numPr>
                <w:ilvl w:val="0"/>
                <w:numId w:val="23"/>
              </w:numPr>
              <w:ind w:left="426" w:hanging="426"/>
              <w:rPr>
                <w:rFonts w:ascii="Times New Roman" w:hAnsi="Times New Roman"/>
                <w:bCs/>
                <w:sz w:val="24"/>
                <w:szCs w:val="24"/>
              </w:rPr>
            </w:pPr>
            <w:r w:rsidRPr="00A12F11">
              <w:rPr>
                <w:rFonts w:ascii="Times New Roman" w:hAnsi="Times New Roman"/>
                <w:bCs/>
                <w:sz w:val="24"/>
                <w:szCs w:val="24"/>
              </w:rPr>
              <w:t>Дата определения СЧА</w:t>
            </w:r>
          </w:p>
          <w:p w14:paraId="5B10E6C6" w14:textId="77777777" w:rsidR="00722C11" w:rsidRPr="00A12F11" w:rsidRDefault="00722C11" w:rsidP="00573A9D">
            <w:pPr>
              <w:pStyle w:val="ac"/>
              <w:numPr>
                <w:ilvl w:val="0"/>
                <w:numId w:val="23"/>
              </w:numPr>
              <w:ind w:left="426" w:hanging="426"/>
              <w:rPr>
                <w:rFonts w:ascii="Times New Roman" w:hAnsi="Times New Roman"/>
                <w:bCs/>
                <w:sz w:val="24"/>
                <w:szCs w:val="24"/>
              </w:rPr>
            </w:pPr>
            <w:r w:rsidRPr="00A12F11">
              <w:rPr>
                <w:rFonts w:ascii="Times New Roman" w:hAnsi="Times New Roman"/>
                <w:bCs/>
                <w:sz w:val="24"/>
                <w:szCs w:val="24"/>
              </w:rPr>
              <w:t>Дата возникновения обязанности согласно условиям договора.</w:t>
            </w:r>
          </w:p>
        </w:tc>
        <w:tc>
          <w:tcPr>
            <w:tcW w:w="2126" w:type="dxa"/>
            <w:shd w:val="clear" w:color="auto" w:fill="auto"/>
          </w:tcPr>
          <w:p w14:paraId="32722035" w14:textId="77777777" w:rsidR="00722C11" w:rsidRPr="00A12F11" w:rsidRDefault="00722C11" w:rsidP="00573A9D">
            <w:pPr>
              <w:pStyle w:val="ac"/>
              <w:numPr>
                <w:ilvl w:val="0"/>
                <w:numId w:val="22"/>
              </w:numPr>
              <w:ind w:left="426" w:hanging="426"/>
              <w:contextualSpacing w:val="0"/>
              <w:rPr>
                <w:rFonts w:ascii="Times New Roman" w:hAnsi="Times New Roman"/>
                <w:bCs/>
                <w:sz w:val="24"/>
                <w:szCs w:val="24"/>
              </w:rPr>
            </w:pPr>
            <w:r w:rsidRPr="00A12F11">
              <w:rPr>
                <w:rFonts w:ascii="Times New Roman" w:hAnsi="Times New Roman"/>
                <w:bCs/>
                <w:sz w:val="24"/>
                <w:szCs w:val="24"/>
              </w:rPr>
              <w:t>Дата перечисления суммы арендного платежа с банковского счёта согласно банковской выписке.</w:t>
            </w:r>
          </w:p>
        </w:tc>
        <w:tc>
          <w:tcPr>
            <w:tcW w:w="3544" w:type="dxa"/>
          </w:tcPr>
          <w:p w14:paraId="0C37CF71" w14:textId="77777777" w:rsidR="002626C7" w:rsidRPr="00A12F11" w:rsidRDefault="00722C11" w:rsidP="00573A9D">
            <w:pPr>
              <w:pStyle w:val="ac"/>
              <w:spacing w:line="276" w:lineRule="auto"/>
              <w:ind w:left="0"/>
              <w:contextualSpacing w:val="0"/>
              <w:rPr>
                <w:rFonts w:ascii="Times New Roman" w:hAnsi="Times New Roman"/>
                <w:bCs/>
                <w:sz w:val="24"/>
                <w:szCs w:val="24"/>
              </w:rPr>
            </w:pPr>
            <w:r w:rsidRPr="00A12F11">
              <w:rPr>
                <w:rFonts w:ascii="Times New Roman" w:hAnsi="Times New Roman"/>
                <w:bCs/>
                <w:sz w:val="24"/>
                <w:szCs w:val="24"/>
              </w:rPr>
              <w:t>Методы определения справедливой стоимости</w:t>
            </w:r>
          </w:p>
          <w:p w14:paraId="18DFFED8" w14:textId="77777777" w:rsidR="002626C7" w:rsidRPr="00A12F11" w:rsidRDefault="00722C11" w:rsidP="00573A9D">
            <w:pPr>
              <w:pStyle w:val="ac"/>
              <w:spacing w:line="276" w:lineRule="auto"/>
              <w:ind w:left="0"/>
              <w:contextualSpacing w:val="0"/>
              <w:rPr>
                <w:rFonts w:ascii="Times New Roman" w:hAnsi="Times New Roman"/>
                <w:bCs/>
                <w:sz w:val="24"/>
                <w:szCs w:val="24"/>
              </w:rPr>
            </w:pPr>
            <w:r w:rsidRPr="00A12F11">
              <w:rPr>
                <w:rFonts w:ascii="Times New Roman" w:hAnsi="Times New Roman"/>
                <w:bCs/>
                <w:sz w:val="24"/>
                <w:szCs w:val="24"/>
              </w:rPr>
              <w:t xml:space="preserve"> могут содержать, в частности, способы </w:t>
            </w:r>
          </w:p>
          <w:p w14:paraId="1720E68F" w14:textId="77777777" w:rsidR="002626C7" w:rsidRPr="00A12F11" w:rsidRDefault="00722C11" w:rsidP="00573A9D">
            <w:pPr>
              <w:pStyle w:val="ac"/>
              <w:spacing w:line="276" w:lineRule="auto"/>
              <w:ind w:left="0"/>
              <w:contextualSpacing w:val="0"/>
              <w:rPr>
                <w:rFonts w:ascii="Times New Roman" w:hAnsi="Times New Roman"/>
                <w:bCs/>
                <w:sz w:val="24"/>
                <w:szCs w:val="24"/>
              </w:rPr>
            </w:pPr>
            <w:r w:rsidRPr="00A12F11">
              <w:rPr>
                <w:rFonts w:ascii="Times New Roman" w:hAnsi="Times New Roman"/>
                <w:bCs/>
                <w:sz w:val="24"/>
                <w:szCs w:val="24"/>
              </w:rPr>
              <w:t xml:space="preserve">аппроксимации величины обязательств  при </w:t>
            </w:r>
          </w:p>
          <w:p w14:paraId="147BD53B" w14:textId="77777777" w:rsidR="002626C7" w:rsidRPr="00A12F11" w:rsidRDefault="00722C11" w:rsidP="00573A9D">
            <w:pPr>
              <w:pStyle w:val="ac"/>
              <w:spacing w:line="276" w:lineRule="auto"/>
              <w:ind w:left="0"/>
              <w:contextualSpacing w:val="0"/>
              <w:rPr>
                <w:rFonts w:ascii="Times New Roman" w:hAnsi="Times New Roman"/>
                <w:bCs/>
                <w:sz w:val="24"/>
                <w:szCs w:val="24"/>
              </w:rPr>
            </w:pPr>
            <w:r w:rsidRPr="00A12F11">
              <w:rPr>
                <w:rFonts w:ascii="Times New Roman" w:hAnsi="Times New Roman"/>
                <w:bCs/>
                <w:sz w:val="24"/>
                <w:szCs w:val="24"/>
              </w:rPr>
              <w:t xml:space="preserve">отсутствии информации о точной сумме </w:t>
            </w:r>
          </w:p>
          <w:p w14:paraId="5F4A68C5" w14:textId="6439B258" w:rsidR="00722C11" w:rsidRPr="00A12F11" w:rsidRDefault="00722C11" w:rsidP="00573A9D">
            <w:pPr>
              <w:pStyle w:val="ac"/>
              <w:spacing w:line="276" w:lineRule="auto"/>
              <w:ind w:left="0"/>
              <w:contextualSpacing w:val="0"/>
              <w:rPr>
                <w:rFonts w:ascii="Times New Roman" w:hAnsi="Times New Roman"/>
                <w:bCs/>
                <w:sz w:val="24"/>
                <w:szCs w:val="24"/>
              </w:rPr>
            </w:pPr>
            <w:r w:rsidRPr="00A12F11">
              <w:rPr>
                <w:rFonts w:ascii="Times New Roman" w:hAnsi="Times New Roman"/>
                <w:bCs/>
                <w:sz w:val="24"/>
                <w:szCs w:val="24"/>
              </w:rPr>
              <w:t>будущих платежей на дату расчета СЧА.</w:t>
            </w:r>
          </w:p>
          <w:p w14:paraId="0F05C956" w14:textId="77777777" w:rsidR="002626C7" w:rsidRPr="00A12F11" w:rsidRDefault="002626C7" w:rsidP="00573A9D">
            <w:pPr>
              <w:pStyle w:val="ac"/>
              <w:spacing w:line="276" w:lineRule="auto"/>
              <w:ind w:left="0"/>
              <w:contextualSpacing w:val="0"/>
              <w:rPr>
                <w:rFonts w:ascii="Times New Roman" w:hAnsi="Times New Roman"/>
                <w:bCs/>
                <w:sz w:val="24"/>
                <w:szCs w:val="24"/>
              </w:rPr>
            </w:pPr>
          </w:p>
          <w:p w14:paraId="0FD208A4" w14:textId="7DFDDC9F" w:rsidR="002626C7" w:rsidRPr="00A12F11" w:rsidRDefault="00722C11" w:rsidP="00573A9D">
            <w:pPr>
              <w:pStyle w:val="ac"/>
              <w:spacing w:line="276" w:lineRule="auto"/>
              <w:ind w:left="0"/>
              <w:contextualSpacing w:val="0"/>
              <w:rPr>
                <w:rFonts w:ascii="Times New Roman" w:hAnsi="Times New Roman"/>
                <w:bCs/>
                <w:sz w:val="24"/>
                <w:szCs w:val="24"/>
              </w:rPr>
            </w:pPr>
            <w:r w:rsidRPr="00A12F11">
              <w:rPr>
                <w:rFonts w:ascii="Times New Roman" w:hAnsi="Times New Roman"/>
                <w:bCs/>
                <w:sz w:val="24"/>
                <w:szCs w:val="24"/>
              </w:rPr>
              <w:t>Справедливая стоимость обязательства  включается</w:t>
            </w:r>
          </w:p>
          <w:p w14:paraId="020E69CF" w14:textId="77777777" w:rsidR="002626C7" w:rsidRPr="00A12F11" w:rsidRDefault="00722C11" w:rsidP="00573A9D">
            <w:pPr>
              <w:pStyle w:val="ac"/>
              <w:spacing w:line="276" w:lineRule="auto"/>
              <w:ind w:left="0"/>
              <w:contextualSpacing w:val="0"/>
              <w:rPr>
                <w:rFonts w:ascii="Times New Roman" w:hAnsi="Times New Roman"/>
                <w:bCs/>
                <w:sz w:val="24"/>
                <w:szCs w:val="24"/>
              </w:rPr>
            </w:pPr>
            <w:r w:rsidRPr="00A12F11">
              <w:rPr>
                <w:rFonts w:ascii="Times New Roman" w:hAnsi="Times New Roman"/>
                <w:bCs/>
                <w:sz w:val="24"/>
                <w:szCs w:val="24"/>
              </w:rPr>
              <w:t>в расчет СЧА в размере её остатка на дату</w:t>
            </w:r>
          </w:p>
          <w:p w14:paraId="44A22D66" w14:textId="74447A22" w:rsidR="00722C11" w:rsidRPr="00A12F11" w:rsidRDefault="00722C11" w:rsidP="00573A9D">
            <w:pPr>
              <w:pStyle w:val="ac"/>
              <w:spacing w:line="276" w:lineRule="auto"/>
              <w:ind w:left="0"/>
              <w:contextualSpacing w:val="0"/>
              <w:rPr>
                <w:rFonts w:ascii="Times New Roman" w:hAnsi="Times New Roman"/>
                <w:bCs/>
                <w:sz w:val="24"/>
                <w:szCs w:val="24"/>
              </w:rPr>
            </w:pPr>
            <w:r w:rsidRPr="00A12F11">
              <w:rPr>
                <w:rFonts w:ascii="Times New Roman" w:hAnsi="Times New Roman"/>
                <w:bCs/>
                <w:sz w:val="24"/>
                <w:szCs w:val="24"/>
              </w:rPr>
              <w:t xml:space="preserve"> определения СЧА. Не дисконтируется.</w:t>
            </w:r>
          </w:p>
        </w:tc>
      </w:tr>
      <w:tr w:rsidR="0088150F" w:rsidRPr="00A12F11" w14:paraId="6F316DC1" w14:textId="77777777" w:rsidTr="00573A9D">
        <w:trPr>
          <w:trHeight w:val="1221"/>
        </w:trPr>
        <w:tc>
          <w:tcPr>
            <w:tcW w:w="2984" w:type="dxa"/>
          </w:tcPr>
          <w:p w14:paraId="54D65CC8" w14:textId="77777777" w:rsidR="00722C11" w:rsidRPr="00A12F11" w:rsidRDefault="00722C11" w:rsidP="00573A9D">
            <w:pPr>
              <w:ind w:left="426" w:hanging="426"/>
              <w:rPr>
                <w:rFonts w:ascii="Times New Roman" w:hAnsi="Times New Roman"/>
                <w:bCs/>
                <w:sz w:val="24"/>
                <w:szCs w:val="24"/>
              </w:rPr>
            </w:pPr>
            <w:r w:rsidRPr="00A12F11">
              <w:rPr>
                <w:rFonts w:ascii="Times New Roman" w:hAnsi="Times New Roman"/>
                <w:bCs/>
                <w:sz w:val="24"/>
                <w:szCs w:val="24"/>
              </w:rPr>
              <w:t xml:space="preserve">Кредиторская задолженность перед агентами по выдаче, погашению и обмену инвестиционных паев </w:t>
            </w:r>
          </w:p>
        </w:tc>
        <w:tc>
          <w:tcPr>
            <w:tcW w:w="2398" w:type="dxa"/>
          </w:tcPr>
          <w:p w14:paraId="3EB250DA" w14:textId="77777777" w:rsidR="00722C11" w:rsidRPr="00A12F11" w:rsidRDefault="00722C11" w:rsidP="00573A9D">
            <w:pPr>
              <w:ind w:left="426" w:hanging="426"/>
              <w:rPr>
                <w:rFonts w:ascii="Times New Roman" w:hAnsi="Times New Roman"/>
                <w:bCs/>
                <w:sz w:val="24"/>
                <w:szCs w:val="24"/>
              </w:rPr>
            </w:pPr>
            <w:r w:rsidRPr="00A12F11">
              <w:rPr>
                <w:rFonts w:ascii="Times New Roman" w:hAnsi="Times New Roman"/>
                <w:bCs/>
                <w:sz w:val="24"/>
                <w:szCs w:val="24"/>
              </w:rPr>
              <w:t>Дата осуществления операции выдачи и (или) погашения паев по заявке, принятой  агентом.</w:t>
            </w:r>
          </w:p>
        </w:tc>
        <w:tc>
          <w:tcPr>
            <w:tcW w:w="2126" w:type="dxa"/>
          </w:tcPr>
          <w:p w14:paraId="59D4A01F" w14:textId="77777777" w:rsidR="00722C11" w:rsidRPr="00A12F11" w:rsidRDefault="00722C11" w:rsidP="00573A9D">
            <w:pPr>
              <w:pStyle w:val="ac"/>
              <w:ind w:left="426" w:hanging="426"/>
              <w:contextualSpacing w:val="0"/>
              <w:rPr>
                <w:rFonts w:ascii="Times New Roman" w:hAnsi="Times New Roman"/>
                <w:bCs/>
                <w:sz w:val="24"/>
                <w:szCs w:val="24"/>
              </w:rPr>
            </w:pPr>
            <w:r w:rsidRPr="00A12F11">
              <w:rPr>
                <w:rFonts w:ascii="Times New Roman" w:hAnsi="Times New Roman"/>
                <w:bCs/>
                <w:sz w:val="24"/>
                <w:szCs w:val="24"/>
              </w:rPr>
              <w:t>Дата перечисления суммы агентского вознаграждения согласно банковской выписке.</w:t>
            </w:r>
          </w:p>
        </w:tc>
        <w:tc>
          <w:tcPr>
            <w:tcW w:w="3544" w:type="dxa"/>
          </w:tcPr>
          <w:p w14:paraId="21F3580F" w14:textId="471CD1CB" w:rsidR="002626C7" w:rsidRPr="00A12F11" w:rsidRDefault="002626C7" w:rsidP="00573A9D">
            <w:pPr>
              <w:pStyle w:val="ac"/>
              <w:spacing w:line="276" w:lineRule="auto"/>
              <w:ind w:left="319" w:hanging="745"/>
              <w:contextualSpacing w:val="0"/>
              <w:rPr>
                <w:rFonts w:ascii="Times New Roman" w:hAnsi="Times New Roman"/>
                <w:bCs/>
                <w:sz w:val="24"/>
                <w:szCs w:val="24"/>
              </w:rPr>
            </w:pPr>
            <w:r w:rsidRPr="00A12F11">
              <w:rPr>
                <w:rFonts w:ascii="Times New Roman" w:hAnsi="Times New Roman"/>
                <w:bCs/>
                <w:sz w:val="24"/>
                <w:szCs w:val="24"/>
              </w:rPr>
              <w:t xml:space="preserve">           </w:t>
            </w:r>
            <w:r w:rsidR="00722C11" w:rsidRPr="00A12F11">
              <w:rPr>
                <w:rFonts w:ascii="Times New Roman" w:hAnsi="Times New Roman"/>
                <w:bCs/>
                <w:sz w:val="24"/>
                <w:szCs w:val="24"/>
              </w:rPr>
              <w:t>Справедливая стоимость обязательства  включается</w:t>
            </w:r>
          </w:p>
          <w:p w14:paraId="0B2AEFF9" w14:textId="18C0A61A" w:rsidR="002626C7" w:rsidRPr="00A12F11" w:rsidRDefault="002626C7" w:rsidP="00573A9D">
            <w:pPr>
              <w:pStyle w:val="ac"/>
              <w:spacing w:line="276" w:lineRule="auto"/>
              <w:ind w:left="178" w:hanging="604"/>
              <w:contextualSpacing w:val="0"/>
              <w:rPr>
                <w:rFonts w:ascii="Times New Roman" w:hAnsi="Times New Roman"/>
                <w:bCs/>
                <w:sz w:val="24"/>
                <w:szCs w:val="24"/>
              </w:rPr>
            </w:pPr>
            <w:r w:rsidRPr="00A12F11">
              <w:rPr>
                <w:rFonts w:ascii="Times New Roman" w:hAnsi="Times New Roman"/>
                <w:bCs/>
                <w:sz w:val="24"/>
                <w:szCs w:val="24"/>
              </w:rPr>
              <w:t xml:space="preserve">           </w:t>
            </w:r>
            <w:r w:rsidR="00722C11" w:rsidRPr="00A12F11">
              <w:rPr>
                <w:rFonts w:ascii="Times New Roman" w:hAnsi="Times New Roman"/>
                <w:bCs/>
                <w:sz w:val="24"/>
                <w:szCs w:val="24"/>
              </w:rPr>
              <w:t>в расчет СЧА в размере её остатка на дату</w:t>
            </w:r>
          </w:p>
          <w:p w14:paraId="4D0FB8CD" w14:textId="216188C9" w:rsidR="00722C11" w:rsidRPr="00A12F11" w:rsidRDefault="002626C7" w:rsidP="00573A9D">
            <w:pPr>
              <w:pStyle w:val="ac"/>
              <w:spacing w:line="276" w:lineRule="auto"/>
              <w:ind w:left="-106" w:hanging="320"/>
              <w:contextualSpacing w:val="0"/>
              <w:rPr>
                <w:rFonts w:ascii="Times New Roman" w:hAnsi="Times New Roman"/>
                <w:bCs/>
                <w:sz w:val="24"/>
                <w:szCs w:val="24"/>
              </w:rPr>
            </w:pPr>
            <w:r w:rsidRPr="00A12F11">
              <w:rPr>
                <w:rFonts w:ascii="Times New Roman" w:hAnsi="Times New Roman"/>
                <w:bCs/>
                <w:sz w:val="24"/>
                <w:szCs w:val="24"/>
              </w:rPr>
              <w:t xml:space="preserve">                 </w:t>
            </w:r>
            <w:r w:rsidR="00722C11" w:rsidRPr="00A12F11">
              <w:rPr>
                <w:rFonts w:ascii="Times New Roman" w:hAnsi="Times New Roman"/>
                <w:bCs/>
                <w:sz w:val="24"/>
                <w:szCs w:val="24"/>
              </w:rPr>
              <w:t>определения СЧА. Не дисконтируется.</w:t>
            </w:r>
          </w:p>
        </w:tc>
      </w:tr>
      <w:tr w:rsidR="0088150F" w:rsidRPr="00A12F11" w14:paraId="4751F12A" w14:textId="77777777" w:rsidTr="00573A9D">
        <w:trPr>
          <w:trHeight w:val="1221"/>
        </w:trPr>
        <w:tc>
          <w:tcPr>
            <w:tcW w:w="2984" w:type="dxa"/>
          </w:tcPr>
          <w:p w14:paraId="564C8AC9" w14:textId="77777777" w:rsidR="00722C11" w:rsidRPr="00A12F11" w:rsidRDefault="00722C11" w:rsidP="00573A9D">
            <w:pPr>
              <w:ind w:left="426" w:hanging="426"/>
              <w:rPr>
                <w:rFonts w:ascii="Times New Roman" w:hAnsi="Times New Roman"/>
                <w:bCs/>
                <w:sz w:val="24"/>
                <w:szCs w:val="24"/>
              </w:rPr>
            </w:pPr>
            <w:r w:rsidRPr="00A12F11">
              <w:rPr>
                <w:rFonts w:ascii="Times New Roman" w:hAnsi="Times New Roman"/>
                <w:bCs/>
                <w:sz w:val="24"/>
                <w:szCs w:val="24"/>
              </w:rPr>
              <w:t>Кредиторская задолженность по выплате доходов владельцам инвестиционных паев.</w:t>
            </w:r>
          </w:p>
        </w:tc>
        <w:tc>
          <w:tcPr>
            <w:tcW w:w="2398" w:type="dxa"/>
          </w:tcPr>
          <w:p w14:paraId="51751CA8" w14:textId="77777777" w:rsidR="00722C11" w:rsidRPr="00A12F11" w:rsidRDefault="00722C11" w:rsidP="00573A9D">
            <w:pPr>
              <w:ind w:left="426" w:hanging="426"/>
              <w:rPr>
                <w:rFonts w:ascii="Times New Roman" w:hAnsi="Times New Roman"/>
                <w:bCs/>
                <w:sz w:val="24"/>
                <w:szCs w:val="24"/>
              </w:rPr>
            </w:pPr>
            <w:r w:rsidRPr="00A12F11">
              <w:rPr>
                <w:rFonts w:ascii="Times New Roman" w:hAnsi="Times New Roman"/>
                <w:bCs/>
                <w:sz w:val="24"/>
                <w:szCs w:val="24"/>
              </w:rPr>
              <w:t>Дата возникновения обязательства по выплате дохода владельцам инвестиционных паев, которая не может быть позднее первого дня выплаты дохода по инвестиционным паям, указанная в правилах доверительного управления ПИФ.</w:t>
            </w:r>
          </w:p>
        </w:tc>
        <w:tc>
          <w:tcPr>
            <w:tcW w:w="2126" w:type="dxa"/>
          </w:tcPr>
          <w:p w14:paraId="14D9387E" w14:textId="77777777" w:rsidR="00722C11" w:rsidRPr="00A12F11" w:rsidRDefault="00722C11" w:rsidP="00573A9D">
            <w:pPr>
              <w:pStyle w:val="ac"/>
              <w:ind w:left="426" w:hanging="426"/>
              <w:contextualSpacing w:val="0"/>
              <w:rPr>
                <w:rFonts w:ascii="Times New Roman" w:hAnsi="Times New Roman"/>
                <w:bCs/>
                <w:sz w:val="24"/>
                <w:szCs w:val="24"/>
              </w:rPr>
            </w:pPr>
            <w:r w:rsidRPr="00A12F11">
              <w:rPr>
                <w:rFonts w:ascii="Times New Roman" w:hAnsi="Times New Roman"/>
                <w:bCs/>
                <w:sz w:val="24"/>
                <w:szCs w:val="24"/>
              </w:rPr>
              <w:t xml:space="preserve">Дата исполнения обязательств управляющей компанией, подтвержденной банковской выпиской с расчетного счета управляющей компании Д.У. ПИФ. </w:t>
            </w:r>
          </w:p>
          <w:p w14:paraId="6C58FCFB" w14:textId="77777777" w:rsidR="00722C11" w:rsidRPr="00A12F11" w:rsidRDefault="00722C11" w:rsidP="00573A9D">
            <w:pPr>
              <w:pStyle w:val="ac"/>
              <w:ind w:left="426" w:hanging="426"/>
              <w:contextualSpacing w:val="0"/>
              <w:rPr>
                <w:rFonts w:ascii="Times New Roman" w:hAnsi="Times New Roman"/>
                <w:bCs/>
                <w:sz w:val="24"/>
                <w:szCs w:val="24"/>
              </w:rPr>
            </w:pPr>
            <w:r w:rsidRPr="00A12F11">
              <w:rPr>
                <w:rFonts w:ascii="Times New Roman" w:hAnsi="Times New Roman"/>
                <w:bCs/>
                <w:sz w:val="24"/>
                <w:szCs w:val="24"/>
              </w:rPr>
              <w:t xml:space="preserve">Дата решения лица, осуществляющего прекращение ПИФ, о полном/частичном прекращении признания обязательств по выплате дохода в случае отсутствия (недостатка) денежных средств в ПИФ для оплаты таких обязательств при прекращении ПИФ  </w:t>
            </w:r>
          </w:p>
        </w:tc>
        <w:tc>
          <w:tcPr>
            <w:tcW w:w="3544" w:type="dxa"/>
          </w:tcPr>
          <w:p w14:paraId="3232967F" w14:textId="0CCE17DF" w:rsidR="002626C7" w:rsidRPr="00A12F11" w:rsidRDefault="00891899" w:rsidP="00573A9D">
            <w:pPr>
              <w:pStyle w:val="ac"/>
              <w:spacing w:line="276" w:lineRule="auto"/>
              <w:ind w:left="0" w:hanging="426"/>
              <w:contextualSpacing w:val="0"/>
              <w:rPr>
                <w:rFonts w:ascii="Times New Roman" w:hAnsi="Times New Roman"/>
                <w:bCs/>
                <w:sz w:val="24"/>
                <w:szCs w:val="24"/>
              </w:rPr>
            </w:pPr>
            <w:r w:rsidRPr="00A12F11">
              <w:rPr>
                <w:rFonts w:ascii="Times New Roman" w:hAnsi="Times New Roman"/>
                <w:bCs/>
                <w:sz w:val="24"/>
                <w:szCs w:val="24"/>
              </w:rPr>
              <w:t xml:space="preserve">            </w:t>
            </w:r>
            <w:r w:rsidR="00722C11" w:rsidRPr="00A12F11">
              <w:rPr>
                <w:rFonts w:ascii="Times New Roman" w:hAnsi="Times New Roman"/>
                <w:bCs/>
                <w:sz w:val="24"/>
                <w:szCs w:val="24"/>
              </w:rPr>
              <w:t xml:space="preserve">Справедливая стоимость обязательства  включается </w:t>
            </w:r>
          </w:p>
          <w:p w14:paraId="7B940874" w14:textId="77777777" w:rsidR="00891899" w:rsidRPr="00A12F11" w:rsidRDefault="00891899" w:rsidP="00573A9D">
            <w:pPr>
              <w:pStyle w:val="ac"/>
              <w:spacing w:line="276" w:lineRule="auto"/>
              <w:ind w:left="0" w:hanging="426"/>
              <w:contextualSpacing w:val="0"/>
              <w:rPr>
                <w:rFonts w:ascii="Times New Roman" w:hAnsi="Times New Roman"/>
                <w:bCs/>
                <w:sz w:val="24"/>
                <w:szCs w:val="24"/>
              </w:rPr>
            </w:pPr>
            <w:r w:rsidRPr="00A12F11">
              <w:rPr>
                <w:rFonts w:ascii="Times New Roman" w:hAnsi="Times New Roman"/>
                <w:bCs/>
                <w:sz w:val="24"/>
                <w:szCs w:val="24"/>
              </w:rPr>
              <w:t xml:space="preserve">             </w:t>
            </w:r>
            <w:r w:rsidR="00722C11" w:rsidRPr="00A12F11">
              <w:rPr>
                <w:rFonts w:ascii="Times New Roman" w:hAnsi="Times New Roman"/>
                <w:bCs/>
                <w:sz w:val="24"/>
                <w:szCs w:val="24"/>
              </w:rPr>
              <w:t>в расчет СЧА в размере её остатка на дату</w:t>
            </w:r>
          </w:p>
          <w:p w14:paraId="2CEE26C4" w14:textId="3004D893" w:rsidR="00722C11" w:rsidRPr="00A12F11" w:rsidRDefault="00891899" w:rsidP="00573A9D">
            <w:pPr>
              <w:pStyle w:val="ac"/>
              <w:spacing w:line="276" w:lineRule="auto"/>
              <w:ind w:left="0" w:hanging="426"/>
              <w:contextualSpacing w:val="0"/>
              <w:rPr>
                <w:rFonts w:ascii="Times New Roman" w:hAnsi="Times New Roman"/>
                <w:bCs/>
                <w:sz w:val="24"/>
                <w:szCs w:val="24"/>
              </w:rPr>
            </w:pPr>
            <w:r w:rsidRPr="00A12F11">
              <w:rPr>
                <w:rFonts w:ascii="Times New Roman" w:hAnsi="Times New Roman"/>
                <w:bCs/>
                <w:sz w:val="24"/>
                <w:szCs w:val="24"/>
              </w:rPr>
              <w:t xml:space="preserve">            </w:t>
            </w:r>
            <w:r w:rsidR="00722C11" w:rsidRPr="00A12F11">
              <w:rPr>
                <w:rFonts w:ascii="Times New Roman" w:hAnsi="Times New Roman"/>
                <w:bCs/>
                <w:sz w:val="24"/>
                <w:szCs w:val="24"/>
              </w:rPr>
              <w:t xml:space="preserve"> определения СЧА. Не дисконтируется.</w:t>
            </w:r>
          </w:p>
        </w:tc>
      </w:tr>
    </w:tbl>
    <w:p w14:paraId="091DF12E" w14:textId="3B58DDC5" w:rsidR="0062058F" w:rsidRPr="00A12F11" w:rsidRDefault="0062058F" w:rsidP="00A12F11">
      <w:pPr>
        <w:spacing w:before="240" w:line="276" w:lineRule="auto"/>
        <w:jc w:val="both"/>
        <w:rPr>
          <w:rFonts w:ascii="Times New Roman" w:eastAsia="Calibri" w:hAnsi="Times New Roman" w:cs="Times New Roman"/>
          <w:b/>
          <w:sz w:val="24"/>
          <w:szCs w:val="24"/>
        </w:rPr>
      </w:pPr>
      <w:r w:rsidRPr="00A12F11">
        <w:rPr>
          <w:rFonts w:ascii="Times New Roman" w:eastAsia="Calibri" w:hAnsi="Times New Roman" w:cs="Times New Roman"/>
          <w:b/>
          <w:sz w:val="24"/>
          <w:szCs w:val="24"/>
        </w:rPr>
        <w:t>Кредиторская задолженность по налогам:</w:t>
      </w:r>
    </w:p>
    <w:p w14:paraId="5657A088" w14:textId="7BE7DD33" w:rsidR="0062058F" w:rsidRPr="00A12F11" w:rsidRDefault="0062058F" w:rsidP="00A12F11">
      <w:pPr>
        <w:spacing w:before="240" w:line="276" w:lineRule="auto"/>
        <w:jc w:val="both"/>
        <w:rPr>
          <w:rFonts w:ascii="Times New Roman" w:eastAsia="Calibri" w:hAnsi="Times New Roman" w:cs="Times New Roman"/>
          <w:sz w:val="24"/>
          <w:szCs w:val="24"/>
        </w:rPr>
      </w:pPr>
      <w:r w:rsidRPr="00A12F11">
        <w:rPr>
          <w:rFonts w:ascii="Times New Roman" w:eastAsia="Calibri" w:hAnsi="Times New Roman" w:cs="Times New Roman"/>
          <w:sz w:val="24"/>
          <w:szCs w:val="24"/>
        </w:rPr>
        <w:t>а) При отражении выручки фонда по аренде,  реализации объектов недвижимого имущества, уступке имущественных прав, облагаемой налогом на добавленную стоимость, одновременно с признанием выручки  признается кредиторская задолженность по налогу на добавленную стоимость (далее также – НДС) к уплате, которая отражается в учете фонда в разрезе контрагента (ИФНС).</w:t>
      </w:r>
    </w:p>
    <w:p w14:paraId="7AB66356" w14:textId="77777777" w:rsidR="0062058F" w:rsidRPr="00A12F11" w:rsidRDefault="0062058F" w:rsidP="00A12F11">
      <w:pPr>
        <w:spacing w:before="240" w:line="276" w:lineRule="auto"/>
        <w:jc w:val="both"/>
        <w:rPr>
          <w:rFonts w:ascii="Times New Roman" w:eastAsia="Calibri" w:hAnsi="Times New Roman" w:cs="Times New Roman"/>
          <w:sz w:val="24"/>
          <w:szCs w:val="24"/>
        </w:rPr>
      </w:pPr>
      <w:r w:rsidRPr="00A12F11">
        <w:rPr>
          <w:rFonts w:ascii="Times New Roman" w:eastAsia="Calibri" w:hAnsi="Times New Roman" w:cs="Times New Roman"/>
          <w:sz w:val="24"/>
          <w:szCs w:val="24"/>
        </w:rPr>
        <w:t>б) В момент получения фондом предварительной оплаты по выручке, облагаемой НДС, признается кредиторская задолженность по НДС к уплате с авансов, в разрезе контрагента (ИФНС).</w:t>
      </w:r>
    </w:p>
    <w:p w14:paraId="420DC397" w14:textId="77777777" w:rsidR="0062058F" w:rsidRPr="00A12F11" w:rsidRDefault="0062058F" w:rsidP="00A12F11">
      <w:pPr>
        <w:spacing w:before="240" w:line="276" w:lineRule="auto"/>
        <w:jc w:val="both"/>
        <w:rPr>
          <w:rFonts w:ascii="Times New Roman" w:eastAsia="Calibri" w:hAnsi="Times New Roman" w:cs="Times New Roman"/>
          <w:sz w:val="24"/>
          <w:szCs w:val="24"/>
        </w:rPr>
      </w:pPr>
      <w:r w:rsidRPr="00A12F11">
        <w:rPr>
          <w:rFonts w:ascii="Times New Roman" w:eastAsia="Calibri" w:hAnsi="Times New Roman" w:cs="Times New Roman"/>
          <w:sz w:val="24"/>
          <w:szCs w:val="24"/>
        </w:rPr>
        <w:t xml:space="preserve">в) Кредиторская задолженность по налогу на добавленную стоимость к уплате, отраженная в учете в соответствии с подпунктами а) и б) настоящего пункта, зачитывается с суммами дебиторской задолженности по НДС в дату составления и предоставления налогового регистра фонда по учету НДС. </w:t>
      </w:r>
    </w:p>
    <w:p w14:paraId="02A90F43" w14:textId="7A568264" w:rsidR="0062058F" w:rsidRPr="00A12F11" w:rsidRDefault="001C2595" w:rsidP="00A12F11">
      <w:pPr>
        <w:spacing w:before="240" w:line="276" w:lineRule="auto"/>
        <w:jc w:val="both"/>
        <w:rPr>
          <w:rFonts w:ascii="Times New Roman" w:hAnsi="Times New Roman" w:cs="Times New Roman"/>
          <w:b/>
          <w:bCs/>
          <w:color w:val="000000"/>
          <w:sz w:val="24"/>
          <w:szCs w:val="24"/>
          <w:lang w:eastAsia="ru-RU"/>
        </w:rPr>
      </w:pPr>
      <w:r w:rsidRPr="00A12F11">
        <w:rPr>
          <w:rFonts w:ascii="Times New Roman" w:eastAsia="Calibri" w:hAnsi="Times New Roman" w:cs="Times New Roman"/>
          <w:sz w:val="24"/>
          <w:szCs w:val="24"/>
        </w:rPr>
        <w:t>г</w:t>
      </w:r>
      <w:r w:rsidR="0062058F" w:rsidRPr="00A12F11">
        <w:rPr>
          <w:rFonts w:ascii="Times New Roman" w:eastAsia="Calibri" w:hAnsi="Times New Roman" w:cs="Times New Roman"/>
          <w:sz w:val="24"/>
          <w:szCs w:val="24"/>
        </w:rPr>
        <w:t xml:space="preserve">) Кредиторская задолженность по взаиморасчетам с бюджетом по имущественным налогам признается в дату составления Управляющей компанией Д.У. Фондом расчета (регистра)  (уточненного расчета (регистра)), содержащего информацию о размере и виде исчисленных налогов. </w:t>
      </w:r>
    </w:p>
    <w:p w14:paraId="228F0D05" w14:textId="77777777" w:rsidR="00B03F23" w:rsidRPr="00A12F11" w:rsidRDefault="0062058F" w:rsidP="00A12F11">
      <w:pPr>
        <w:autoSpaceDE w:val="0"/>
        <w:autoSpaceDN w:val="0"/>
        <w:adjustRightInd w:val="0"/>
        <w:spacing w:before="240" w:line="276" w:lineRule="auto"/>
        <w:ind w:left="426" w:hanging="426"/>
        <w:jc w:val="both"/>
        <w:rPr>
          <w:rFonts w:ascii="Times New Roman" w:hAnsi="Times New Roman" w:cs="Times New Roman"/>
          <w:b/>
          <w:bCs/>
          <w:color w:val="000000"/>
          <w:sz w:val="24"/>
          <w:szCs w:val="24"/>
          <w:lang w:eastAsia="ru-RU"/>
        </w:rPr>
      </w:pPr>
      <w:r w:rsidRPr="00A12F11">
        <w:rPr>
          <w:rFonts w:ascii="Times New Roman" w:hAnsi="Times New Roman" w:cs="Times New Roman"/>
          <w:b/>
          <w:bCs/>
          <w:color w:val="000000"/>
          <w:sz w:val="24"/>
          <w:szCs w:val="24"/>
          <w:lang w:eastAsia="ru-RU"/>
        </w:rPr>
        <w:t>Кредиторская задолженность</w:t>
      </w:r>
      <w:r w:rsidRPr="00A12F11">
        <w:rPr>
          <w:rFonts w:ascii="Times New Roman" w:hAnsi="Times New Roman" w:cs="Times New Roman"/>
          <w:color w:val="000000"/>
          <w:sz w:val="24"/>
          <w:szCs w:val="24"/>
          <w:lang w:eastAsia="ru-RU"/>
        </w:rPr>
        <w:t xml:space="preserve">, включается в расчет СЧА в размере ее остатка на дату определения СЧА. </w:t>
      </w:r>
    </w:p>
    <w:p w14:paraId="6483368A" w14:textId="1D6AF678" w:rsidR="00B03F23" w:rsidRPr="00A12F11" w:rsidRDefault="00B03F23" w:rsidP="00A12F11">
      <w:pPr>
        <w:autoSpaceDE w:val="0"/>
        <w:autoSpaceDN w:val="0"/>
        <w:adjustRightInd w:val="0"/>
        <w:spacing w:before="240" w:line="276" w:lineRule="auto"/>
        <w:ind w:left="426" w:hanging="426"/>
        <w:jc w:val="both"/>
        <w:rPr>
          <w:rFonts w:ascii="Times New Roman" w:hAnsi="Times New Roman" w:cs="Times New Roman"/>
          <w:color w:val="000000"/>
          <w:sz w:val="24"/>
          <w:szCs w:val="24"/>
          <w:lang w:eastAsia="ru-RU"/>
        </w:rPr>
      </w:pPr>
      <w:r w:rsidRPr="00A12F11">
        <w:rPr>
          <w:rFonts w:ascii="Times New Roman" w:hAnsi="Times New Roman" w:cs="Times New Roman"/>
          <w:b/>
          <w:bCs/>
          <w:color w:val="000000"/>
          <w:sz w:val="24"/>
          <w:szCs w:val="24"/>
          <w:lang w:eastAsia="ru-RU"/>
        </w:rPr>
        <w:t xml:space="preserve">Если точная величина обязательства по договору не может быть надежно определена на дату определения СЧА, то используются способы аппроксимации величин, при возможности их применения к определенному виду кредиторской задолженности. Способы аппроксимации должны быть указаны в Правилах определения СЧА. </w:t>
      </w:r>
    </w:p>
    <w:p w14:paraId="18D0387B" w14:textId="77777777" w:rsidR="00B03F23" w:rsidRPr="00A12F11" w:rsidRDefault="00B03F23" w:rsidP="00A12F11">
      <w:pPr>
        <w:autoSpaceDE w:val="0"/>
        <w:autoSpaceDN w:val="0"/>
        <w:adjustRightInd w:val="0"/>
        <w:spacing w:before="240" w:line="276" w:lineRule="auto"/>
        <w:ind w:left="426" w:hanging="426"/>
        <w:jc w:val="both"/>
        <w:rPr>
          <w:rFonts w:ascii="Times New Roman" w:hAnsi="Times New Roman" w:cs="Times New Roman"/>
          <w:color w:val="000000"/>
          <w:sz w:val="24"/>
          <w:szCs w:val="24"/>
          <w:lang w:eastAsia="ru-RU"/>
        </w:rPr>
      </w:pPr>
      <w:r w:rsidRPr="00A12F11">
        <w:rPr>
          <w:rFonts w:ascii="Times New Roman" w:hAnsi="Times New Roman" w:cs="Times New Roman"/>
          <w:color w:val="000000"/>
          <w:sz w:val="24"/>
          <w:szCs w:val="24"/>
          <w:lang w:eastAsia="ru-RU"/>
        </w:rPr>
        <w:t xml:space="preserve">Справедливая стоимость денежных обязательств из кредитных договоров и договоров займа, полученных в российских рублях, складывается из суммы оценок всех задолженностей по договору (финансовых потоков), то есть всех платежей, которые управляющая компания Д.У. ПИФ должна осуществить в пользу кредитора/заимодавца, включая суммы основного долга и процентные выплаты по нему, накопленные по состоянию на дату оценки. Все суммы округляются до двух знаков после запятой. </w:t>
      </w:r>
    </w:p>
    <w:p w14:paraId="07139330" w14:textId="77777777" w:rsidR="00B03F23" w:rsidRPr="00A12F11" w:rsidRDefault="00B03F23" w:rsidP="00A12F11">
      <w:pPr>
        <w:autoSpaceDE w:val="0"/>
        <w:autoSpaceDN w:val="0"/>
        <w:adjustRightInd w:val="0"/>
        <w:spacing w:before="240" w:line="276" w:lineRule="auto"/>
        <w:ind w:left="426" w:hanging="426"/>
        <w:jc w:val="both"/>
        <w:rPr>
          <w:rFonts w:ascii="Times New Roman" w:hAnsi="Times New Roman" w:cs="Times New Roman"/>
          <w:color w:val="000000"/>
          <w:sz w:val="24"/>
          <w:szCs w:val="24"/>
          <w:lang w:eastAsia="ru-RU"/>
        </w:rPr>
      </w:pPr>
      <w:r w:rsidRPr="00A12F11">
        <w:rPr>
          <w:rFonts w:ascii="Times New Roman" w:hAnsi="Times New Roman" w:cs="Times New Roman"/>
          <w:color w:val="000000"/>
          <w:sz w:val="24"/>
          <w:szCs w:val="24"/>
          <w:lang w:eastAsia="ru-RU"/>
        </w:rPr>
        <w:t xml:space="preserve">Справедливая стоимость денежных обязательств из кредитных договоров и договоров займа, полученных в иностранной валюте, определяется путем суммирования оценок всех задолженностей по договору (финансовых потоков) в валюте полученного кредита/займа и конвертации в валюту определения СЧА Фонда в соответствии с порядком, установленным Правилами определения СЧА и округлением полученной справедливой стоимости до двух знаков после запятой. </w:t>
      </w:r>
    </w:p>
    <w:p w14:paraId="27F21E4E" w14:textId="77777777" w:rsidR="00337E7C" w:rsidRDefault="00B03F23" w:rsidP="00A12F11">
      <w:pPr>
        <w:autoSpaceDE w:val="0"/>
        <w:autoSpaceDN w:val="0"/>
        <w:adjustRightInd w:val="0"/>
        <w:spacing w:before="240" w:line="276" w:lineRule="auto"/>
        <w:ind w:left="426" w:hanging="426"/>
        <w:jc w:val="both"/>
        <w:rPr>
          <w:rFonts w:ascii="Times New Roman" w:hAnsi="Times New Roman" w:cs="Times New Roman"/>
          <w:b/>
          <w:bCs/>
          <w:color w:val="000000"/>
          <w:sz w:val="24"/>
          <w:szCs w:val="24"/>
          <w:lang w:eastAsia="ru-RU"/>
        </w:rPr>
      </w:pPr>
      <w:r w:rsidRPr="00A12F11">
        <w:rPr>
          <w:rFonts w:ascii="Times New Roman" w:hAnsi="Times New Roman" w:cs="Times New Roman"/>
          <w:b/>
          <w:bCs/>
          <w:color w:val="000000"/>
          <w:sz w:val="24"/>
          <w:szCs w:val="24"/>
          <w:lang w:eastAsia="ru-RU"/>
        </w:rPr>
        <w:t xml:space="preserve">Аппроксимация: </w:t>
      </w:r>
    </w:p>
    <w:p w14:paraId="14DA866B" w14:textId="67EA70B1" w:rsidR="00B03F23" w:rsidRPr="00A12F11" w:rsidRDefault="00B03F23" w:rsidP="00A12F11">
      <w:pPr>
        <w:autoSpaceDE w:val="0"/>
        <w:autoSpaceDN w:val="0"/>
        <w:adjustRightInd w:val="0"/>
        <w:spacing w:before="240" w:line="276" w:lineRule="auto"/>
        <w:ind w:left="426" w:hanging="426"/>
        <w:jc w:val="both"/>
        <w:rPr>
          <w:rFonts w:ascii="Times New Roman" w:hAnsi="Times New Roman" w:cs="Times New Roman"/>
          <w:color w:val="000000"/>
          <w:sz w:val="24"/>
          <w:szCs w:val="24"/>
          <w:lang w:eastAsia="ru-RU"/>
        </w:rPr>
      </w:pPr>
      <w:r w:rsidRPr="00A12F11">
        <w:rPr>
          <w:rFonts w:ascii="Times New Roman" w:hAnsi="Times New Roman" w:cs="Times New Roman"/>
          <w:color w:val="000000"/>
          <w:sz w:val="24"/>
          <w:szCs w:val="24"/>
          <w:lang w:eastAsia="ru-RU"/>
        </w:rPr>
        <w:t>Прогнозные значения обязательств, рассчитанные Управляющей компанией, предоставляются в Специализированный депозитарий на каждую дату определения СЧА с указанием периода выборки и объясняющих переменных.</w:t>
      </w:r>
    </w:p>
    <w:p w14:paraId="1E6373B7" w14:textId="77777777" w:rsidR="00B03F23" w:rsidRPr="00A12F11" w:rsidRDefault="00B03F23" w:rsidP="00A12F11">
      <w:pPr>
        <w:autoSpaceDE w:val="0"/>
        <w:autoSpaceDN w:val="0"/>
        <w:adjustRightInd w:val="0"/>
        <w:spacing w:before="240" w:line="276" w:lineRule="auto"/>
        <w:ind w:left="426" w:hanging="426"/>
        <w:jc w:val="both"/>
        <w:rPr>
          <w:rFonts w:ascii="Times New Roman" w:hAnsi="Times New Roman" w:cs="Times New Roman"/>
          <w:color w:val="000000"/>
          <w:sz w:val="24"/>
          <w:szCs w:val="24"/>
          <w:lang w:eastAsia="ru-RU"/>
        </w:rPr>
      </w:pPr>
      <w:r w:rsidRPr="00A12F11">
        <w:rPr>
          <w:rFonts w:ascii="Times New Roman" w:hAnsi="Times New Roman" w:cs="Times New Roman"/>
          <w:color w:val="000000"/>
          <w:sz w:val="24"/>
          <w:szCs w:val="24"/>
          <w:lang w:eastAsia="ru-RU"/>
        </w:rPr>
        <w:t xml:space="preserve">Для целей аппроксимации размера обязательств используется статистика за последние 12 (Двенадцать) месяцев, предшествующих дате определения СЧА ПИФ. При отсутствии такого объема статистики метод аппроксимации применим при наличии данных не менее чем за последние 2 (два) месяца, предшествующих дате определения СЧА ПИФ. </w:t>
      </w:r>
    </w:p>
    <w:p w14:paraId="685AF9D6" w14:textId="1E4D809A" w:rsidR="00B03F23" w:rsidRPr="00A12F11" w:rsidRDefault="00B03F23" w:rsidP="00A12F11">
      <w:pPr>
        <w:autoSpaceDE w:val="0"/>
        <w:autoSpaceDN w:val="0"/>
        <w:adjustRightInd w:val="0"/>
        <w:spacing w:before="240" w:line="276" w:lineRule="auto"/>
        <w:ind w:left="426" w:hanging="426"/>
        <w:jc w:val="both"/>
        <w:rPr>
          <w:rFonts w:ascii="Times New Roman" w:hAnsi="Times New Roman" w:cs="Times New Roman"/>
          <w:color w:val="000000"/>
          <w:sz w:val="24"/>
          <w:szCs w:val="24"/>
          <w:lang w:eastAsia="ru-RU"/>
        </w:rPr>
      </w:pPr>
      <w:r w:rsidRPr="00A12F11">
        <w:rPr>
          <w:rFonts w:ascii="Times New Roman" w:hAnsi="Times New Roman" w:cs="Times New Roman"/>
          <w:color w:val="000000"/>
          <w:sz w:val="24"/>
          <w:szCs w:val="24"/>
          <w:lang w:eastAsia="ru-RU"/>
        </w:rPr>
        <w:t>В дату поступления документа, подтверждающего оказанные услуги, производится корректировка начисленных обязательств до их реального значения.</w:t>
      </w:r>
    </w:p>
    <w:p w14:paraId="106C303E" w14:textId="77777777" w:rsidR="00337E7C" w:rsidRDefault="00337E7C" w:rsidP="00337E7C">
      <w:pPr>
        <w:autoSpaceDE w:val="0"/>
        <w:autoSpaceDN w:val="0"/>
        <w:adjustRightInd w:val="0"/>
        <w:spacing w:before="240" w:line="276" w:lineRule="auto"/>
        <w:ind w:left="7506" w:firstLine="282"/>
        <w:jc w:val="both"/>
        <w:rPr>
          <w:rFonts w:ascii="Times New Roman" w:hAnsi="Times New Roman" w:cs="Times New Roman"/>
          <w:b/>
          <w:color w:val="000000" w:themeColor="text1"/>
          <w:sz w:val="24"/>
          <w:szCs w:val="24"/>
          <w:lang w:eastAsia="ru-RU"/>
        </w:rPr>
      </w:pPr>
    </w:p>
    <w:p w14:paraId="4DE2BC59" w14:textId="77777777" w:rsidR="00337E7C" w:rsidRDefault="00337E7C" w:rsidP="00337E7C">
      <w:pPr>
        <w:autoSpaceDE w:val="0"/>
        <w:autoSpaceDN w:val="0"/>
        <w:adjustRightInd w:val="0"/>
        <w:spacing w:before="240" w:line="276" w:lineRule="auto"/>
        <w:ind w:left="7506" w:firstLine="282"/>
        <w:jc w:val="both"/>
        <w:rPr>
          <w:rFonts w:ascii="Times New Roman" w:hAnsi="Times New Roman" w:cs="Times New Roman"/>
          <w:b/>
          <w:color w:val="000000" w:themeColor="text1"/>
          <w:sz w:val="24"/>
          <w:szCs w:val="24"/>
          <w:lang w:eastAsia="ru-RU"/>
        </w:rPr>
      </w:pPr>
    </w:p>
    <w:p w14:paraId="268B5587" w14:textId="77777777" w:rsidR="00337E7C" w:rsidRDefault="00337E7C" w:rsidP="00337E7C">
      <w:pPr>
        <w:autoSpaceDE w:val="0"/>
        <w:autoSpaceDN w:val="0"/>
        <w:adjustRightInd w:val="0"/>
        <w:spacing w:before="240" w:line="276" w:lineRule="auto"/>
        <w:ind w:left="7506" w:firstLine="282"/>
        <w:jc w:val="both"/>
        <w:rPr>
          <w:rFonts w:ascii="Times New Roman" w:hAnsi="Times New Roman" w:cs="Times New Roman"/>
          <w:b/>
          <w:color w:val="000000" w:themeColor="text1"/>
          <w:sz w:val="24"/>
          <w:szCs w:val="24"/>
          <w:lang w:eastAsia="ru-RU"/>
        </w:rPr>
      </w:pPr>
    </w:p>
    <w:p w14:paraId="6AA258A9" w14:textId="77777777" w:rsidR="00337E7C" w:rsidRDefault="00337E7C" w:rsidP="00337E7C">
      <w:pPr>
        <w:autoSpaceDE w:val="0"/>
        <w:autoSpaceDN w:val="0"/>
        <w:adjustRightInd w:val="0"/>
        <w:spacing w:before="240" w:line="276" w:lineRule="auto"/>
        <w:ind w:left="7506" w:firstLine="282"/>
        <w:jc w:val="both"/>
        <w:rPr>
          <w:rFonts w:ascii="Times New Roman" w:hAnsi="Times New Roman" w:cs="Times New Roman"/>
          <w:b/>
          <w:color w:val="000000" w:themeColor="text1"/>
          <w:sz w:val="24"/>
          <w:szCs w:val="24"/>
          <w:lang w:eastAsia="ru-RU"/>
        </w:rPr>
      </w:pPr>
    </w:p>
    <w:p w14:paraId="622D7CA5" w14:textId="77777777" w:rsidR="00337E7C" w:rsidRDefault="00337E7C" w:rsidP="00337E7C">
      <w:pPr>
        <w:autoSpaceDE w:val="0"/>
        <w:autoSpaceDN w:val="0"/>
        <w:adjustRightInd w:val="0"/>
        <w:spacing w:before="240" w:line="276" w:lineRule="auto"/>
        <w:ind w:left="7506" w:firstLine="282"/>
        <w:jc w:val="both"/>
        <w:rPr>
          <w:rFonts w:ascii="Times New Roman" w:hAnsi="Times New Roman" w:cs="Times New Roman"/>
          <w:b/>
          <w:color w:val="000000" w:themeColor="text1"/>
          <w:sz w:val="24"/>
          <w:szCs w:val="24"/>
          <w:lang w:eastAsia="ru-RU"/>
        </w:rPr>
      </w:pPr>
    </w:p>
    <w:p w14:paraId="3B3E7DCF" w14:textId="77777777" w:rsidR="00337E7C" w:rsidRDefault="00337E7C" w:rsidP="00337E7C">
      <w:pPr>
        <w:autoSpaceDE w:val="0"/>
        <w:autoSpaceDN w:val="0"/>
        <w:adjustRightInd w:val="0"/>
        <w:spacing w:before="240" w:line="276" w:lineRule="auto"/>
        <w:ind w:left="7506" w:firstLine="282"/>
        <w:jc w:val="both"/>
        <w:rPr>
          <w:rFonts w:ascii="Times New Roman" w:hAnsi="Times New Roman" w:cs="Times New Roman"/>
          <w:b/>
          <w:color w:val="000000" w:themeColor="text1"/>
          <w:sz w:val="24"/>
          <w:szCs w:val="24"/>
          <w:lang w:eastAsia="ru-RU"/>
        </w:rPr>
      </w:pPr>
    </w:p>
    <w:p w14:paraId="670132D6" w14:textId="77777777" w:rsidR="00337E7C" w:rsidRDefault="00337E7C" w:rsidP="00337E7C">
      <w:pPr>
        <w:autoSpaceDE w:val="0"/>
        <w:autoSpaceDN w:val="0"/>
        <w:adjustRightInd w:val="0"/>
        <w:spacing w:before="240" w:line="276" w:lineRule="auto"/>
        <w:ind w:left="7506" w:firstLine="282"/>
        <w:jc w:val="both"/>
        <w:rPr>
          <w:rFonts w:ascii="Times New Roman" w:hAnsi="Times New Roman" w:cs="Times New Roman"/>
          <w:b/>
          <w:color w:val="000000" w:themeColor="text1"/>
          <w:sz w:val="24"/>
          <w:szCs w:val="24"/>
          <w:lang w:eastAsia="ru-RU"/>
        </w:rPr>
      </w:pPr>
    </w:p>
    <w:p w14:paraId="38BD1DEF" w14:textId="77777777" w:rsidR="00337E7C" w:rsidRDefault="00337E7C" w:rsidP="00337E7C">
      <w:pPr>
        <w:autoSpaceDE w:val="0"/>
        <w:autoSpaceDN w:val="0"/>
        <w:adjustRightInd w:val="0"/>
        <w:spacing w:before="240" w:line="276" w:lineRule="auto"/>
        <w:ind w:left="7506" w:firstLine="282"/>
        <w:jc w:val="both"/>
        <w:rPr>
          <w:rFonts w:ascii="Times New Roman" w:hAnsi="Times New Roman" w:cs="Times New Roman"/>
          <w:b/>
          <w:color w:val="000000" w:themeColor="text1"/>
          <w:sz w:val="24"/>
          <w:szCs w:val="24"/>
          <w:lang w:eastAsia="ru-RU"/>
        </w:rPr>
      </w:pPr>
    </w:p>
    <w:p w14:paraId="1CAC2D9D" w14:textId="7F46B8F1" w:rsidR="001D77FA" w:rsidRPr="00A12F11" w:rsidRDefault="001A787F" w:rsidP="00337E7C">
      <w:pPr>
        <w:autoSpaceDE w:val="0"/>
        <w:autoSpaceDN w:val="0"/>
        <w:adjustRightInd w:val="0"/>
        <w:spacing w:before="240" w:line="276" w:lineRule="auto"/>
        <w:ind w:left="7506" w:firstLine="282"/>
        <w:jc w:val="both"/>
        <w:rPr>
          <w:rFonts w:ascii="Times New Roman" w:hAnsi="Times New Roman" w:cs="Times New Roman"/>
          <w:b/>
          <w:caps/>
          <w:color w:val="000000" w:themeColor="text1"/>
          <w:sz w:val="24"/>
          <w:szCs w:val="24"/>
        </w:rPr>
      </w:pPr>
      <w:r w:rsidRPr="00A12F11">
        <w:rPr>
          <w:rFonts w:ascii="Times New Roman" w:hAnsi="Times New Roman" w:cs="Times New Roman"/>
          <w:b/>
          <w:color w:val="000000" w:themeColor="text1"/>
          <w:sz w:val="24"/>
          <w:szCs w:val="24"/>
          <w:lang w:eastAsia="ru-RU"/>
        </w:rPr>
        <w:t>Приложение 8</w:t>
      </w:r>
      <w:r w:rsidR="00722C11" w:rsidRPr="00A12F11">
        <w:rPr>
          <w:rFonts w:ascii="Times New Roman" w:hAnsi="Times New Roman" w:cs="Times New Roman"/>
          <w:b/>
          <w:color w:val="000000" w:themeColor="text1"/>
          <w:sz w:val="24"/>
          <w:szCs w:val="24"/>
          <w:lang w:eastAsia="ru-RU"/>
        </w:rPr>
        <w:t xml:space="preserve"> </w:t>
      </w:r>
    </w:p>
    <w:p w14:paraId="1A673E9F" w14:textId="329BC39D" w:rsidR="00157AB6" w:rsidRPr="00A12F11" w:rsidRDefault="00157AB6" w:rsidP="00A12F11">
      <w:pPr>
        <w:pStyle w:val="ac"/>
        <w:spacing w:before="240" w:line="276" w:lineRule="auto"/>
        <w:ind w:left="426" w:hanging="426"/>
        <w:jc w:val="center"/>
        <w:rPr>
          <w:rFonts w:ascii="Times New Roman" w:eastAsia="Times New Roman" w:hAnsi="Times New Roman" w:cs="Times New Roman"/>
          <w:b/>
          <w:bCs/>
          <w:color w:val="000000" w:themeColor="text1"/>
          <w:sz w:val="24"/>
          <w:szCs w:val="24"/>
          <w:lang w:eastAsia="ru-RU"/>
        </w:rPr>
      </w:pPr>
      <w:r w:rsidRPr="00A12F11">
        <w:rPr>
          <w:rFonts w:ascii="Times New Roman" w:hAnsi="Times New Roman" w:cs="Times New Roman"/>
          <w:b/>
          <w:caps/>
          <w:color w:val="000000" w:themeColor="text1"/>
          <w:sz w:val="24"/>
          <w:szCs w:val="24"/>
        </w:rPr>
        <w:t>Денежные средства на счетах, в том числе на транзитных, валютных счетах, открытых на управляющую компанию Д.У. ПИФ</w:t>
      </w:r>
    </w:p>
    <w:p w14:paraId="33B47333" w14:textId="581AE244" w:rsidR="00636016" w:rsidRPr="00A12F11" w:rsidRDefault="00636016" w:rsidP="00A12F11">
      <w:pPr>
        <w:pStyle w:val="ac"/>
        <w:spacing w:before="240" w:line="276" w:lineRule="auto"/>
        <w:ind w:left="426" w:hanging="426"/>
        <w:jc w:val="both"/>
        <w:rPr>
          <w:rFonts w:ascii="Times New Roman" w:eastAsia="Times New Roman" w:hAnsi="Times New Roman" w:cs="Times New Roman"/>
          <w:bCs/>
          <w:color w:val="000000"/>
          <w:sz w:val="24"/>
          <w:szCs w:val="24"/>
          <w:lang w:eastAsia="ru-RU"/>
        </w:rPr>
      </w:pPr>
      <w:r w:rsidRPr="00A12F11">
        <w:rPr>
          <w:rFonts w:ascii="Times New Roman" w:eastAsia="Times New Roman" w:hAnsi="Times New Roman" w:cs="Times New Roman"/>
          <w:bCs/>
          <w:color w:val="000000"/>
          <w:sz w:val="24"/>
          <w:szCs w:val="24"/>
          <w:lang w:eastAsia="ru-RU"/>
        </w:rPr>
        <w:t>Денежные средства на счетах, в том числе на транзитных, валютных счетах, открытых на управляющую компанию Д.У. ПИФ</w:t>
      </w:r>
    </w:p>
    <w:p w14:paraId="5CE7E60E" w14:textId="2E98B715" w:rsidR="00636016" w:rsidRPr="00A12F11" w:rsidRDefault="00636016" w:rsidP="00A12F11">
      <w:pPr>
        <w:pStyle w:val="ac"/>
        <w:spacing w:before="240" w:line="276" w:lineRule="auto"/>
        <w:ind w:left="426" w:hanging="426"/>
        <w:jc w:val="both"/>
        <w:rPr>
          <w:rFonts w:ascii="Times New Roman" w:hAnsi="Times New Roman" w:cs="Times New Roman"/>
          <w:b/>
          <w:sz w:val="24"/>
          <w:szCs w:val="24"/>
        </w:rPr>
      </w:pPr>
      <w:r w:rsidRPr="00A12F11">
        <w:rPr>
          <w:rFonts w:ascii="Times New Roman" w:hAnsi="Times New Roman" w:cs="Times New Roman"/>
          <w:b/>
          <w:sz w:val="24"/>
          <w:szCs w:val="24"/>
        </w:rPr>
        <w:t>Критерии признания</w:t>
      </w:r>
    </w:p>
    <w:p w14:paraId="4E90DBD6" w14:textId="264E8D8A" w:rsidR="00636016" w:rsidRPr="00A12F11" w:rsidRDefault="00636016" w:rsidP="00A12F11">
      <w:pPr>
        <w:pStyle w:val="ac"/>
        <w:spacing w:before="240" w:line="276" w:lineRule="auto"/>
        <w:ind w:left="426" w:hanging="426"/>
        <w:jc w:val="both"/>
        <w:rPr>
          <w:rFonts w:ascii="Times New Roman" w:eastAsia="Times New Roman" w:hAnsi="Times New Roman" w:cs="Times New Roman"/>
          <w:bCs/>
          <w:color w:val="000000"/>
          <w:sz w:val="24"/>
          <w:szCs w:val="24"/>
          <w:lang w:eastAsia="ru-RU"/>
        </w:rPr>
      </w:pPr>
      <w:r w:rsidRPr="00A12F11">
        <w:rPr>
          <w:rFonts w:ascii="Times New Roman" w:eastAsia="Times New Roman" w:hAnsi="Times New Roman" w:cs="Times New Roman"/>
          <w:bCs/>
          <w:color w:val="000000"/>
          <w:sz w:val="24"/>
          <w:szCs w:val="24"/>
          <w:lang w:eastAsia="ru-RU"/>
        </w:rPr>
        <w:t>Дата зачисления денежных средств на соответствующий банковский счет (расчетный, транзитный, валютный) на основании выписки с указанного счета.</w:t>
      </w:r>
    </w:p>
    <w:p w14:paraId="6E228BA4" w14:textId="16D550AA" w:rsidR="00DB23E2" w:rsidRPr="00A12F11" w:rsidRDefault="00A85090" w:rsidP="00A12F11">
      <w:pPr>
        <w:pStyle w:val="ac"/>
        <w:spacing w:before="240" w:line="276" w:lineRule="auto"/>
        <w:ind w:left="426" w:hanging="426"/>
        <w:jc w:val="both"/>
        <w:rPr>
          <w:rFonts w:ascii="Times New Roman" w:hAnsi="Times New Roman" w:cs="Times New Roman"/>
          <w:b/>
          <w:sz w:val="24"/>
          <w:szCs w:val="24"/>
        </w:rPr>
      </w:pPr>
      <w:r w:rsidRPr="00A12F11">
        <w:rPr>
          <w:rFonts w:ascii="Times New Roman" w:hAnsi="Times New Roman" w:cs="Times New Roman"/>
          <w:b/>
          <w:sz w:val="24"/>
          <w:szCs w:val="24"/>
        </w:rPr>
        <w:t>Критерии прекращения признания</w:t>
      </w:r>
    </w:p>
    <w:p w14:paraId="3F08179F" w14:textId="77777777" w:rsidR="00A85090" w:rsidRPr="00A12F11" w:rsidRDefault="00A85090" w:rsidP="00A12F11">
      <w:pPr>
        <w:pStyle w:val="ac"/>
        <w:numPr>
          <w:ilvl w:val="0"/>
          <w:numId w:val="27"/>
        </w:numPr>
        <w:spacing w:before="240" w:line="276" w:lineRule="auto"/>
        <w:ind w:left="426" w:hanging="426"/>
        <w:jc w:val="both"/>
        <w:rPr>
          <w:rFonts w:ascii="Times New Roman" w:eastAsia="Times New Roman" w:hAnsi="Times New Roman" w:cs="Times New Roman"/>
          <w:bCs/>
          <w:color w:val="000000"/>
          <w:sz w:val="24"/>
          <w:szCs w:val="24"/>
          <w:lang w:eastAsia="ru-RU"/>
        </w:rPr>
      </w:pPr>
      <w:r w:rsidRPr="00A12F11">
        <w:rPr>
          <w:rFonts w:ascii="Times New Roman" w:eastAsia="Times New Roman" w:hAnsi="Times New Roman" w:cs="Times New Roman"/>
          <w:bCs/>
          <w:color w:val="000000"/>
          <w:sz w:val="24"/>
          <w:szCs w:val="24"/>
          <w:lang w:eastAsia="ru-RU"/>
        </w:rPr>
        <w:t>Дата исполнения кредитной организацией обязательств по перечислению денежных средств со счета;</w:t>
      </w:r>
    </w:p>
    <w:p w14:paraId="347EFD36" w14:textId="77777777" w:rsidR="00A85090" w:rsidRPr="00A12F11" w:rsidRDefault="00A85090" w:rsidP="00A12F11">
      <w:pPr>
        <w:pStyle w:val="ac"/>
        <w:numPr>
          <w:ilvl w:val="0"/>
          <w:numId w:val="27"/>
        </w:numPr>
        <w:spacing w:before="240" w:line="276" w:lineRule="auto"/>
        <w:ind w:left="426" w:hanging="426"/>
        <w:jc w:val="both"/>
        <w:rPr>
          <w:rFonts w:ascii="Times New Roman" w:eastAsia="Times New Roman" w:hAnsi="Times New Roman" w:cs="Times New Roman"/>
          <w:bCs/>
          <w:color w:val="000000"/>
          <w:sz w:val="24"/>
          <w:szCs w:val="24"/>
          <w:lang w:eastAsia="ru-RU"/>
        </w:rPr>
      </w:pPr>
      <w:r w:rsidRPr="00A12F11">
        <w:rPr>
          <w:rFonts w:ascii="Times New Roman" w:eastAsia="Times New Roman" w:hAnsi="Times New Roman" w:cs="Times New Roman"/>
          <w:bCs/>
          <w:color w:val="000000"/>
          <w:sz w:val="24"/>
          <w:szCs w:val="24"/>
          <w:lang w:eastAsia="ru-RU"/>
        </w:rPr>
        <w:t>Дата решения Банка России об отзыве лицензии банка (денежные средства переходят в статус прочей дебиторской задолженности);</w:t>
      </w:r>
    </w:p>
    <w:p w14:paraId="10845045" w14:textId="79406A55" w:rsidR="00A85090" w:rsidRPr="00A12F11" w:rsidRDefault="00A85090" w:rsidP="00A12F11">
      <w:pPr>
        <w:spacing w:before="240" w:line="276" w:lineRule="auto"/>
        <w:ind w:left="426" w:hanging="426"/>
        <w:rPr>
          <w:rFonts w:ascii="Times New Roman" w:eastAsia="Times New Roman" w:hAnsi="Times New Roman" w:cs="Times New Roman"/>
          <w:bCs/>
          <w:color w:val="000000"/>
          <w:sz w:val="24"/>
          <w:szCs w:val="24"/>
          <w:lang w:eastAsia="ru-RU"/>
        </w:rPr>
      </w:pPr>
      <w:r w:rsidRPr="00A12F11">
        <w:rPr>
          <w:rFonts w:ascii="Times New Roman" w:eastAsia="Times New Roman" w:hAnsi="Times New Roman" w:cs="Times New Roman"/>
          <w:bCs/>
          <w:color w:val="000000"/>
          <w:sz w:val="24"/>
          <w:szCs w:val="24"/>
          <w:lang w:eastAsia="ru-RU"/>
        </w:rPr>
        <w:t>Дата ликвидации банка согласно информации, раскрытой в официальном доступном источнике (в том числе записи в ЕГРЮЛ о ликвидации банка).</w:t>
      </w:r>
    </w:p>
    <w:p w14:paraId="373C49DF" w14:textId="2FFE057D" w:rsidR="00A85090" w:rsidRPr="00A12F11" w:rsidRDefault="00A85090" w:rsidP="00A12F11">
      <w:pPr>
        <w:pStyle w:val="ac"/>
        <w:spacing w:before="240" w:line="276" w:lineRule="auto"/>
        <w:ind w:left="426" w:hanging="426"/>
        <w:jc w:val="both"/>
        <w:rPr>
          <w:rFonts w:ascii="Times New Roman" w:hAnsi="Times New Roman" w:cs="Times New Roman"/>
          <w:b/>
          <w:sz w:val="24"/>
          <w:szCs w:val="24"/>
        </w:rPr>
      </w:pPr>
      <w:r w:rsidRPr="00A12F11">
        <w:rPr>
          <w:rFonts w:ascii="Times New Roman" w:hAnsi="Times New Roman" w:cs="Times New Roman"/>
          <w:b/>
          <w:sz w:val="24"/>
          <w:szCs w:val="24"/>
        </w:rPr>
        <w:t>Справедливая стоимость</w:t>
      </w:r>
    </w:p>
    <w:p w14:paraId="14BEDA36" w14:textId="77777777" w:rsidR="00A85090" w:rsidRPr="00A12F11" w:rsidRDefault="00A85090" w:rsidP="00A12F11">
      <w:pPr>
        <w:spacing w:before="240" w:line="276" w:lineRule="auto"/>
        <w:ind w:left="426" w:hanging="426"/>
        <w:jc w:val="both"/>
        <w:rPr>
          <w:rFonts w:ascii="Times New Roman" w:eastAsia="Times New Roman" w:hAnsi="Times New Roman" w:cs="Times New Roman"/>
          <w:bCs/>
          <w:color w:val="000000"/>
          <w:sz w:val="24"/>
          <w:szCs w:val="24"/>
          <w:lang w:eastAsia="ru-RU"/>
        </w:rPr>
      </w:pPr>
      <w:r w:rsidRPr="00A12F11">
        <w:rPr>
          <w:rFonts w:ascii="Times New Roman" w:eastAsia="Times New Roman" w:hAnsi="Times New Roman" w:cs="Times New Roman"/>
          <w:bCs/>
          <w:color w:val="000000"/>
          <w:sz w:val="24"/>
          <w:szCs w:val="24"/>
          <w:lang w:eastAsia="ru-RU"/>
        </w:rPr>
        <w:t xml:space="preserve">Справедливая стоимость денежных средств на счетах, в том </w:t>
      </w:r>
      <w:r w:rsidRPr="00A12F11">
        <w:rPr>
          <w:rFonts w:ascii="Times New Roman" w:eastAsia="Times New Roman" w:hAnsi="Times New Roman" w:cs="Times New Roman"/>
          <w:bCs/>
          <w:sz w:val="24"/>
          <w:szCs w:val="24"/>
          <w:lang w:eastAsia="ru-RU"/>
        </w:rPr>
        <w:t>числе на транзитных, валютных счетах</w:t>
      </w:r>
      <w:r w:rsidRPr="00A12F11">
        <w:rPr>
          <w:rFonts w:ascii="Times New Roman" w:eastAsia="Times New Roman" w:hAnsi="Times New Roman" w:cs="Times New Roman"/>
          <w:bCs/>
          <w:color w:val="000000"/>
          <w:sz w:val="24"/>
          <w:szCs w:val="24"/>
          <w:lang w:eastAsia="ru-RU"/>
        </w:rPr>
        <w:t xml:space="preserve">, открытых на управляющую компанию Д.У. ПИФ определяется в сумме остатка на счетах открытых на управляющую компанию Д.У. ПИФ. </w:t>
      </w:r>
    </w:p>
    <w:p w14:paraId="3D72FA9D" w14:textId="369C4A2A" w:rsidR="00DC1191" w:rsidRPr="00A12F11" w:rsidRDefault="00DC1191" w:rsidP="00A12F11">
      <w:pPr>
        <w:spacing w:before="240" w:line="276" w:lineRule="auto"/>
        <w:ind w:left="426" w:hanging="426"/>
        <w:jc w:val="both"/>
        <w:rPr>
          <w:rFonts w:ascii="Times New Roman" w:eastAsia="Times New Roman" w:hAnsi="Times New Roman" w:cs="Times New Roman"/>
          <w:bCs/>
          <w:color w:val="000000"/>
          <w:sz w:val="24"/>
          <w:szCs w:val="24"/>
          <w:lang w:eastAsia="ru-RU"/>
        </w:rPr>
      </w:pPr>
      <w:r w:rsidRPr="00A12F11">
        <w:rPr>
          <w:rFonts w:ascii="Times New Roman" w:eastAsia="Times New Roman" w:hAnsi="Times New Roman" w:cs="Times New Roman"/>
          <w:bCs/>
          <w:color w:val="000000"/>
          <w:sz w:val="24"/>
          <w:szCs w:val="24"/>
          <w:lang w:eastAsia="ru-RU"/>
        </w:rPr>
        <w:t xml:space="preserve">В случае </w:t>
      </w:r>
      <w:r w:rsidR="009B22EA" w:rsidRPr="00A12F11">
        <w:rPr>
          <w:rFonts w:ascii="Times New Roman" w:eastAsia="Times New Roman" w:hAnsi="Times New Roman" w:cs="Times New Roman"/>
          <w:bCs/>
          <w:color w:val="000000"/>
          <w:sz w:val="24"/>
          <w:szCs w:val="24"/>
          <w:lang w:eastAsia="ru-RU"/>
        </w:rPr>
        <w:t>отсутствия</w:t>
      </w:r>
      <w:r w:rsidRPr="00A12F11">
        <w:rPr>
          <w:rFonts w:ascii="Times New Roman" w:eastAsia="Times New Roman" w:hAnsi="Times New Roman" w:cs="Times New Roman"/>
          <w:bCs/>
          <w:color w:val="000000"/>
          <w:sz w:val="24"/>
          <w:szCs w:val="24"/>
          <w:lang w:eastAsia="ru-RU"/>
        </w:rPr>
        <w:t xml:space="preserve"> признаков обесценения, при переводе денежных средств между счетами, в случае возникновения временного промежутка между датой списанием денежных средств со счета списания и датой зачисления денежных средств на счет зачисления, такая дебиторская задолженность признается операционной и не корректируется в течение не более 3-х рабочих дней с момента ее возникновения. </w:t>
      </w:r>
    </w:p>
    <w:p w14:paraId="0B90E65B" w14:textId="77777777" w:rsidR="00573A9D" w:rsidRDefault="00DC1191" w:rsidP="00573A9D">
      <w:pPr>
        <w:spacing w:before="240" w:line="276" w:lineRule="auto"/>
        <w:ind w:left="426" w:hanging="426"/>
        <w:rPr>
          <w:rFonts w:ascii="Times New Roman" w:eastAsia="Times New Roman" w:hAnsi="Times New Roman" w:cs="Times New Roman"/>
          <w:bCs/>
          <w:color w:val="000000"/>
          <w:sz w:val="24"/>
          <w:szCs w:val="24"/>
          <w:lang w:eastAsia="ru-RU"/>
        </w:rPr>
      </w:pPr>
      <w:r w:rsidRPr="00A12F11">
        <w:rPr>
          <w:rFonts w:ascii="Times New Roman" w:eastAsia="Times New Roman" w:hAnsi="Times New Roman" w:cs="Times New Roman"/>
          <w:bCs/>
          <w:color w:val="000000"/>
          <w:sz w:val="24"/>
          <w:szCs w:val="24"/>
          <w:lang w:eastAsia="ru-RU"/>
        </w:rPr>
        <w:t xml:space="preserve">Превышение указанных сроков по независящим от Управляющей компании причинам, а так же возникновение признаков обесценения, ведет к необходимости корректировки справедливой стоимости (Приложение </w:t>
      </w:r>
      <w:hyperlink w:anchor="приложение_6" w:history="1">
        <w:r w:rsidRPr="00A12F11">
          <w:rPr>
            <w:rFonts w:ascii="Times New Roman" w:eastAsia="Times New Roman" w:hAnsi="Times New Roman" w:cs="Times New Roman"/>
            <w:bCs/>
            <w:color w:val="000000"/>
            <w:sz w:val="24"/>
            <w:szCs w:val="24"/>
            <w:lang w:eastAsia="ru-RU"/>
          </w:rPr>
          <w:t>5</w:t>
        </w:r>
      </w:hyperlink>
      <w:r w:rsidRPr="00A12F11">
        <w:rPr>
          <w:rFonts w:ascii="Times New Roman" w:eastAsia="Times New Roman" w:hAnsi="Times New Roman" w:cs="Times New Roman"/>
          <w:bCs/>
          <w:color w:val="000000"/>
          <w:sz w:val="24"/>
          <w:szCs w:val="24"/>
          <w:lang w:eastAsia="ru-RU"/>
        </w:rPr>
        <w:t>)</w:t>
      </w:r>
    </w:p>
    <w:p w14:paraId="6F91B97F" w14:textId="77777777" w:rsidR="00337E7C" w:rsidRDefault="00337E7C" w:rsidP="00573A9D">
      <w:pPr>
        <w:spacing w:before="240" w:line="276" w:lineRule="auto"/>
        <w:ind w:left="426" w:hanging="426"/>
        <w:jc w:val="right"/>
        <w:rPr>
          <w:rFonts w:ascii="Times New Roman" w:hAnsi="Times New Roman" w:cs="Times New Roman"/>
          <w:b/>
          <w:sz w:val="24"/>
          <w:szCs w:val="24"/>
        </w:rPr>
      </w:pPr>
    </w:p>
    <w:p w14:paraId="68293B2F" w14:textId="77777777" w:rsidR="00337E7C" w:rsidRDefault="00337E7C" w:rsidP="00573A9D">
      <w:pPr>
        <w:spacing w:before="240" w:line="276" w:lineRule="auto"/>
        <w:ind w:left="426" w:hanging="426"/>
        <w:jc w:val="right"/>
        <w:rPr>
          <w:rFonts w:ascii="Times New Roman" w:hAnsi="Times New Roman" w:cs="Times New Roman"/>
          <w:b/>
          <w:sz w:val="24"/>
          <w:szCs w:val="24"/>
        </w:rPr>
      </w:pPr>
    </w:p>
    <w:p w14:paraId="274EFA38" w14:textId="77777777" w:rsidR="00337E7C" w:rsidRDefault="00337E7C" w:rsidP="00573A9D">
      <w:pPr>
        <w:spacing w:before="240" w:line="276" w:lineRule="auto"/>
        <w:ind w:left="426" w:hanging="426"/>
        <w:jc w:val="right"/>
        <w:rPr>
          <w:rFonts w:ascii="Times New Roman" w:hAnsi="Times New Roman" w:cs="Times New Roman"/>
          <w:b/>
          <w:sz w:val="24"/>
          <w:szCs w:val="24"/>
        </w:rPr>
      </w:pPr>
    </w:p>
    <w:p w14:paraId="4812A996" w14:textId="77777777" w:rsidR="00337E7C" w:rsidRDefault="00337E7C" w:rsidP="00573A9D">
      <w:pPr>
        <w:spacing w:before="240" w:line="276" w:lineRule="auto"/>
        <w:ind w:left="426" w:hanging="426"/>
        <w:jc w:val="right"/>
        <w:rPr>
          <w:rFonts w:ascii="Times New Roman" w:hAnsi="Times New Roman" w:cs="Times New Roman"/>
          <w:b/>
          <w:sz w:val="24"/>
          <w:szCs w:val="24"/>
        </w:rPr>
      </w:pPr>
    </w:p>
    <w:p w14:paraId="297F674E" w14:textId="77777777" w:rsidR="00337E7C" w:rsidRDefault="00337E7C" w:rsidP="00573A9D">
      <w:pPr>
        <w:spacing w:before="240" w:line="276" w:lineRule="auto"/>
        <w:ind w:left="426" w:hanging="426"/>
        <w:jc w:val="right"/>
        <w:rPr>
          <w:rFonts w:ascii="Times New Roman" w:hAnsi="Times New Roman" w:cs="Times New Roman"/>
          <w:b/>
          <w:sz w:val="24"/>
          <w:szCs w:val="24"/>
        </w:rPr>
      </w:pPr>
    </w:p>
    <w:p w14:paraId="0F652C62" w14:textId="77777777" w:rsidR="00337E7C" w:rsidRDefault="00337E7C" w:rsidP="00573A9D">
      <w:pPr>
        <w:spacing w:before="240" w:line="276" w:lineRule="auto"/>
        <w:ind w:left="426" w:hanging="426"/>
        <w:jc w:val="right"/>
        <w:rPr>
          <w:rFonts w:ascii="Times New Roman" w:hAnsi="Times New Roman" w:cs="Times New Roman"/>
          <w:b/>
          <w:sz w:val="24"/>
          <w:szCs w:val="24"/>
        </w:rPr>
      </w:pPr>
    </w:p>
    <w:p w14:paraId="22526069" w14:textId="77777777" w:rsidR="00337E7C" w:rsidRDefault="00337E7C" w:rsidP="00573A9D">
      <w:pPr>
        <w:spacing w:before="240" w:line="276" w:lineRule="auto"/>
        <w:ind w:left="426" w:hanging="426"/>
        <w:jc w:val="right"/>
        <w:rPr>
          <w:rFonts w:ascii="Times New Roman" w:hAnsi="Times New Roman" w:cs="Times New Roman"/>
          <w:b/>
          <w:sz w:val="24"/>
          <w:szCs w:val="24"/>
        </w:rPr>
      </w:pPr>
    </w:p>
    <w:p w14:paraId="14EA059D" w14:textId="77777777" w:rsidR="00337E7C" w:rsidRDefault="00337E7C" w:rsidP="00573A9D">
      <w:pPr>
        <w:spacing w:before="240" w:line="276" w:lineRule="auto"/>
        <w:ind w:left="426" w:hanging="426"/>
        <w:jc w:val="right"/>
        <w:rPr>
          <w:rFonts w:ascii="Times New Roman" w:hAnsi="Times New Roman" w:cs="Times New Roman"/>
          <w:b/>
          <w:sz w:val="24"/>
          <w:szCs w:val="24"/>
        </w:rPr>
      </w:pPr>
    </w:p>
    <w:p w14:paraId="77C1F6F9" w14:textId="4D496D11" w:rsidR="00E130B0" w:rsidRPr="00A12F11" w:rsidRDefault="00E130B0" w:rsidP="00573A9D">
      <w:pPr>
        <w:spacing w:before="240" w:line="276" w:lineRule="auto"/>
        <w:ind w:left="426" w:hanging="426"/>
        <w:jc w:val="right"/>
        <w:rPr>
          <w:rFonts w:ascii="Times New Roman" w:hAnsi="Times New Roman" w:cs="Times New Roman"/>
          <w:b/>
          <w:sz w:val="24"/>
          <w:szCs w:val="24"/>
        </w:rPr>
      </w:pPr>
      <w:r w:rsidRPr="00A12F11">
        <w:rPr>
          <w:rFonts w:ascii="Times New Roman" w:hAnsi="Times New Roman" w:cs="Times New Roman"/>
          <w:b/>
          <w:sz w:val="24"/>
          <w:szCs w:val="24"/>
        </w:rPr>
        <w:t xml:space="preserve">Приложение </w:t>
      </w:r>
      <w:r w:rsidR="001A787F" w:rsidRPr="00A12F11">
        <w:rPr>
          <w:rFonts w:ascii="Times New Roman" w:hAnsi="Times New Roman" w:cs="Times New Roman"/>
          <w:b/>
          <w:sz w:val="24"/>
          <w:szCs w:val="24"/>
        </w:rPr>
        <w:t>9</w:t>
      </w:r>
    </w:p>
    <w:p w14:paraId="3718C7DF" w14:textId="77777777" w:rsidR="00E130B0" w:rsidRPr="00A12F11" w:rsidRDefault="00E130B0" w:rsidP="00A12F11">
      <w:pPr>
        <w:autoSpaceDN w:val="0"/>
        <w:adjustRightInd w:val="0"/>
        <w:spacing w:before="240" w:line="276" w:lineRule="auto"/>
        <w:ind w:left="426" w:hanging="426"/>
        <w:jc w:val="center"/>
        <w:rPr>
          <w:rFonts w:ascii="Times New Roman" w:hAnsi="Times New Roman" w:cs="Times New Roman"/>
          <w:b/>
          <w:sz w:val="24"/>
          <w:szCs w:val="24"/>
        </w:rPr>
      </w:pPr>
      <w:r w:rsidRPr="00A12F11">
        <w:rPr>
          <w:rFonts w:ascii="Times New Roman" w:hAnsi="Times New Roman" w:cs="Times New Roman"/>
          <w:b/>
          <w:sz w:val="24"/>
          <w:szCs w:val="24"/>
        </w:rPr>
        <w:t>ДЕБИТОРСКАЯ ЗАДОЛЖЕННОСТЬ ПО ПРОЦЕНТНОМУ ДОХОДУ ПО ДЕНЕЖНЫМ СРЕДСТВАМ НА СЧЕТАХ (ВКЛЮЧАЯ МНО).</w:t>
      </w:r>
    </w:p>
    <w:p w14:paraId="3A8C7F4E" w14:textId="7B1FE93E" w:rsidR="00DB23E2" w:rsidRPr="00A12F11" w:rsidRDefault="007A5154" w:rsidP="00A12F11">
      <w:pPr>
        <w:pStyle w:val="ac"/>
        <w:spacing w:before="240" w:line="276" w:lineRule="auto"/>
        <w:ind w:left="426" w:hanging="426"/>
        <w:jc w:val="both"/>
        <w:rPr>
          <w:rFonts w:ascii="Times New Roman" w:eastAsia="Times New Roman" w:hAnsi="Times New Roman" w:cs="Times New Roman"/>
          <w:bCs/>
          <w:color w:val="000000"/>
          <w:sz w:val="24"/>
          <w:szCs w:val="24"/>
          <w:lang w:eastAsia="ru-RU"/>
        </w:rPr>
      </w:pPr>
      <w:r w:rsidRPr="00A12F11">
        <w:rPr>
          <w:rFonts w:ascii="Times New Roman" w:eastAsia="Times New Roman" w:hAnsi="Times New Roman" w:cs="Times New Roman"/>
          <w:bCs/>
          <w:color w:val="000000"/>
          <w:sz w:val="24"/>
          <w:szCs w:val="24"/>
          <w:lang w:eastAsia="ru-RU"/>
        </w:rPr>
        <w:t>Дебиторская задолженность по процентному доходу по денежным средствам на счетах управляющей компании Д.У. ПИФ, а так же в случае если заключено соглашение с банком о минимальном неснижаемом остатке (МНО) денежных средств на расчетных счетах.</w:t>
      </w:r>
    </w:p>
    <w:p w14:paraId="0A728A30" w14:textId="40FC0755" w:rsidR="00DB23E2" w:rsidRPr="00A12F11" w:rsidRDefault="007A5154" w:rsidP="00A12F11">
      <w:pPr>
        <w:spacing w:before="240" w:line="276" w:lineRule="auto"/>
        <w:ind w:left="426" w:hanging="426"/>
        <w:rPr>
          <w:rFonts w:ascii="Times New Roman" w:eastAsia="Calibri" w:hAnsi="Times New Roman" w:cs="Times New Roman"/>
          <w:b/>
          <w:sz w:val="24"/>
          <w:szCs w:val="24"/>
        </w:rPr>
      </w:pPr>
      <w:r w:rsidRPr="00A12F11">
        <w:rPr>
          <w:rFonts w:ascii="Times New Roman" w:eastAsia="Calibri" w:hAnsi="Times New Roman" w:cs="Times New Roman"/>
          <w:b/>
          <w:sz w:val="24"/>
          <w:szCs w:val="24"/>
        </w:rPr>
        <w:t>Критерии признания</w:t>
      </w:r>
    </w:p>
    <w:p w14:paraId="77496B74" w14:textId="18FD70DA" w:rsidR="007A5154" w:rsidRPr="00A12F11" w:rsidRDefault="007A5154" w:rsidP="00A12F11">
      <w:pPr>
        <w:pStyle w:val="ac"/>
        <w:numPr>
          <w:ilvl w:val="0"/>
          <w:numId w:val="27"/>
        </w:numPr>
        <w:spacing w:before="240" w:line="276" w:lineRule="auto"/>
        <w:ind w:left="426" w:hanging="426"/>
        <w:jc w:val="both"/>
        <w:rPr>
          <w:rFonts w:ascii="Times New Roman" w:eastAsia="Times New Roman" w:hAnsi="Times New Roman" w:cs="Times New Roman"/>
          <w:bCs/>
          <w:color w:val="000000"/>
          <w:sz w:val="24"/>
          <w:szCs w:val="24"/>
          <w:lang w:eastAsia="ru-RU"/>
        </w:rPr>
      </w:pPr>
      <w:r w:rsidRPr="00A12F11">
        <w:rPr>
          <w:rFonts w:ascii="Times New Roman" w:eastAsia="Times New Roman" w:hAnsi="Times New Roman" w:cs="Times New Roman"/>
          <w:bCs/>
          <w:color w:val="000000"/>
          <w:sz w:val="24"/>
          <w:szCs w:val="24"/>
          <w:lang w:eastAsia="ru-RU"/>
        </w:rPr>
        <w:t xml:space="preserve">Проценты  на неснижаемый остаток денежных средств на расчетном счете фонда признаются в качестве актива в день окончания расчётного периода начисления процентов на неснижаемый остаток, а также на дату определения СЧА. – в случае если условия начисления процентов позволяют рассчитать их размер.  </w:t>
      </w:r>
    </w:p>
    <w:p w14:paraId="6D18924C" w14:textId="54F5D11B" w:rsidR="009A6D20" w:rsidRPr="00A12F11" w:rsidRDefault="007A5154" w:rsidP="00A12F11">
      <w:pPr>
        <w:pStyle w:val="ac"/>
        <w:numPr>
          <w:ilvl w:val="0"/>
          <w:numId w:val="27"/>
        </w:numPr>
        <w:spacing w:before="240" w:line="276" w:lineRule="auto"/>
        <w:ind w:left="426" w:hanging="426"/>
        <w:jc w:val="both"/>
        <w:rPr>
          <w:rFonts w:ascii="Times New Roman" w:eastAsia="Times New Roman" w:hAnsi="Times New Roman" w:cs="Times New Roman"/>
          <w:bCs/>
          <w:color w:val="000000"/>
          <w:sz w:val="24"/>
          <w:szCs w:val="24"/>
          <w:lang w:eastAsia="ru-RU"/>
        </w:rPr>
      </w:pPr>
      <w:r w:rsidRPr="00A12F11">
        <w:rPr>
          <w:rFonts w:ascii="Times New Roman" w:eastAsia="Times New Roman" w:hAnsi="Times New Roman" w:cs="Times New Roman"/>
          <w:bCs/>
          <w:color w:val="000000"/>
          <w:sz w:val="24"/>
          <w:szCs w:val="24"/>
          <w:lang w:eastAsia="ru-RU"/>
        </w:rPr>
        <w:t>В случае если на остаток денежных средств на расчетном счете банком начисляются проценты (за исключением МНО), такие проценты признаются в момент их зачисления банком на расчетный счет</w:t>
      </w:r>
    </w:p>
    <w:p w14:paraId="58E1F405" w14:textId="100C1FC6" w:rsidR="007A5154" w:rsidRPr="00A12F11" w:rsidRDefault="007A5154" w:rsidP="00A12F11">
      <w:pPr>
        <w:spacing w:before="240" w:line="276" w:lineRule="auto"/>
        <w:ind w:left="426" w:hanging="426"/>
        <w:rPr>
          <w:rFonts w:ascii="Times New Roman" w:eastAsia="Calibri" w:hAnsi="Times New Roman" w:cs="Times New Roman"/>
          <w:bCs/>
          <w:i/>
          <w:color w:val="000000" w:themeColor="text1"/>
          <w:sz w:val="24"/>
          <w:szCs w:val="24"/>
        </w:rPr>
      </w:pPr>
      <w:r w:rsidRPr="00A12F11">
        <w:rPr>
          <w:rFonts w:ascii="Times New Roman" w:eastAsia="Calibri" w:hAnsi="Times New Roman" w:cs="Times New Roman"/>
          <w:b/>
          <w:sz w:val="24"/>
          <w:szCs w:val="24"/>
        </w:rPr>
        <w:t>Критерии прекращения признания</w:t>
      </w:r>
    </w:p>
    <w:p w14:paraId="38D6D74C" w14:textId="56EA4618" w:rsidR="007A5154" w:rsidRPr="00A12F11" w:rsidRDefault="007A5154" w:rsidP="00A12F11">
      <w:pPr>
        <w:pStyle w:val="ac"/>
        <w:numPr>
          <w:ilvl w:val="0"/>
          <w:numId w:val="27"/>
        </w:numPr>
        <w:spacing w:before="240" w:line="276" w:lineRule="auto"/>
        <w:ind w:left="426" w:hanging="426"/>
        <w:jc w:val="both"/>
        <w:rPr>
          <w:rFonts w:ascii="Times New Roman" w:eastAsia="Times New Roman" w:hAnsi="Times New Roman" w:cs="Times New Roman"/>
          <w:bCs/>
          <w:color w:val="000000"/>
          <w:sz w:val="24"/>
          <w:szCs w:val="24"/>
          <w:lang w:eastAsia="ru-RU"/>
        </w:rPr>
      </w:pPr>
      <w:r w:rsidRPr="00A12F11">
        <w:rPr>
          <w:rFonts w:ascii="Times New Roman" w:eastAsia="Times New Roman" w:hAnsi="Times New Roman" w:cs="Times New Roman"/>
          <w:bCs/>
          <w:color w:val="000000"/>
          <w:sz w:val="24"/>
          <w:szCs w:val="24"/>
          <w:lang w:eastAsia="ru-RU"/>
        </w:rPr>
        <w:t xml:space="preserve">Дата исполнения кредитной организацией обязательств по выплате процентов </w:t>
      </w:r>
    </w:p>
    <w:p w14:paraId="748FD910" w14:textId="3D36B3A4" w:rsidR="00CC70F1" w:rsidRPr="00A12F11" w:rsidRDefault="00CC70F1" w:rsidP="00A12F11">
      <w:pPr>
        <w:pStyle w:val="ac"/>
        <w:numPr>
          <w:ilvl w:val="0"/>
          <w:numId w:val="27"/>
        </w:numPr>
        <w:spacing w:before="240" w:line="276" w:lineRule="auto"/>
        <w:ind w:left="426" w:hanging="426"/>
        <w:jc w:val="both"/>
        <w:rPr>
          <w:rFonts w:ascii="Times New Roman" w:eastAsia="Times New Roman" w:hAnsi="Times New Roman" w:cs="Times New Roman"/>
          <w:bCs/>
          <w:color w:val="000000"/>
          <w:sz w:val="24"/>
          <w:szCs w:val="24"/>
          <w:lang w:eastAsia="ru-RU"/>
        </w:rPr>
      </w:pPr>
      <w:r w:rsidRPr="00A12F11">
        <w:rPr>
          <w:rFonts w:ascii="Times New Roman" w:eastAsia="Times New Roman" w:hAnsi="Times New Roman" w:cs="Times New Roman"/>
          <w:bCs/>
          <w:color w:val="000000"/>
          <w:sz w:val="24"/>
          <w:szCs w:val="24"/>
          <w:lang w:eastAsia="ru-RU"/>
        </w:rPr>
        <w:t>Дата решения Банка России об отзыве лицензии банка (денежные средства переходят в актив «прочая дебиторская задолженность»)</w:t>
      </w:r>
    </w:p>
    <w:p w14:paraId="250E4CE9" w14:textId="77777777" w:rsidR="007A5154" w:rsidRPr="00A12F11" w:rsidRDefault="007A5154" w:rsidP="00A12F11">
      <w:pPr>
        <w:pStyle w:val="ac"/>
        <w:numPr>
          <w:ilvl w:val="0"/>
          <w:numId w:val="27"/>
        </w:numPr>
        <w:spacing w:before="240" w:line="276" w:lineRule="auto"/>
        <w:ind w:left="426" w:hanging="426"/>
        <w:jc w:val="both"/>
        <w:rPr>
          <w:rFonts w:ascii="Times New Roman" w:eastAsia="Times New Roman" w:hAnsi="Times New Roman" w:cs="Times New Roman"/>
          <w:bCs/>
          <w:color w:val="000000"/>
          <w:sz w:val="24"/>
          <w:szCs w:val="24"/>
          <w:lang w:eastAsia="ru-RU"/>
        </w:rPr>
      </w:pPr>
      <w:r w:rsidRPr="00A12F11">
        <w:rPr>
          <w:rFonts w:ascii="Times New Roman" w:eastAsia="Times New Roman" w:hAnsi="Times New Roman" w:cs="Times New Roman"/>
          <w:bCs/>
          <w:color w:val="000000"/>
          <w:sz w:val="24"/>
          <w:szCs w:val="24"/>
          <w:lang w:eastAsia="ru-RU"/>
        </w:rPr>
        <w:t xml:space="preserve">Дата ликвидации банка согласно информации, раскрытой в официальном доступном источнике (в том числе записи в ЕГРЮЛ о ликвидации банка). </w:t>
      </w:r>
    </w:p>
    <w:p w14:paraId="3C2BB43D" w14:textId="7843CB9E" w:rsidR="007A5154" w:rsidRPr="00A12F11" w:rsidRDefault="007A5154" w:rsidP="00A12F11">
      <w:pPr>
        <w:spacing w:before="240" w:line="276" w:lineRule="auto"/>
        <w:ind w:left="426" w:hanging="426"/>
        <w:rPr>
          <w:rFonts w:ascii="Times New Roman" w:eastAsia="Calibri" w:hAnsi="Times New Roman" w:cs="Times New Roman"/>
          <w:b/>
          <w:sz w:val="24"/>
          <w:szCs w:val="24"/>
        </w:rPr>
      </w:pPr>
      <w:r w:rsidRPr="00A12F11">
        <w:rPr>
          <w:rFonts w:ascii="Times New Roman" w:eastAsia="Calibri" w:hAnsi="Times New Roman" w:cs="Times New Roman"/>
          <w:b/>
          <w:sz w:val="24"/>
          <w:szCs w:val="24"/>
        </w:rPr>
        <w:t>Справедливая стоимость</w:t>
      </w:r>
    </w:p>
    <w:p w14:paraId="5BE75778" w14:textId="0877615A" w:rsidR="007A5154" w:rsidRPr="00A12F11" w:rsidRDefault="007A5154" w:rsidP="00A12F11">
      <w:pPr>
        <w:pStyle w:val="ac"/>
        <w:spacing w:before="240" w:line="276" w:lineRule="auto"/>
        <w:ind w:left="426" w:hanging="426"/>
        <w:jc w:val="both"/>
        <w:rPr>
          <w:rFonts w:ascii="Times New Roman" w:eastAsia="Times New Roman" w:hAnsi="Times New Roman" w:cs="Times New Roman"/>
          <w:bCs/>
          <w:color w:val="000000"/>
          <w:sz w:val="24"/>
          <w:szCs w:val="24"/>
          <w:lang w:eastAsia="ru-RU"/>
        </w:rPr>
      </w:pPr>
      <w:r w:rsidRPr="00A12F11">
        <w:rPr>
          <w:rFonts w:ascii="Times New Roman" w:hAnsi="Times New Roman" w:cs="Times New Roman"/>
          <w:bCs/>
          <w:color w:val="000000" w:themeColor="text1"/>
          <w:sz w:val="24"/>
          <w:szCs w:val="24"/>
          <w:lang w:eastAsia="ru-RU"/>
        </w:rPr>
        <w:t xml:space="preserve"> </w:t>
      </w:r>
      <w:r w:rsidRPr="00A12F11">
        <w:rPr>
          <w:rFonts w:ascii="Times New Roman" w:eastAsia="Times New Roman" w:hAnsi="Times New Roman" w:cs="Times New Roman"/>
          <w:bCs/>
          <w:color w:val="000000"/>
          <w:sz w:val="24"/>
          <w:szCs w:val="24"/>
          <w:lang w:eastAsia="ru-RU"/>
        </w:rPr>
        <w:t xml:space="preserve">При отсутствии признаков обесценения, справедливая стоимость равна сумме начисленных согласно условиям договора/соглашения о МНО процентов.     </w:t>
      </w:r>
    </w:p>
    <w:p w14:paraId="1D26324F" w14:textId="1EBE6BC4" w:rsidR="00337E7C" w:rsidRDefault="007A5154" w:rsidP="00337E7C">
      <w:pPr>
        <w:pStyle w:val="ac"/>
        <w:spacing w:before="240" w:line="276" w:lineRule="auto"/>
        <w:ind w:left="426" w:hanging="426"/>
        <w:jc w:val="both"/>
        <w:rPr>
          <w:rFonts w:ascii="Times New Roman" w:eastAsia="Times New Roman" w:hAnsi="Times New Roman" w:cs="Times New Roman"/>
          <w:bCs/>
          <w:color w:val="000000"/>
          <w:sz w:val="24"/>
          <w:szCs w:val="24"/>
          <w:lang w:eastAsia="ru-RU"/>
        </w:rPr>
      </w:pPr>
      <w:r w:rsidRPr="00A12F11">
        <w:rPr>
          <w:rFonts w:ascii="Times New Roman" w:eastAsia="Times New Roman" w:hAnsi="Times New Roman" w:cs="Times New Roman"/>
          <w:bCs/>
          <w:color w:val="000000"/>
          <w:sz w:val="24"/>
          <w:szCs w:val="24"/>
          <w:lang w:eastAsia="ru-RU"/>
        </w:rPr>
        <w:t>При просрочке обязательств банком,  ее справедливая стоимость корректируется в соответствии с  Приложением 5. Обесценение производится с первого дня просрочки обязательств банком.</w:t>
      </w:r>
    </w:p>
    <w:p w14:paraId="0A390038" w14:textId="47CA18CB" w:rsidR="00337E7C" w:rsidRDefault="00337E7C" w:rsidP="00337E7C">
      <w:pPr>
        <w:pStyle w:val="ac"/>
        <w:spacing w:before="240" w:line="276" w:lineRule="auto"/>
        <w:ind w:left="426" w:hanging="426"/>
        <w:jc w:val="both"/>
        <w:rPr>
          <w:rFonts w:ascii="Times New Roman" w:eastAsia="Times New Roman" w:hAnsi="Times New Roman" w:cs="Times New Roman"/>
          <w:bCs/>
          <w:color w:val="000000"/>
          <w:sz w:val="24"/>
          <w:szCs w:val="24"/>
          <w:lang w:eastAsia="ru-RU"/>
        </w:rPr>
      </w:pPr>
    </w:p>
    <w:p w14:paraId="2F260348" w14:textId="6058AB55" w:rsidR="00337E7C" w:rsidRDefault="00337E7C" w:rsidP="00337E7C">
      <w:pPr>
        <w:pStyle w:val="ac"/>
        <w:spacing w:before="240" w:line="276" w:lineRule="auto"/>
        <w:ind w:left="426" w:hanging="426"/>
        <w:jc w:val="both"/>
        <w:rPr>
          <w:rFonts w:ascii="Times New Roman" w:eastAsia="Times New Roman" w:hAnsi="Times New Roman" w:cs="Times New Roman"/>
          <w:bCs/>
          <w:color w:val="000000"/>
          <w:sz w:val="24"/>
          <w:szCs w:val="24"/>
          <w:lang w:eastAsia="ru-RU"/>
        </w:rPr>
      </w:pPr>
    </w:p>
    <w:p w14:paraId="44B1D556" w14:textId="75522EF0" w:rsidR="00337E7C" w:rsidRDefault="00337E7C" w:rsidP="00337E7C">
      <w:pPr>
        <w:pStyle w:val="ac"/>
        <w:spacing w:before="240" w:line="276" w:lineRule="auto"/>
        <w:ind w:left="426" w:hanging="426"/>
        <w:jc w:val="both"/>
        <w:rPr>
          <w:rFonts w:ascii="Times New Roman" w:eastAsia="Times New Roman" w:hAnsi="Times New Roman" w:cs="Times New Roman"/>
          <w:bCs/>
          <w:color w:val="000000"/>
          <w:sz w:val="24"/>
          <w:szCs w:val="24"/>
          <w:lang w:eastAsia="ru-RU"/>
        </w:rPr>
      </w:pPr>
    </w:p>
    <w:p w14:paraId="6CDFA033" w14:textId="5A11BDD6" w:rsidR="00337E7C" w:rsidRDefault="00337E7C" w:rsidP="00337E7C">
      <w:pPr>
        <w:pStyle w:val="ac"/>
        <w:spacing w:before="240" w:line="276" w:lineRule="auto"/>
        <w:ind w:left="426" w:hanging="426"/>
        <w:jc w:val="both"/>
        <w:rPr>
          <w:rFonts w:ascii="Times New Roman" w:eastAsia="Times New Roman" w:hAnsi="Times New Roman" w:cs="Times New Roman"/>
          <w:bCs/>
          <w:color w:val="000000"/>
          <w:sz w:val="24"/>
          <w:szCs w:val="24"/>
          <w:lang w:eastAsia="ru-RU"/>
        </w:rPr>
      </w:pPr>
    </w:p>
    <w:p w14:paraId="75AC9793" w14:textId="793FE4A0" w:rsidR="00337E7C" w:rsidRDefault="00337E7C" w:rsidP="00337E7C">
      <w:pPr>
        <w:pStyle w:val="ac"/>
        <w:spacing w:before="240" w:line="276" w:lineRule="auto"/>
        <w:ind w:left="426" w:hanging="426"/>
        <w:jc w:val="both"/>
        <w:rPr>
          <w:rFonts w:ascii="Times New Roman" w:eastAsia="Times New Roman" w:hAnsi="Times New Roman" w:cs="Times New Roman"/>
          <w:bCs/>
          <w:color w:val="000000"/>
          <w:sz w:val="24"/>
          <w:szCs w:val="24"/>
          <w:lang w:eastAsia="ru-RU"/>
        </w:rPr>
      </w:pPr>
    </w:p>
    <w:p w14:paraId="2332C2A4" w14:textId="6D61D26F" w:rsidR="00337E7C" w:rsidRDefault="00337E7C" w:rsidP="00337E7C">
      <w:pPr>
        <w:pStyle w:val="ac"/>
        <w:spacing w:before="240" w:line="276" w:lineRule="auto"/>
        <w:ind w:left="426" w:hanging="426"/>
        <w:jc w:val="both"/>
        <w:rPr>
          <w:rFonts w:ascii="Times New Roman" w:eastAsia="Times New Roman" w:hAnsi="Times New Roman" w:cs="Times New Roman"/>
          <w:bCs/>
          <w:color w:val="000000"/>
          <w:sz w:val="24"/>
          <w:szCs w:val="24"/>
          <w:lang w:eastAsia="ru-RU"/>
        </w:rPr>
      </w:pPr>
    </w:p>
    <w:p w14:paraId="5CD2E9C1" w14:textId="225E6DA7" w:rsidR="00337E7C" w:rsidRDefault="00337E7C" w:rsidP="00337E7C">
      <w:pPr>
        <w:pStyle w:val="ac"/>
        <w:spacing w:before="240" w:line="276" w:lineRule="auto"/>
        <w:ind w:left="426" w:hanging="426"/>
        <w:jc w:val="both"/>
        <w:rPr>
          <w:rFonts w:ascii="Times New Roman" w:eastAsia="Times New Roman" w:hAnsi="Times New Roman" w:cs="Times New Roman"/>
          <w:bCs/>
          <w:color w:val="000000"/>
          <w:sz w:val="24"/>
          <w:szCs w:val="24"/>
          <w:lang w:eastAsia="ru-RU"/>
        </w:rPr>
      </w:pPr>
    </w:p>
    <w:p w14:paraId="1BA15FA9" w14:textId="18DF8E85" w:rsidR="00337E7C" w:rsidRDefault="00337E7C" w:rsidP="00337E7C">
      <w:pPr>
        <w:pStyle w:val="ac"/>
        <w:spacing w:before="240" w:line="276" w:lineRule="auto"/>
        <w:ind w:left="426" w:hanging="426"/>
        <w:jc w:val="both"/>
        <w:rPr>
          <w:rFonts w:ascii="Times New Roman" w:eastAsia="Times New Roman" w:hAnsi="Times New Roman" w:cs="Times New Roman"/>
          <w:bCs/>
          <w:color w:val="000000"/>
          <w:sz w:val="24"/>
          <w:szCs w:val="24"/>
          <w:lang w:eastAsia="ru-RU"/>
        </w:rPr>
      </w:pPr>
    </w:p>
    <w:p w14:paraId="536B39AA" w14:textId="5390152F" w:rsidR="00337E7C" w:rsidRDefault="00337E7C" w:rsidP="00337E7C">
      <w:pPr>
        <w:pStyle w:val="ac"/>
        <w:spacing w:before="240" w:line="276" w:lineRule="auto"/>
        <w:ind w:left="426" w:hanging="426"/>
        <w:jc w:val="both"/>
        <w:rPr>
          <w:rFonts w:ascii="Times New Roman" w:eastAsia="Times New Roman" w:hAnsi="Times New Roman" w:cs="Times New Roman"/>
          <w:bCs/>
          <w:color w:val="000000"/>
          <w:sz w:val="24"/>
          <w:szCs w:val="24"/>
          <w:lang w:eastAsia="ru-RU"/>
        </w:rPr>
      </w:pPr>
    </w:p>
    <w:p w14:paraId="59899187" w14:textId="0DA0BFA3" w:rsidR="00337E7C" w:rsidRDefault="00337E7C" w:rsidP="00337E7C">
      <w:pPr>
        <w:pStyle w:val="ac"/>
        <w:spacing w:before="240" w:line="276" w:lineRule="auto"/>
        <w:ind w:left="426" w:hanging="426"/>
        <w:jc w:val="both"/>
        <w:rPr>
          <w:rFonts w:ascii="Times New Roman" w:eastAsia="Times New Roman" w:hAnsi="Times New Roman" w:cs="Times New Roman"/>
          <w:bCs/>
          <w:color w:val="000000"/>
          <w:sz w:val="24"/>
          <w:szCs w:val="24"/>
          <w:lang w:eastAsia="ru-RU"/>
        </w:rPr>
      </w:pPr>
    </w:p>
    <w:p w14:paraId="6AE490A7" w14:textId="5D8E3899" w:rsidR="00337E7C" w:rsidRDefault="00337E7C" w:rsidP="00337E7C">
      <w:pPr>
        <w:pStyle w:val="ac"/>
        <w:spacing w:before="240" w:line="276" w:lineRule="auto"/>
        <w:ind w:left="426" w:hanging="426"/>
        <w:jc w:val="both"/>
        <w:rPr>
          <w:rFonts w:ascii="Times New Roman" w:eastAsia="Times New Roman" w:hAnsi="Times New Roman" w:cs="Times New Roman"/>
          <w:bCs/>
          <w:color w:val="000000"/>
          <w:sz w:val="24"/>
          <w:szCs w:val="24"/>
          <w:lang w:eastAsia="ru-RU"/>
        </w:rPr>
      </w:pPr>
    </w:p>
    <w:p w14:paraId="341E2F02" w14:textId="04FE2903" w:rsidR="00337E7C" w:rsidRDefault="00337E7C" w:rsidP="00337E7C">
      <w:pPr>
        <w:pStyle w:val="ac"/>
        <w:spacing w:before="240" w:line="276" w:lineRule="auto"/>
        <w:ind w:left="426" w:hanging="426"/>
        <w:jc w:val="both"/>
        <w:rPr>
          <w:rFonts w:ascii="Times New Roman" w:eastAsia="Times New Roman" w:hAnsi="Times New Roman" w:cs="Times New Roman"/>
          <w:bCs/>
          <w:color w:val="000000"/>
          <w:sz w:val="24"/>
          <w:szCs w:val="24"/>
          <w:lang w:eastAsia="ru-RU"/>
        </w:rPr>
      </w:pPr>
    </w:p>
    <w:p w14:paraId="2577FDEE" w14:textId="075562E4" w:rsidR="00337E7C" w:rsidRDefault="00337E7C" w:rsidP="00337E7C">
      <w:pPr>
        <w:pStyle w:val="ac"/>
        <w:spacing w:before="240" w:line="276" w:lineRule="auto"/>
        <w:ind w:left="426" w:hanging="426"/>
        <w:jc w:val="both"/>
        <w:rPr>
          <w:rFonts w:ascii="Times New Roman" w:eastAsia="Times New Roman" w:hAnsi="Times New Roman" w:cs="Times New Roman"/>
          <w:bCs/>
          <w:color w:val="000000"/>
          <w:sz w:val="24"/>
          <w:szCs w:val="24"/>
          <w:lang w:eastAsia="ru-RU"/>
        </w:rPr>
      </w:pPr>
    </w:p>
    <w:p w14:paraId="71BF669E" w14:textId="56D0B887" w:rsidR="00337E7C" w:rsidRDefault="00337E7C" w:rsidP="00337E7C">
      <w:pPr>
        <w:pStyle w:val="ac"/>
        <w:spacing w:before="240" w:line="276" w:lineRule="auto"/>
        <w:ind w:left="426" w:hanging="426"/>
        <w:jc w:val="both"/>
        <w:rPr>
          <w:rFonts w:ascii="Times New Roman" w:eastAsia="Times New Roman" w:hAnsi="Times New Roman" w:cs="Times New Roman"/>
          <w:bCs/>
          <w:color w:val="000000"/>
          <w:sz w:val="24"/>
          <w:szCs w:val="24"/>
          <w:lang w:eastAsia="ru-RU"/>
        </w:rPr>
      </w:pPr>
    </w:p>
    <w:p w14:paraId="2043FA12" w14:textId="6ADD5502" w:rsidR="00337E7C" w:rsidRDefault="00337E7C" w:rsidP="00337E7C">
      <w:pPr>
        <w:pStyle w:val="ac"/>
        <w:spacing w:before="240" w:line="276" w:lineRule="auto"/>
        <w:ind w:left="426" w:hanging="426"/>
        <w:jc w:val="both"/>
        <w:rPr>
          <w:rFonts w:ascii="Times New Roman" w:eastAsia="Times New Roman" w:hAnsi="Times New Roman" w:cs="Times New Roman"/>
          <w:bCs/>
          <w:color w:val="000000"/>
          <w:sz w:val="24"/>
          <w:szCs w:val="24"/>
          <w:lang w:eastAsia="ru-RU"/>
        </w:rPr>
      </w:pPr>
    </w:p>
    <w:p w14:paraId="48133113" w14:textId="234E8FC7" w:rsidR="00337E7C" w:rsidRDefault="00337E7C" w:rsidP="00337E7C">
      <w:pPr>
        <w:pStyle w:val="ac"/>
        <w:spacing w:before="240" w:line="276" w:lineRule="auto"/>
        <w:ind w:left="426" w:hanging="426"/>
        <w:jc w:val="both"/>
        <w:rPr>
          <w:rFonts w:ascii="Times New Roman" w:eastAsia="Times New Roman" w:hAnsi="Times New Roman" w:cs="Times New Roman"/>
          <w:bCs/>
          <w:color w:val="000000"/>
          <w:sz w:val="24"/>
          <w:szCs w:val="24"/>
          <w:lang w:eastAsia="ru-RU"/>
        </w:rPr>
      </w:pPr>
    </w:p>
    <w:p w14:paraId="73E61C53" w14:textId="4AD48E87" w:rsidR="00DB23E2" w:rsidRPr="00A12F11" w:rsidRDefault="00DB23E2" w:rsidP="00337E7C">
      <w:pPr>
        <w:keepNext/>
        <w:spacing w:before="240" w:line="276" w:lineRule="auto"/>
        <w:ind w:left="426" w:hanging="426"/>
        <w:contextualSpacing/>
        <w:jc w:val="right"/>
        <w:rPr>
          <w:rFonts w:ascii="Times New Roman" w:hAnsi="Times New Roman" w:cs="Times New Roman"/>
          <w:b/>
          <w:sz w:val="24"/>
          <w:szCs w:val="24"/>
        </w:rPr>
      </w:pPr>
      <w:r w:rsidRPr="00A12F11">
        <w:rPr>
          <w:rFonts w:ascii="Times New Roman" w:hAnsi="Times New Roman" w:cs="Times New Roman"/>
          <w:b/>
          <w:sz w:val="24"/>
          <w:szCs w:val="24"/>
        </w:rPr>
        <w:t xml:space="preserve">Приложение </w:t>
      </w:r>
      <w:r w:rsidR="001A787F" w:rsidRPr="00A12F11">
        <w:rPr>
          <w:rFonts w:ascii="Times New Roman" w:hAnsi="Times New Roman" w:cs="Times New Roman"/>
          <w:b/>
          <w:sz w:val="24"/>
          <w:szCs w:val="24"/>
        </w:rPr>
        <w:t>10</w:t>
      </w:r>
    </w:p>
    <w:p w14:paraId="2FC72C8E" w14:textId="77777777" w:rsidR="00337E7C" w:rsidRDefault="00337E7C" w:rsidP="00A12F11">
      <w:pPr>
        <w:keepNext/>
        <w:spacing w:before="240" w:line="276" w:lineRule="auto"/>
        <w:ind w:left="426" w:hanging="426"/>
        <w:contextualSpacing/>
        <w:jc w:val="center"/>
        <w:rPr>
          <w:rFonts w:ascii="Times New Roman" w:hAnsi="Times New Roman" w:cs="Times New Roman"/>
          <w:b/>
          <w:sz w:val="24"/>
          <w:szCs w:val="24"/>
        </w:rPr>
      </w:pPr>
      <w:r>
        <w:rPr>
          <w:rFonts w:ascii="Times New Roman" w:hAnsi="Times New Roman" w:cs="Times New Roman"/>
          <w:b/>
          <w:sz w:val="24"/>
          <w:szCs w:val="24"/>
        </w:rPr>
        <w:t xml:space="preserve">       </w:t>
      </w:r>
    </w:p>
    <w:p w14:paraId="651C4025" w14:textId="07FA4B90" w:rsidR="00337E7C" w:rsidRDefault="00DB23E2" w:rsidP="00337E7C">
      <w:pPr>
        <w:keepNext/>
        <w:spacing w:before="240" w:line="276" w:lineRule="auto"/>
        <w:ind w:left="426" w:hanging="426"/>
        <w:contextualSpacing/>
        <w:jc w:val="center"/>
        <w:rPr>
          <w:rFonts w:ascii="Times New Roman" w:eastAsia="Times New Roman" w:hAnsi="Times New Roman" w:cs="Times New Roman"/>
          <w:bCs/>
          <w:color w:val="000000"/>
          <w:sz w:val="24"/>
          <w:szCs w:val="24"/>
          <w:lang w:eastAsia="ru-RU"/>
        </w:rPr>
      </w:pPr>
      <w:r w:rsidRPr="00A12F11">
        <w:rPr>
          <w:rFonts w:ascii="Times New Roman" w:hAnsi="Times New Roman" w:cs="Times New Roman"/>
          <w:b/>
          <w:sz w:val="24"/>
          <w:szCs w:val="24"/>
        </w:rPr>
        <w:t>ДЕНЕЖНЫЕ СРЕДСТВА ВО ВКЛАДАХ (ДЕПОЗИТАХ)</w:t>
      </w:r>
    </w:p>
    <w:p w14:paraId="01D1F92D" w14:textId="1DE4945C" w:rsidR="009A6D20" w:rsidRPr="00A12F11" w:rsidRDefault="000917EC" w:rsidP="00A12F11">
      <w:pPr>
        <w:spacing w:before="240" w:line="276" w:lineRule="auto"/>
        <w:ind w:left="426" w:hanging="426"/>
        <w:rPr>
          <w:rFonts w:ascii="Times New Roman" w:eastAsia="Times New Roman" w:hAnsi="Times New Roman" w:cs="Times New Roman"/>
          <w:bCs/>
          <w:color w:val="000000"/>
          <w:sz w:val="24"/>
          <w:szCs w:val="24"/>
          <w:lang w:eastAsia="ru-RU"/>
        </w:rPr>
      </w:pPr>
      <w:r w:rsidRPr="00A12F11">
        <w:rPr>
          <w:rFonts w:ascii="Times New Roman" w:eastAsia="Times New Roman" w:hAnsi="Times New Roman" w:cs="Times New Roman"/>
          <w:bCs/>
          <w:color w:val="000000"/>
          <w:sz w:val="24"/>
          <w:szCs w:val="24"/>
          <w:lang w:eastAsia="ru-RU"/>
        </w:rPr>
        <w:t>Денежные средства на счетах во вкладах в кредитных организациях (далее – депозиты)</w:t>
      </w:r>
    </w:p>
    <w:p w14:paraId="6B7AF609" w14:textId="77777777" w:rsidR="009A6D20" w:rsidRPr="00A12F11" w:rsidRDefault="009A6D20" w:rsidP="00A12F11">
      <w:pPr>
        <w:spacing w:before="240" w:line="276" w:lineRule="auto"/>
        <w:ind w:left="426" w:hanging="426"/>
        <w:rPr>
          <w:rFonts w:ascii="Times New Roman" w:eastAsia="Calibri" w:hAnsi="Times New Roman" w:cs="Times New Roman"/>
          <w:b/>
          <w:sz w:val="24"/>
          <w:szCs w:val="24"/>
        </w:rPr>
      </w:pPr>
      <w:r w:rsidRPr="00A12F11">
        <w:rPr>
          <w:rFonts w:ascii="Times New Roman" w:eastAsia="Calibri" w:hAnsi="Times New Roman" w:cs="Times New Roman"/>
          <w:b/>
          <w:sz w:val="24"/>
          <w:szCs w:val="24"/>
        </w:rPr>
        <w:t xml:space="preserve">Критерии признания </w:t>
      </w:r>
    </w:p>
    <w:p w14:paraId="277A66FC" w14:textId="77777777" w:rsidR="009A6D20" w:rsidRPr="00A12F11" w:rsidRDefault="009A6D20" w:rsidP="00A12F11">
      <w:pPr>
        <w:pStyle w:val="ac"/>
        <w:numPr>
          <w:ilvl w:val="0"/>
          <w:numId w:val="27"/>
        </w:numPr>
        <w:spacing w:before="240" w:line="276" w:lineRule="auto"/>
        <w:ind w:left="426" w:hanging="426"/>
        <w:jc w:val="both"/>
        <w:rPr>
          <w:rFonts w:ascii="Times New Roman" w:eastAsia="Times New Roman" w:hAnsi="Times New Roman" w:cs="Times New Roman"/>
          <w:bCs/>
          <w:color w:val="000000"/>
          <w:sz w:val="24"/>
          <w:szCs w:val="24"/>
          <w:lang w:eastAsia="ru-RU"/>
        </w:rPr>
      </w:pPr>
      <w:r w:rsidRPr="00A12F11">
        <w:rPr>
          <w:rFonts w:ascii="Times New Roman" w:eastAsia="Times New Roman" w:hAnsi="Times New Roman" w:cs="Times New Roman"/>
          <w:bCs/>
          <w:color w:val="000000"/>
          <w:sz w:val="24"/>
          <w:szCs w:val="24"/>
          <w:lang w:eastAsia="ru-RU"/>
        </w:rPr>
        <w:t>Дата зачисления денежных средств на соответствующий депозитный счет на основании выписки с указанного счета;</w:t>
      </w:r>
    </w:p>
    <w:p w14:paraId="4216D859" w14:textId="1DCDA099" w:rsidR="009A6D20" w:rsidRPr="00A12F11" w:rsidRDefault="009A6D20" w:rsidP="00A12F11">
      <w:pPr>
        <w:pStyle w:val="ac"/>
        <w:numPr>
          <w:ilvl w:val="0"/>
          <w:numId w:val="27"/>
        </w:numPr>
        <w:spacing w:before="240" w:line="276" w:lineRule="auto"/>
        <w:ind w:left="426" w:hanging="426"/>
        <w:jc w:val="both"/>
        <w:rPr>
          <w:rFonts w:ascii="Times New Roman" w:eastAsia="Times New Roman" w:hAnsi="Times New Roman" w:cs="Times New Roman"/>
          <w:bCs/>
          <w:color w:val="000000"/>
          <w:sz w:val="24"/>
          <w:szCs w:val="24"/>
          <w:lang w:eastAsia="ru-RU"/>
        </w:rPr>
      </w:pPr>
      <w:r w:rsidRPr="00A12F11">
        <w:rPr>
          <w:rFonts w:ascii="Times New Roman" w:eastAsia="Times New Roman" w:hAnsi="Times New Roman" w:cs="Times New Roman"/>
          <w:bCs/>
          <w:color w:val="000000"/>
          <w:sz w:val="24"/>
          <w:szCs w:val="24"/>
          <w:lang w:eastAsia="ru-RU"/>
        </w:rPr>
        <w:t>Дата переуступки права требования о выплате депозита и начисленных процентах на основании договора.</w:t>
      </w:r>
    </w:p>
    <w:p w14:paraId="6AAE7C97" w14:textId="673D9F58" w:rsidR="00A85090" w:rsidRPr="00A12F11" w:rsidRDefault="00A85090" w:rsidP="00A12F11">
      <w:pPr>
        <w:spacing w:before="240" w:line="276" w:lineRule="auto"/>
        <w:ind w:left="426" w:hanging="426"/>
        <w:rPr>
          <w:rFonts w:ascii="Times New Roman" w:eastAsia="Calibri" w:hAnsi="Times New Roman" w:cs="Times New Roman"/>
          <w:b/>
          <w:sz w:val="24"/>
          <w:szCs w:val="24"/>
        </w:rPr>
      </w:pPr>
      <w:r w:rsidRPr="00A12F11">
        <w:rPr>
          <w:rFonts w:ascii="Times New Roman" w:eastAsia="Calibri" w:hAnsi="Times New Roman" w:cs="Times New Roman"/>
          <w:b/>
          <w:sz w:val="24"/>
          <w:szCs w:val="24"/>
        </w:rPr>
        <w:t>Критерии прекращения признания</w:t>
      </w:r>
    </w:p>
    <w:p w14:paraId="42EEAC29" w14:textId="77777777" w:rsidR="00A85090" w:rsidRPr="00A12F11" w:rsidRDefault="00A85090" w:rsidP="00A12F11">
      <w:pPr>
        <w:pStyle w:val="ac"/>
        <w:numPr>
          <w:ilvl w:val="0"/>
          <w:numId w:val="62"/>
        </w:numPr>
        <w:spacing w:before="240" w:line="276" w:lineRule="auto"/>
        <w:ind w:left="426" w:hanging="426"/>
        <w:jc w:val="both"/>
        <w:rPr>
          <w:rFonts w:ascii="Times New Roman" w:eastAsia="Times New Roman" w:hAnsi="Times New Roman" w:cs="Times New Roman"/>
          <w:bCs/>
          <w:color w:val="000000"/>
          <w:sz w:val="24"/>
          <w:szCs w:val="24"/>
          <w:lang w:eastAsia="ru-RU"/>
        </w:rPr>
      </w:pPr>
      <w:r w:rsidRPr="00A12F11">
        <w:rPr>
          <w:rFonts w:ascii="Times New Roman" w:eastAsia="Times New Roman" w:hAnsi="Times New Roman" w:cs="Times New Roman"/>
          <w:bCs/>
          <w:color w:val="000000"/>
          <w:sz w:val="24"/>
          <w:szCs w:val="24"/>
          <w:lang w:eastAsia="ru-RU"/>
        </w:rPr>
        <w:t>Дата исполнения кредитной организацией обязательств по возврату депозита на счет ПИФ (дата поступления на счет ПИФ денежных средств);</w:t>
      </w:r>
    </w:p>
    <w:p w14:paraId="594F6BAC" w14:textId="77777777" w:rsidR="00A85090" w:rsidRPr="00A12F11" w:rsidRDefault="00A85090" w:rsidP="00A12F11">
      <w:pPr>
        <w:pStyle w:val="ac"/>
        <w:numPr>
          <w:ilvl w:val="0"/>
          <w:numId w:val="27"/>
        </w:numPr>
        <w:spacing w:before="240" w:line="276" w:lineRule="auto"/>
        <w:ind w:left="426" w:hanging="426"/>
        <w:jc w:val="both"/>
        <w:rPr>
          <w:rFonts w:ascii="Times New Roman" w:eastAsia="Times New Roman" w:hAnsi="Times New Roman" w:cs="Times New Roman"/>
          <w:bCs/>
          <w:color w:val="000000"/>
          <w:sz w:val="24"/>
          <w:szCs w:val="24"/>
          <w:lang w:eastAsia="ru-RU"/>
        </w:rPr>
      </w:pPr>
      <w:r w:rsidRPr="00A12F11">
        <w:rPr>
          <w:rFonts w:ascii="Times New Roman" w:eastAsia="Times New Roman" w:hAnsi="Times New Roman" w:cs="Times New Roman"/>
          <w:bCs/>
          <w:color w:val="000000"/>
          <w:sz w:val="24"/>
          <w:szCs w:val="24"/>
          <w:lang w:eastAsia="ru-RU"/>
        </w:rPr>
        <w:t>Дата переуступки права требования о выплате депозита и начисленных процентов на основании договора;</w:t>
      </w:r>
    </w:p>
    <w:p w14:paraId="56E289F6" w14:textId="77777777" w:rsidR="00A85090" w:rsidRPr="00A12F11" w:rsidRDefault="00A85090" w:rsidP="00A12F11">
      <w:pPr>
        <w:pStyle w:val="ac"/>
        <w:numPr>
          <w:ilvl w:val="0"/>
          <w:numId w:val="27"/>
        </w:numPr>
        <w:spacing w:before="240" w:line="276" w:lineRule="auto"/>
        <w:ind w:left="426" w:hanging="426"/>
        <w:jc w:val="both"/>
        <w:rPr>
          <w:rFonts w:ascii="Times New Roman" w:eastAsia="Times New Roman" w:hAnsi="Times New Roman" w:cs="Times New Roman"/>
          <w:bCs/>
          <w:color w:val="000000"/>
          <w:sz w:val="24"/>
          <w:szCs w:val="24"/>
          <w:lang w:eastAsia="ru-RU"/>
        </w:rPr>
      </w:pPr>
      <w:r w:rsidRPr="00A12F11">
        <w:rPr>
          <w:rFonts w:ascii="Times New Roman" w:eastAsia="Times New Roman" w:hAnsi="Times New Roman" w:cs="Times New Roman"/>
          <w:bCs/>
          <w:color w:val="000000"/>
          <w:sz w:val="24"/>
          <w:szCs w:val="24"/>
          <w:lang w:eastAsia="ru-RU"/>
        </w:rPr>
        <w:t>Дата решения Банка России об отзыве лицензии банка (депозиты переходят в статус дебиторской задолженности);</w:t>
      </w:r>
    </w:p>
    <w:p w14:paraId="0EA68885" w14:textId="1C6B513F" w:rsidR="00A85090" w:rsidRPr="00A12F11" w:rsidRDefault="00A85090" w:rsidP="00A12F11">
      <w:pPr>
        <w:pStyle w:val="ac"/>
        <w:numPr>
          <w:ilvl w:val="0"/>
          <w:numId w:val="27"/>
        </w:numPr>
        <w:spacing w:before="240" w:line="276" w:lineRule="auto"/>
        <w:ind w:left="426" w:hanging="426"/>
        <w:jc w:val="both"/>
        <w:rPr>
          <w:rFonts w:ascii="Times New Roman" w:hAnsi="Times New Roman" w:cs="Times New Roman"/>
          <w:b/>
          <w:color w:val="000000" w:themeColor="text1"/>
          <w:sz w:val="24"/>
          <w:szCs w:val="24"/>
          <w:lang w:eastAsia="ru-RU"/>
        </w:rPr>
      </w:pPr>
      <w:r w:rsidRPr="00A12F11">
        <w:rPr>
          <w:rFonts w:ascii="Times New Roman" w:eastAsia="Times New Roman" w:hAnsi="Times New Roman" w:cs="Times New Roman"/>
          <w:bCs/>
          <w:color w:val="000000"/>
          <w:sz w:val="24"/>
          <w:szCs w:val="24"/>
          <w:lang w:eastAsia="ru-RU"/>
        </w:rPr>
        <w:t>Дата ликвидации банка согласно информации, раскрытой в официальном доступном источнике (в том числе записи в ЕГРЮЛ о ликвидации банка).</w:t>
      </w:r>
    </w:p>
    <w:p w14:paraId="4EC8AB11" w14:textId="77777777" w:rsidR="00337E7C" w:rsidRDefault="00A85090" w:rsidP="00337E7C">
      <w:pPr>
        <w:spacing w:before="240" w:line="276" w:lineRule="auto"/>
        <w:ind w:left="426" w:hanging="426"/>
        <w:rPr>
          <w:rFonts w:ascii="Times New Roman" w:eastAsia="Calibri" w:hAnsi="Times New Roman" w:cs="Times New Roman"/>
          <w:b/>
          <w:sz w:val="24"/>
          <w:szCs w:val="24"/>
        </w:rPr>
      </w:pPr>
      <w:r w:rsidRPr="00A12F11">
        <w:rPr>
          <w:rFonts w:ascii="Times New Roman" w:eastAsia="Calibri" w:hAnsi="Times New Roman" w:cs="Times New Roman"/>
          <w:b/>
          <w:sz w:val="24"/>
          <w:szCs w:val="24"/>
        </w:rPr>
        <w:t>Справедливая стоимость</w:t>
      </w:r>
    </w:p>
    <w:p w14:paraId="5F2661EE" w14:textId="77777777" w:rsidR="00337E7C" w:rsidRDefault="00A85090" w:rsidP="00337E7C">
      <w:pPr>
        <w:spacing w:line="240" w:lineRule="auto"/>
        <w:ind w:left="426" w:hanging="426"/>
        <w:rPr>
          <w:rFonts w:ascii="Times New Roman" w:eastAsia="Times New Roman" w:hAnsi="Times New Roman" w:cs="Times New Roman"/>
          <w:bCs/>
          <w:color w:val="000000"/>
          <w:sz w:val="24"/>
          <w:szCs w:val="24"/>
          <w:lang w:eastAsia="ru-RU"/>
        </w:rPr>
      </w:pPr>
      <w:r w:rsidRPr="00A12F11">
        <w:rPr>
          <w:rFonts w:ascii="Times New Roman" w:eastAsia="Times New Roman" w:hAnsi="Times New Roman" w:cs="Times New Roman"/>
          <w:bCs/>
          <w:color w:val="000000"/>
          <w:sz w:val="24"/>
          <w:szCs w:val="24"/>
          <w:lang w:eastAsia="ru-RU"/>
        </w:rPr>
        <w:t xml:space="preserve">Справедливая стоимость депозитов </w:t>
      </w:r>
      <w:r w:rsidRPr="00A12F11">
        <w:rPr>
          <w:rFonts w:ascii="Times New Roman" w:hAnsi="Times New Roman" w:cs="Times New Roman"/>
          <w:sz w:val="24"/>
          <w:szCs w:val="24"/>
        </w:rPr>
        <w:t>в течение максимального срока, предусмотренного договором,</w:t>
      </w:r>
      <w:r w:rsidRPr="00A12F11">
        <w:rPr>
          <w:rFonts w:ascii="Times New Roman" w:eastAsia="Times New Roman" w:hAnsi="Times New Roman" w:cs="Times New Roman"/>
          <w:bCs/>
          <w:color w:val="000000"/>
          <w:sz w:val="24"/>
          <w:szCs w:val="24"/>
          <w:lang w:eastAsia="ru-RU"/>
        </w:rPr>
        <w:t xml:space="preserve"> определяется:</w:t>
      </w:r>
    </w:p>
    <w:p w14:paraId="68AFE58F" w14:textId="4DA5727F" w:rsidR="00A85090" w:rsidRPr="00A12F11" w:rsidRDefault="00A85090" w:rsidP="00337E7C">
      <w:pPr>
        <w:spacing w:line="240" w:lineRule="auto"/>
        <w:ind w:left="426" w:hanging="426"/>
        <w:rPr>
          <w:rFonts w:ascii="Times New Roman" w:eastAsia="Times New Roman" w:hAnsi="Times New Roman" w:cs="Times New Roman"/>
          <w:bCs/>
          <w:color w:val="000000"/>
          <w:sz w:val="24"/>
          <w:szCs w:val="24"/>
          <w:lang w:eastAsia="ru-RU"/>
        </w:rPr>
      </w:pPr>
      <w:r w:rsidRPr="00A12F11">
        <w:rPr>
          <w:rFonts w:ascii="Times New Roman" w:eastAsia="Times New Roman" w:hAnsi="Times New Roman" w:cs="Times New Roman"/>
          <w:bCs/>
          <w:color w:val="000000"/>
          <w:sz w:val="24"/>
          <w:szCs w:val="24"/>
          <w:lang w:eastAsia="ru-RU"/>
        </w:rPr>
        <w:t xml:space="preserve">в сумме остатка депозита, увеличенной на сумму процентов, рассчитанных на дату определения справедливой стоимости по ставке, предусмотренной договором, </w:t>
      </w:r>
      <w:r w:rsidRPr="00A12F11">
        <w:rPr>
          <w:rFonts w:ascii="Times New Roman" w:eastAsia="Times New Roman" w:hAnsi="Times New Roman" w:cs="Times New Roman"/>
          <w:b/>
          <w:bCs/>
          <w:sz w:val="24"/>
          <w:szCs w:val="24"/>
          <w:lang w:eastAsia="ru-RU"/>
        </w:rPr>
        <w:t>если срок погашения депозита - «до востребования»</w:t>
      </w:r>
      <w:r w:rsidRPr="00A12F11">
        <w:rPr>
          <w:rFonts w:ascii="Times New Roman" w:eastAsia="Times New Roman" w:hAnsi="Times New Roman" w:cs="Times New Roman"/>
          <w:bCs/>
          <w:color w:val="000000"/>
          <w:sz w:val="24"/>
          <w:szCs w:val="24"/>
          <w:lang w:eastAsia="ru-RU"/>
        </w:rPr>
        <w:t>;</w:t>
      </w:r>
    </w:p>
    <w:p w14:paraId="3F067D49" w14:textId="337C78A7" w:rsidR="00A85090" w:rsidRPr="00A12F11" w:rsidRDefault="00A85090" w:rsidP="00337E7C">
      <w:pPr>
        <w:pStyle w:val="ac"/>
        <w:numPr>
          <w:ilvl w:val="0"/>
          <w:numId w:val="27"/>
        </w:numPr>
        <w:spacing w:line="240" w:lineRule="auto"/>
        <w:ind w:left="426" w:hanging="426"/>
        <w:jc w:val="both"/>
        <w:rPr>
          <w:rFonts w:ascii="Times New Roman" w:eastAsia="Times New Roman" w:hAnsi="Times New Roman" w:cs="Times New Roman"/>
          <w:bCs/>
          <w:color w:val="000000"/>
          <w:sz w:val="24"/>
          <w:szCs w:val="24"/>
          <w:lang w:eastAsia="ru-RU"/>
        </w:rPr>
      </w:pPr>
      <w:r w:rsidRPr="00A12F11">
        <w:rPr>
          <w:rFonts w:ascii="Times New Roman" w:eastAsia="Times New Roman" w:hAnsi="Times New Roman" w:cs="Times New Roman"/>
          <w:bCs/>
          <w:color w:val="000000"/>
          <w:sz w:val="24"/>
          <w:szCs w:val="24"/>
          <w:lang w:eastAsia="ru-RU"/>
        </w:rPr>
        <w:t>в сумме депозита, увеличенной на сумму процентов, рассчитанных на дату определения  справедливой стоимости по ставке, предусмотренной депозитным договором в течение максимального срока, предусмотренного договором</w:t>
      </w:r>
      <w:r w:rsidRPr="00A12F11">
        <w:rPr>
          <w:rFonts w:ascii="Times New Roman" w:eastAsia="Times New Roman" w:hAnsi="Times New Roman" w:cs="Times New Roman"/>
          <w:bCs/>
          <w:sz w:val="24"/>
          <w:szCs w:val="24"/>
          <w:lang w:eastAsia="ru-RU"/>
        </w:rPr>
        <w:t>,</w:t>
      </w:r>
      <w:r w:rsidRPr="00A12F11">
        <w:rPr>
          <w:rFonts w:ascii="Times New Roman" w:eastAsia="Times New Roman" w:hAnsi="Times New Roman" w:cs="Times New Roman"/>
          <w:b/>
          <w:bCs/>
          <w:sz w:val="24"/>
          <w:szCs w:val="24"/>
          <w:lang w:eastAsia="ru-RU"/>
        </w:rPr>
        <w:t xml:space="preserve"> если срок возврата депозита - не более 1 (Одного) года и ставка по договору соответствует рыночной </w:t>
      </w:r>
      <w:r w:rsidRPr="00A12F11">
        <w:rPr>
          <w:rFonts w:ascii="Times New Roman" w:eastAsia="Times New Roman" w:hAnsi="Times New Roman" w:cs="Times New Roman"/>
          <w:bCs/>
          <w:sz w:val="24"/>
          <w:szCs w:val="24"/>
          <w:lang w:eastAsia="ru-RU"/>
        </w:rPr>
        <w:t xml:space="preserve">на дату определения </w:t>
      </w:r>
      <w:r w:rsidRPr="00A12F11">
        <w:rPr>
          <w:rFonts w:ascii="Times New Roman" w:eastAsia="Times New Roman" w:hAnsi="Times New Roman" w:cs="Times New Roman"/>
          <w:bCs/>
          <w:color w:val="000000"/>
          <w:sz w:val="24"/>
          <w:szCs w:val="24"/>
          <w:lang w:eastAsia="ru-RU"/>
        </w:rPr>
        <w:t>справедливой стоимости</w:t>
      </w:r>
      <w:r w:rsidRPr="00A12F11">
        <w:rPr>
          <w:rFonts w:ascii="Times New Roman" w:eastAsia="Times New Roman" w:hAnsi="Times New Roman" w:cs="Times New Roman"/>
          <w:bCs/>
          <w:sz w:val="24"/>
          <w:szCs w:val="24"/>
          <w:lang w:eastAsia="ru-RU"/>
        </w:rPr>
        <w:t xml:space="preserve">. Ставка по договору соответствует рыночной, если она находится в пределах диапазона колебаний рыночной ставки. Порядок определения рыночной ставки и диапазона колебаний рыночной ставки установлен в </w:t>
      </w:r>
      <w:r w:rsidR="006002E2" w:rsidRPr="00A12F11">
        <w:rPr>
          <w:rFonts w:ascii="Times New Roman" w:eastAsia="Times New Roman" w:hAnsi="Times New Roman" w:cs="Times New Roman"/>
          <w:bCs/>
          <w:sz w:val="24"/>
          <w:szCs w:val="24"/>
          <w:lang w:eastAsia="ru-RU"/>
        </w:rPr>
        <w:t xml:space="preserve">Приложении </w:t>
      </w:r>
      <w:r w:rsidR="001C3896" w:rsidRPr="00A12F11">
        <w:rPr>
          <w:rFonts w:ascii="Times New Roman" w:hAnsi="Times New Roman" w:cs="Times New Roman"/>
          <w:sz w:val="24"/>
          <w:szCs w:val="24"/>
        </w:rPr>
        <w:t>4</w:t>
      </w:r>
      <w:r w:rsidRPr="00A12F11">
        <w:rPr>
          <w:rFonts w:ascii="Times New Roman" w:hAnsi="Times New Roman" w:cs="Times New Roman"/>
          <w:sz w:val="24"/>
          <w:szCs w:val="24"/>
        </w:rPr>
        <w:t>.</w:t>
      </w:r>
    </w:p>
    <w:p w14:paraId="7701274B" w14:textId="2638AB6E" w:rsidR="00A85090" w:rsidRPr="00A12F11" w:rsidRDefault="00A85090" w:rsidP="00A12F11">
      <w:pPr>
        <w:pStyle w:val="ac"/>
        <w:numPr>
          <w:ilvl w:val="0"/>
          <w:numId w:val="27"/>
        </w:numPr>
        <w:spacing w:before="240" w:line="276" w:lineRule="auto"/>
        <w:ind w:left="426" w:hanging="426"/>
        <w:jc w:val="both"/>
        <w:rPr>
          <w:rFonts w:ascii="Times New Roman" w:eastAsia="Times New Roman" w:hAnsi="Times New Roman" w:cs="Times New Roman"/>
          <w:bCs/>
          <w:color w:val="000000"/>
          <w:sz w:val="24"/>
          <w:szCs w:val="24"/>
          <w:lang w:eastAsia="ru-RU"/>
        </w:rPr>
      </w:pPr>
      <w:r w:rsidRPr="00A12F11">
        <w:rPr>
          <w:rFonts w:ascii="Times New Roman" w:eastAsia="Times New Roman" w:hAnsi="Times New Roman" w:cs="Times New Roman"/>
          <w:bCs/>
          <w:color w:val="000000"/>
          <w:sz w:val="24"/>
          <w:szCs w:val="24"/>
          <w:lang w:eastAsia="ru-RU"/>
        </w:rPr>
        <w:t xml:space="preserve">в сумме, </w:t>
      </w:r>
      <w:r w:rsidRPr="00A12F11">
        <w:rPr>
          <w:rFonts w:ascii="Times New Roman" w:hAnsi="Times New Roman" w:cs="Times New Roman"/>
          <w:sz w:val="24"/>
          <w:szCs w:val="24"/>
        </w:rPr>
        <w:t>определенной с использованием метода приведенной стоимости будущих денежных потоков на весь срок депозита (</w:t>
      </w:r>
      <w:r w:rsidR="00A15D06" w:rsidRPr="00A12F11">
        <w:rPr>
          <w:rFonts w:ascii="Times New Roman" w:hAnsi="Times New Roman" w:cs="Times New Roman"/>
          <w:sz w:val="24"/>
          <w:szCs w:val="24"/>
        </w:rPr>
        <w:t xml:space="preserve">Приложение </w:t>
      </w:r>
      <w:r w:rsidR="001C3896" w:rsidRPr="00A12F11">
        <w:rPr>
          <w:rFonts w:ascii="Times New Roman" w:hAnsi="Times New Roman" w:cs="Times New Roman"/>
          <w:sz w:val="24"/>
          <w:szCs w:val="24"/>
        </w:rPr>
        <w:t>4</w:t>
      </w:r>
      <w:r w:rsidRPr="00A12F11">
        <w:rPr>
          <w:rFonts w:ascii="Times New Roman" w:hAnsi="Times New Roman" w:cs="Times New Roman"/>
          <w:sz w:val="24"/>
          <w:szCs w:val="24"/>
        </w:rPr>
        <w:t xml:space="preserve">) </w:t>
      </w:r>
      <w:r w:rsidRPr="00A12F11">
        <w:rPr>
          <w:rFonts w:ascii="Times New Roman" w:hAnsi="Times New Roman" w:cs="Times New Roman"/>
          <w:b/>
          <w:sz w:val="24"/>
          <w:szCs w:val="24"/>
        </w:rPr>
        <w:t xml:space="preserve">в иных случаях. </w:t>
      </w:r>
      <w:r w:rsidRPr="00A12F11">
        <w:rPr>
          <w:rFonts w:ascii="Times New Roman" w:hAnsi="Times New Roman" w:cs="Times New Roman"/>
          <w:sz w:val="24"/>
          <w:szCs w:val="24"/>
        </w:rPr>
        <w:t>При этом</w:t>
      </w:r>
      <w:r w:rsidRPr="00A12F11">
        <w:rPr>
          <w:rFonts w:ascii="Times New Roman" w:hAnsi="Times New Roman" w:cs="Times New Roman"/>
          <w:b/>
          <w:sz w:val="24"/>
          <w:szCs w:val="24"/>
        </w:rPr>
        <w:t xml:space="preserve"> </w:t>
      </w:r>
      <w:r w:rsidRPr="00A12F11">
        <w:rPr>
          <w:rFonts w:ascii="Times New Roman" w:eastAsia="Times New Roman" w:hAnsi="Times New Roman" w:cs="Times New Roman"/>
          <w:bCs/>
          <w:color w:val="000000"/>
          <w:sz w:val="24"/>
          <w:szCs w:val="24"/>
          <w:lang w:eastAsia="ru-RU"/>
        </w:rPr>
        <w:t>справедливая стоимость на каждую дату расчета такой справедливой стоимости не может быть ниже суммы, которая была бы возвращена в ПИФ при условии расторжения депозитного договора на дату оценки.</w:t>
      </w:r>
    </w:p>
    <w:p w14:paraId="024D56EB" w14:textId="77777777" w:rsidR="00A85090" w:rsidRPr="00A12F11" w:rsidRDefault="00A85090" w:rsidP="00A12F11">
      <w:pPr>
        <w:spacing w:before="240" w:line="276" w:lineRule="auto"/>
        <w:ind w:left="426" w:hanging="426"/>
        <w:jc w:val="both"/>
        <w:rPr>
          <w:rFonts w:ascii="Times New Roman" w:eastAsia="Times New Roman" w:hAnsi="Times New Roman" w:cs="Times New Roman"/>
          <w:bCs/>
          <w:color w:val="000000"/>
          <w:sz w:val="24"/>
          <w:szCs w:val="24"/>
          <w:lang w:eastAsia="ru-RU"/>
        </w:rPr>
      </w:pPr>
      <w:r w:rsidRPr="00A12F11">
        <w:rPr>
          <w:rFonts w:ascii="Times New Roman" w:eastAsia="Times New Roman" w:hAnsi="Times New Roman" w:cs="Times New Roman"/>
          <w:bCs/>
          <w:color w:val="000000"/>
          <w:sz w:val="24"/>
          <w:szCs w:val="24"/>
          <w:lang w:eastAsia="ru-RU"/>
        </w:rPr>
        <w:t xml:space="preserve">В случае внесения изменений в </w:t>
      </w:r>
      <w:r w:rsidRPr="00A12F11">
        <w:rPr>
          <w:rFonts w:ascii="Times New Roman" w:hAnsi="Times New Roman" w:cs="Times New Roman"/>
          <w:sz w:val="24"/>
          <w:szCs w:val="24"/>
        </w:rPr>
        <w:t>условия определения срока</w:t>
      </w:r>
      <w:r w:rsidRPr="00A12F11">
        <w:rPr>
          <w:rFonts w:ascii="Times New Roman" w:eastAsia="Times New Roman" w:hAnsi="Times New Roman" w:cs="Times New Roman"/>
          <w:bCs/>
          <w:color w:val="000000"/>
          <w:sz w:val="24"/>
          <w:szCs w:val="24"/>
          <w:lang w:eastAsia="ru-RU"/>
        </w:rPr>
        <w:t xml:space="preserve"> договора </w:t>
      </w:r>
      <w:r w:rsidRPr="00A12F11">
        <w:rPr>
          <w:rFonts w:ascii="Times New Roman" w:hAnsi="Times New Roman" w:cs="Times New Roman"/>
          <w:sz w:val="24"/>
          <w:szCs w:val="24"/>
        </w:rPr>
        <w:t>максимальный срок определяется в соответствии с  изменённым сроком депозита, действующим на дату определения справедливой стоимости, причем накопление срока вклада не происходит.</w:t>
      </w:r>
    </w:p>
    <w:p w14:paraId="21FC2959" w14:textId="0847E812" w:rsidR="001E59E0" w:rsidRPr="00A12F11" w:rsidRDefault="00A85090" w:rsidP="00573A9D">
      <w:pPr>
        <w:spacing w:before="240" w:line="276" w:lineRule="auto"/>
        <w:ind w:left="426" w:hanging="426"/>
        <w:rPr>
          <w:rFonts w:ascii="Times New Roman" w:hAnsi="Times New Roman" w:cs="Times New Roman"/>
          <w:b/>
          <w:sz w:val="24"/>
          <w:szCs w:val="24"/>
        </w:rPr>
      </w:pPr>
      <w:r w:rsidRPr="00A12F11">
        <w:rPr>
          <w:rFonts w:ascii="Times New Roman" w:hAnsi="Times New Roman" w:cs="Times New Roman"/>
          <w:bCs/>
          <w:color w:val="000000"/>
          <w:sz w:val="24"/>
          <w:szCs w:val="24"/>
        </w:rPr>
        <w:t>Справедливая стоимость депозитов определяется в соответствии с методом корректировки справедливой стоимости при возникновении события, ведущего к обесценению (</w:t>
      </w:r>
      <w:r w:rsidR="001C3896" w:rsidRPr="00A12F11">
        <w:rPr>
          <w:rFonts w:ascii="Times New Roman" w:eastAsia="Calibri" w:hAnsi="Times New Roman" w:cs="Times New Roman"/>
          <w:sz w:val="24"/>
          <w:szCs w:val="24"/>
        </w:rPr>
        <w:t xml:space="preserve">Приложение </w:t>
      </w:r>
      <w:r w:rsidR="001C3896" w:rsidRPr="00A12F11">
        <w:rPr>
          <w:rFonts w:ascii="Times New Roman" w:hAnsi="Times New Roman" w:cs="Times New Roman"/>
          <w:bCs/>
          <w:color w:val="000000"/>
          <w:sz w:val="24"/>
          <w:szCs w:val="24"/>
        </w:rPr>
        <w:t>5</w:t>
      </w:r>
      <w:r w:rsidRPr="00A12F11">
        <w:rPr>
          <w:rFonts w:ascii="Times New Roman" w:hAnsi="Times New Roman" w:cs="Times New Roman"/>
          <w:bCs/>
          <w:color w:val="000000"/>
          <w:sz w:val="24"/>
          <w:szCs w:val="24"/>
        </w:rPr>
        <w:t>).</w:t>
      </w:r>
    </w:p>
    <w:p w14:paraId="499E3E24" w14:textId="3F1EF725" w:rsidR="00A5725C" w:rsidRPr="00A12F11" w:rsidRDefault="00712D10" w:rsidP="00A12F11">
      <w:pPr>
        <w:spacing w:before="240" w:line="276" w:lineRule="auto"/>
        <w:ind w:left="426" w:hanging="426"/>
        <w:jc w:val="right"/>
        <w:rPr>
          <w:rFonts w:ascii="Times New Roman" w:hAnsi="Times New Roman" w:cs="Times New Roman"/>
          <w:b/>
          <w:color w:val="000000" w:themeColor="text1"/>
          <w:sz w:val="24"/>
          <w:szCs w:val="24"/>
          <w:lang w:eastAsia="ru-RU"/>
        </w:rPr>
      </w:pPr>
      <w:r w:rsidRPr="00A12F11">
        <w:rPr>
          <w:rFonts w:ascii="Times New Roman" w:hAnsi="Times New Roman" w:cs="Times New Roman"/>
          <w:b/>
          <w:sz w:val="24"/>
          <w:szCs w:val="24"/>
        </w:rPr>
        <w:t>Приложение</w:t>
      </w:r>
      <w:r w:rsidR="001A787F" w:rsidRPr="00A12F11">
        <w:rPr>
          <w:rFonts w:ascii="Times New Roman" w:hAnsi="Times New Roman" w:cs="Times New Roman"/>
          <w:b/>
          <w:sz w:val="24"/>
          <w:szCs w:val="24"/>
        </w:rPr>
        <w:t xml:space="preserve"> 11</w:t>
      </w:r>
    </w:p>
    <w:p w14:paraId="16BA1C05" w14:textId="69F2D6E6" w:rsidR="00D93BF1" w:rsidRPr="00A12F11" w:rsidRDefault="00A5725C" w:rsidP="00A12F11">
      <w:pPr>
        <w:spacing w:before="240" w:line="276" w:lineRule="auto"/>
        <w:ind w:left="426" w:hanging="426"/>
        <w:jc w:val="center"/>
        <w:rPr>
          <w:rFonts w:ascii="Times New Roman" w:eastAsia="Batang" w:hAnsi="Times New Roman" w:cs="Times New Roman"/>
          <w:b/>
          <w:color w:val="000000"/>
          <w:sz w:val="24"/>
          <w:szCs w:val="24"/>
        </w:rPr>
      </w:pPr>
      <w:r w:rsidRPr="00A12F11">
        <w:rPr>
          <w:rFonts w:ascii="Times New Roman" w:eastAsia="Batang" w:hAnsi="Times New Roman" w:cs="Times New Roman"/>
          <w:b/>
          <w:color w:val="000000"/>
          <w:sz w:val="24"/>
          <w:szCs w:val="24"/>
        </w:rPr>
        <w:t>ЦЕННЫЕ БУМАГИ, В Т.Ч. ДЕПОЗИТНЫЕ СЕРТИФИКАТЫ</w:t>
      </w:r>
    </w:p>
    <w:p w14:paraId="5068255C" w14:textId="670DA64A" w:rsidR="0056296A" w:rsidRPr="00A12F11" w:rsidRDefault="0056296A" w:rsidP="00A12F11">
      <w:pPr>
        <w:spacing w:before="240" w:line="276" w:lineRule="auto"/>
        <w:ind w:left="426" w:hanging="426"/>
        <w:rPr>
          <w:rFonts w:ascii="Times New Roman" w:hAnsi="Times New Roman" w:cs="Times New Roman"/>
          <w:b/>
          <w:sz w:val="24"/>
          <w:szCs w:val="24"/>
        </w:rPr>
      </w:pPr>
      <w:r w:rsidRPr="00A12F11">
        <w:rPr>
          <w:rFonts w:ascii="Times New Roman" w:hAnsi="Times New Roman" w:cs="Times New Roman"/>
          <w:b/>
          <w:sz w:val="24"/>
          <w:szCs w:val="24"/>
        </w:rPr>
        <w:t>Критерии признания</w:t>
      </w:r>
    </w:p>
    <w:p w14:paraId="450A25B9" w14:textId="038418EF" w:rsidR="0056296A" w:rsidRPr="00A12F11" w:rsidRDefault="0056296A" w:rsidP="00A12F11">
      <w:pPr>
        <w:spacing w:before="240" w:line="276" w:lineRule="auto"/>
        <w:ind w:left="426" w:hanging="426"/>
        <w:jc w:val="both"/>
        <w:rPr>
          <w:rFonts w:ascii="Times New Roman" w:eastAsia="Times New Roman" w:hAnsi="Times New Roman" w:cs="Times New Roman"/>
          <w:bCs/>
          <w:color w:val="000000"/>
          <w:sz w:val="24"/>
          <w:szCs w:val="24"/>
          <w:lang w:eastAsia="ru-RU"/>
        </w:rPr>
      </w:pPr>
      <w:r w:rsidRPr="00A12F11">
        <w:rPr>
          <w:rFonts w:ascii="Times New Roman" w:eastAsia="Times New Roman" w:hAnsi="Times New Roman" w:cs="Times New Roman"/>
          <w:bCs/>
          <w:color w:val="000000"/>
          <w:sz w:val="24"/>
          <w:szCs w:val="24"/>
          <w:lang w:eastAsia="ru-RU"/>
        </w:rPr>
        <w:t>Дата перехода прав собственности на ценные бумаги:</w:t>
      </w:r>
      <w:r w:rsidRPr="00A12F11">
        <w:rPr>
          <w:rFonts w:ascii="Times New Roman" w:eastAsia="Times New Roman" w:hAnsi="Times New Roman" w:cs="Times New Roman"/>
          <w:bCs/>
          <w:color w:val="000000"/>
          <w:sz w:val="24"/>
          <w:szCs w:val="24"/>
          <w:lang w:eastAsia="ru-RU"/>
        </w:rPr>
        <w:br/>
        <w:t xml:space="preserve">(за исключением ценных бумаг переданных по сделкам, совершаемым на возвратной основе, при сохранении контрагентом по сделке за собой значительной части всех рисков и выгод, связанных с владением ценными бумагами – см. </w:t>
      </w:r>
      <w:hyperlink w:anchor="_Приложение_331._Договор" w:history="1">
        <w:r w:rsidRPr="00A12F11">
          <w:rPr>
            <w:rStyle w:val="aff4"/>
            <w:rFonts w:ascii="Times New Roman" w:eastAsia="Times New Roman" w:hAnsi="Times New Roman" w:cs="Times New Roman"/>
            <w:bCs/>
            <w:sz w:val="24"/>
            <w:szCs w:val="24"/>
            <w:lang w:eastAsia="ru-RU"/>
          </w:rPr>
          <w:t xml:space="preserve">Приложение </w:t>
        </w:r>
        <w:r w:rsidR="000A1560" w:rsidRPr="00A12F11">
          <w:rPr>
            <w:rStyle w:val="aff4"/>
            <w:rFonts w:ascii="Times New Roman" w:eastAsia="Times New Roman" w:hAnsi="Times New Roman" w:cs="Times New Roman"/>
            <w:bCs/>
            <w:sz w:val="24"/>
            <w:szCs w:val="24"/>
            <w:lang w:val="en-US" w:eastAsia="ru-RU"/>
          </w:rPr>
          <w:t>2</w:t>
        </w:r>
      </w:hyperlink>
      <w:r w:rsidR="006002E2" w:rsidRPr="00A12F11">
        <w:rPr>
          <w:rStyle w:val="aff4"/>
          <w:rFonts w:ascii="Times New Roman" w:eastAsia="Times New Roman" w:hAnsi="Times New Roman" w:cs="Times New Roman"/>
          <w:bCs/>
          <w:sz w:val="24"/>
          <w:szCs w:val="24"/>
          <w:lang w:eastAsia="ru-RU"/>
        </w:rPr>
        <w:t>1</w:t>
      </w:r>
      <w:r w:rsidR="003355A0" w:rsidRPr="00A12F11">
        <w:rPr>
          <w:rFonts w:ascii="Times New Roman" w:eastAsia="Times New Roman" w:hAnsi="Times New Roman" w:cs="Times New Roman"/>
          <w:bCs/>
          <w:color w:val="000000"/>
          <w:sz w:val="24"/>
          <w:szCs w:val="24"/>
          <w:lang w:eastAsia="ru-RU"/>
        </w:rPr>
        <w:t xml:space="preserve"> «Сделки РЕПО»)</w:t>
      </w:r>
    </w:p>
    <w:p w14:paraId="315600FA" w14:textId="77777777" w:rsidR="0056296A" w:rsidRPr="00A12F11" w:rsidRDefault="0056296A" w:rsidP="00A12F11">
      <w:pPr>
        <w:pStyle w:val="ac"/>
        <w:numPr>
          <w:ilvl w:val="0"/>
          <w:numId w:val="25"/>
        </w:numPr>
        <w:spacing w:before="240" w:line="276" w:lineRule="auto"/>
        <w:ind w:left="426" w:hanging="426"/>
        <w:jc w:val="both"/>
        <w:rPr>
          <w:rFonts w:ascii="Times New Roman" w:eastAsia="Times New Roman" w:hAnsi="Times New Roman" w:cs="Times New Roman"/>
          <w:bCs/>
          <w:color w:val="000000"/>
          <w:sz w:val="24"/>
          <w:szCs w:val="24"/>
          <w:lang w:eastAsia="ru-RU"/>
        </w:rPr>
      </w:pPr>
      <w:r w:rsidRPr="00A12F11">
        <w:rPr>
          <w:rFonts w:ascii="Times New Roman" w:eastAsia="Times New Roman" w:hAnsi="Times New Roman" w:cs="Times New Roman"/>
          <w:bCs/>
          <w:color w:val="000000"/>
          <w:sz w:val="24"/>
          <w:szCs w:val="24"/>
          <w:lang w:eastAsia="ru-RU"/>
        </w:rPr>
        <w:t>если ценная бумага подлежит учету на счете депо - дата зачисления ценной бумаги на счет депо, открытый управляющей компании Д.У. ПИФ в специализированном депозитарии, подтвержденная соответствующей выпиской по счету депо;</w:t>
      </w:r>
    </w:p>
    <w:p w14:paraId="4B703755" w14:textId="77777777" w:rsidR="0056296A" w:rsidRPr="00A12F11" w:rsidRDefault="0056296A" w:rsidP="00A12F11">
      <w:pPr>
        <w:pStyle w:val="ac"/>
        <w:numPr>
          <w:ilvl w:val="0"/>
          <w:numId w:val="25"/>
        </w:numPr>
        <w:spacing w:before="240" w:line="276" w:lineRule="auto"/>
        <w:ind w:left="426" w:hanging="426"/>
        <w:jc w:val="both"/>
        <w:rPr>
          <w:rFonts w:ascii="Times New Roman" w:eastAsia="Times New Roman" w:hAnsi="Times New Roman" w:cs="Times New Roman"/>
          <w:bCs/>
          <w:color w:val="000000"/>
          <w:sz w:val="24"/>
          <w:szCs w:val="24"/>
          <w:lang w:eastAsia="ru-RU"/>
        </w:rPr>
      </w:pPr>
      <w:r w:rsidRPr="00A12F11">
        <w:rPr>
          <w:rFonts w:ascii="Times New Roman" w:eastAsia="Times New Roman" w:hAnsi="Times New Roman" w:cs="Times New Roman"/>
          <w:bCs/>
          <w:color w:val="000000"/>
          <w:sz w:val="24"/>
          <w:szCs w:val="24"/>
          <w:lang w:eastAsia="ru-RU"/>
        </w:rPr>
        <w:t>если документарные ценные бумаги не подлежат учету на счетах депо (за исключением депозитных сертификатов) - с даты приема ценной бумаги ПИФ, определенной в соответствии с условиями договора и  подтвержденной актом приема передачи ценных бумаг;</w:t>
      </w:r>
    </w:p>
    <w:p w14:paraId="11B154C1" w14:textId="5EAFD785" w:rsidR="0056296A" w:rsidRPr="00A12F11" w:rsidRDefault="0056296A" w:rsidP="00A12F11">
      <w:pPr>
        <w:spacing w:before="240" w:line="276" w:lineRule="auto"/>
        <w:ind w:left="426" w:hanging="426"/>
        <w:rPr>
          <w:rFonts w:ascii="Times New Roman" w:eastAsia="Times New Roman" w:hAnsi="Times New Roman" w:cs="Times New Roman"/>
          <w:bCs/>
          <w:color w:val="000000"/>
          <w:sz w:val="24"/>
          <w:szCs w:val="24"/>
          <w:lang w:eastAsia="ru-RU"/>
        </w:rPr>
      </w:pPr>
      <w:r w:rsidRPr="00A12F11">
        <w:rPr>
          <w:rFonts w:ascii="Times New Roman" w:eastAsia="Times New Roman" w:hAnsi="Times New Roman" w:cs="Times New Roman"/>
          <w:bCs/>
          <w:color w:val="000000"/>
          <w:sz w:val="24"/>
          <w:szCs w:val="24"/>
          <w:lang w:eastAsia="ru-RU"/>
        </w:rPr>
        <w:t>по депозитным сертификатам - дата зачисления  во вклад (депозит) денежных средств, подтвержденная выпиской со счета по вкладу (депозиту) или с даты приобретения такого сертификата подтвержденной актом.</w:t>
      </w:r>
    </w:p>
    <w:p w14:paraId="1AEBF25E" w14:textId="55AD93F3" w:rsidR="0056296A" w:rsidRPr="00A12F11" w:rsidRDefault="0056296A" w:rsidP="00A12F11">
      <w:pPr>
        <w:spacing w:before="240" w:line="276" w:lineRule="auto"/>
        <w:ind w:left="426" w:hanging="426"/>
        <w:rPr>
          <w:rFonts w:ascii="Times New Roman" w:hAnsi="Times New Roman" w:cs="Times New Roman"/>
          <w:b/>
          <w:sz w:val="24"/>
          <w:szCs w:val="24"/>
        </w:rPr>
      </w:pPr>
      <w:r w:rsidRPr="00A12F11">
        <w:rPr>
          <w:rFonts w:ascii="Times New Roman" w:hAnsi="Times New Roman" w:cs="Times New Roman"/>
          <w:b/>
          <w:sz w:val="24"/>
          <w:szCs w:val="24"/>
        </w:rPr>
        <w:t>Критерии прекращения признания</w:t>
      </w:r>
    </w:p>
    <w:p w14:paraId="67E66124" w14:textId="77777777" w:rsidR="0056296A" w:rsidRPr="00A12F11" w:rsidRDefault="0056296A" w:rsidP="00A12F11">
      <w:pPr>
        <w:spacing w:before="240" w:line="276" w:lineRule="auto"/>
        <w:ind w:left="426" w:hanging="426"/>
        <w:jc w:val="both"/>
        <w:rPr>
          <w:rFonts w:ascii="Times New Roman" w:eastAsia="Times New Roman" w:hAnsi="Times New Roman" w:cs="Times New Roman"/>
          <w:bCs/>
          <w:color w:val="000000"/>
          <w:sz w:val="24"/>
          <w:szCs w:val="24"/>
          <w:lang w:eastAsia="ru-RU"/>
        </w:rPr>
      </w:pPr>
      <w:r w:rsidRPr="00A12F11">
        <w:rPr>
          <w:rFonts w:ascii="Times New Roman" w:eastAsia="Times New Roman" w:hAnsi="Times New Roman" w:cs="Times New Roman"/>
          <w:bCs/>
          <w:color w:val="000000"/>
          <w:sz w:val="24"/>
          <w:szCs w:val="24"/>
          <w:lang w:eastAsia="ru-RU"/>
        </w:rPr>
        <w:t>Дата перехода прав собственности на ценные бумаги:</w:t>
      </w:r>
      <w:r w:rsidRPr="00A12F11">
        <w:rPr>
          <w:rFonts w:ascii="Times New Roman" w:eastAsia="Times New Roman" w:hAnsi="Times New Roman" w:cs="Times New Roman"/>
          <w:bCs/>
          <w:color w:val="000000"/>
          <w:sz w:val="24"/>
          <w:szCs w:val="24"/>
          <w:lang w:eastAsia="ru-RU"/>
        </w:rPr>
        <w:br/>
        <w:t>(за исключением ценных бумаг переданных по сделкам, совершаемым на возвратной основе, когда Управляющая компания Д.У.  ПИФ продолжает сохранять за собой значительную часть всех рисков и выгод, связанных с владением переданными по сделке ценными бумагами):</w:t>
      </w:r>
    </w:p>
    <w:p w14:paraId="0C298C41" w14:textId="77777777" w:rsidR="0056296A" w:rsidRPr="00A12F11" w:rsidRDefault="0056296A" w:rsidP="00A12F11">
      <w:pPr>
        <w:pStyle w:val="ac"/>
        <w:numPr>
          <w:ilvl w:val="0"/>
          <w:numId w:val="26"/>
        </w:numPr>
        <w:spacing w:before="240" w:line="276" w:lineRule="auto"/>
        <w:ind w:left="426" w:hanging="426"/>
        <w:jc w:val="both"/>
        <w:rPr>
          <w:rFonts w:ascii="Times New Roman" w:eastAsia="Times New Roman" w:hAnsi="Times New Roman" w:cs="Times New Roman"/>
          <w:bCs/>
          <w:color w:val="000000"/>
          <w:sz w:val="24"/>
          <w:szCs w:val="24"/>
          <w:lang w:eastAsia="ru-RU"/>
        </w:rPr>
      </w:pPr>
      <w:r w:rsidRPr="00A12F11">
        <w:rPr>
          <w:rFonts w:ascii="Times New Roman" w:eastAsia="Times New Roman" w:hAnsi="Times New Roman" w:cs="Times New Roman"/>
          <w:bCs/>
          <w:color w:val="000000"/>
          <w:sz w:val="24"/>
          <w:szCs w:val="24"/>
          <w:lang w:eastAsia="ru-RU"/>
        </w:rPr>
        <w:t>если ценная бумага, подлежит учету на счете депо - дата списания ценной бумаги со счета депо, открытого управляющей компании Д.У. ПИФ в специализированном депозитарии, подтвержденная соответствующей выпиской по счету депо;</w:t>
      </w:r>
    </w:p>
    <w:p w14:paraId="30F65BDA" w14:textId="77777777" w:rsidR="0056296A" w:rsidRPr="00A12F11" w:rsidRDefault="0056296A" w:rsidP="00A12F11">
      <w:pPr>
        <w:pStyle w:val="ac"/>
        <w:numPr>
          <w:ilvl w:val="0"/>
          <w:numId w:val="26"/>
        </w:numPr>
        <w:spacing w:before="240" w:line="276" w:lineRule="auto"/>
        <w:ind w:left="426" w:hanging="426"/>
        <w:jc w:val="both"/>
        <w:rPr>
          <w:rFonts w:ascii="Times New Roman" w:eastAsia="Times New Roman" w:hAnsi="Times New Roman" w:cs="Times New Roman"/>
          <w:bCs/>
          <w:color w:val="000000"/>
          <w:sz w:val="24"/>
          <w:szCs w:val="24"/>
          <w:lang w:eastAsia="ru-RU"/>
        </w:rPr>
      </w:pPr>
      <w:r w:rsidRPr="00A12F11">
        <w:rPr>
          <w:rFonts w:ascii="Times New Roman" w:eastAsia="Times New Roman" w:hAnsi="Times New Roman" w:cs="Times New Roman"/>
          <w:bCs/>
          <w:color w:val="000000"/>
          <w:sz w:val="24"/>
          <w:szCs w:val="24"/>
          <w:lang w:eastAsia="ru-RU"/>
        </w:rPr>
        <w:t>если документарные ценные бумаги не подлежат учету на счетах депо (за исключением депозитных сертификатов) - с даты передачи ценной бумаги ПИФ, определенной в соответствии с условиями договора и  подтвержденной актом приема передачи ценных бумаг;</w:t>
      </w:r>
    </w:p>
    <w:p w14:paraId="762E838C" w14:textId="444D942E" w:rsidR="0056296A" w:rsidRPr="00A12F11" w:rsidRDefault="0056296A" w:rsidP="00A12F11">
      <w:pPr>
        <w:pStyle w:val="ac"/>
        <w:numPr>
          <w:ilvl w:val="0"/>
          <w:numId w:val="26"/>
        </w:numPr>
        <w:spacing w:before="240" w:line="276" w:lineRule="auto"/>
        <w:ind w:left="426" w:hanging="426"/>
        <w:jc w:val="both"/>
        <w:rPr>
          <w:rFonts w:ascii="Times New Roman" w:eastAsia="Times New Roman" w:hAnsi="Times New Roman" w:cs="Times New Roman"/>
          <w:bCs/>
          <w:color w:val="000000"/>
          <w:sz w:val="24"/>
          <w:szCs w:val="24"/>
          <w:lang w:eastAsia="ru-RU"/>
        </w:rPr>
      </w:pPr>
      <w:r w:rsidRPr="00A12F11">
        <w:rPr>
          <w:rFonts w:ascii="Times New Roman" w:eastAsia="Times New Roman" w:hAnsi="Times New Roman" w:cs="Times New Roman"/>
          <w:bCs/>
          <w:color w:val="000000"/>
          <w:sz w:val="24"/>
          <w:szCs w:val="24"/>
          <w:lang w:eastAsia="ru-RU"/>
        </w:rPr>
        <w:t>по депозитным сертификатам - дата списания с вклада (депозита) денежных средств, подтвержденная выпиской со счета по вкладу (депозиту), или с даты списания такого сертификата, подтвержденной актом;</w:t>
      </w:r>
    </w:p>
    <w:p w14:paraId="7F11C603" w14:textId="66FC140F" w:rsidR="0056296A" w:rsidRPr="00A12F11" w:rsidRDefault="00B23187" w:rsidP="00A12F11">
      <w:pPr>
        <w:pStyle w:val="ac"/>
        <w:numPr>
          <w:ilvl w:val="0"/>
          <w:numId w:val="26"/>
        </w:numPr>
        <w:spacing w:before="240" w:line="276" w:lineRule="auto"/>
        <w:ind w:left="426" w:hanging="426"/>
        <w:jc w:val="both"/>
        <w:rPr>
          <w:rFonts w:ascii="Times New Roman" w:eastAsia="Batang" w:hAnsi="Times New Roman" w:cs="Times New Roman"/>
          <w:b/>
          <w:color w:val="000000"/>
          <w:sz w:val="24"/>
          <w:szCs w:val="24"/>
        </w:rPr>
      </w:pPr>
      <w:r w:rsidRPr="00A12F11">
        <w:rPr>
          <w:rFonts w:ascii="Times New Roman" w:eastAsia="Times New Roman" w:hAnsi="Times New Roman" w:cs="Times New Roman"/>
          <w:bCs/>
          <w:color w:val="000000"/>
          <w:sz w:val="24"/>
          <w:szCs w:val="24"/>
          <w:lang w:eastAsia="ru-RU"/>
        </w:rPr>
        <w:t xml:space="preserve"> е</w:t>
      </w:r>
      <w:r w:rsidR="0056296A" w:rsidRPr="00A12F11">
        <w:rPr>
          <w:rFonts w:ascii="Times New Roman" w:eastAsia="Times New Roman" w:hAnsi="Times New Roman" w:cs="Times New Roman"/>
          <w:bCs/>
          <w:color w:val="000000"/>
          <w:sz w:val="24"/>
          <w:szCs w:val="24"/>
          <w:lang w:eastAsia="ru-RU"/>
        </w:rPr>
        <w:t>сли по эмитенту ценных бумаг внесена запись в ЕГРЮЛ о ликвидации - с даты записи  о ликвидации эмитента (получения информации о ликвидации эмитента).</w:t>
      </w:r>
    </w:p>
    <w:p w14:paraId="2EAC0682" w14:textId="4B669740" w:rsidR="00086BBB" w:rsidRPr="00A12F11" w:rsidRDefault="0056296A" w:rsidP="00A12F11">
      <w:pPr>
        <w:spacing w:before="240" w:line="276" w:lineRule="auto"/>
        <w:ind w:left="426" w:hanging="426"/>
        <w:rPr>
          <w:rFonts w:ascii="Times New Roman" w:hAnsi="Times New Roman" w:cs="Times New Roman"/>
          <w:b/>
          <w:sz w:val="24"/>
          <w:szCs w:val="24"/>
        </w:rPr>
      </w:pPr>
      <w:r w:rsidRPr="00A12F11">
        <w:rPr>
          <w:rFonts w:ascii="Times New Roman" w:hAnsi="Times New Roman" w:cs="Times New Roman"/>
          <w:b/>
          <w:sz w:val="24"/>
          <w:szCs w:val="24"/>
        </w:rPr>
        <w:t>Справедливая стоимость</w:t>
      </w:r>
    </w:p>
    <w:p w14:paraId="1A8CD289" w14:textId="77777777" w:rsidR="0056296A" w:rsidRPr="00A12F11" w:rsidRDefault="0056296A" w:rsidP="00A12F11">
      <w:pPr>
        <w:spacing w:before="240" w:line="276" w:lineRule="auto"/>
        <w:ind w:left="426" w:hanging="426"/>
        <w:jc w:val="both"/>
        <w:rPr>
          <w:rFonts w:ascii="Times New Roman" w:eastAsia="Times New Roman" w:hAnsi="Times New Roman" w:cs="Times New Roman"/>
          <w:bCs/>
          <w:color w:val="000000"/>
          <w:sz w:val="24"/>
          <w:szCs w:val="24"/>
          <w:lang w:eastAsia="ru-RU"/>
        </w:rPr>
      </w:pPr>
      <w:r w:rsidRPr="00A12F11">
        <w:rPr>
          <w:rFonts w:ascii="Times New Roman" w:eastAsia="Times New Roman" w:hAnsi="Times New Roman" w:cs="Times New Roman"/>
          <w:bCs/>
          <w:color w:val="000000"/>
          <w:sz w:val="24"/>
          <w:szCs w:val="24"/>
          <w:lang w:eastAsia="ru-RU"/>
        </w:rPr>
        <w:t xml:space="preserve">Справедливая стоимость ценной бумаги – цена, определенная с помощью моделей, указанных в </w:t>
      </w:r>
      <w:hyperlink w:anchor="_Приложение_3._Модели" w:history="1">
        <w:r w:rsidRPr="00A12F11">
          <w:rPr>
            <w:rStyle w:val="aff4"/>
            <w:rFonts w:ascii="Times New Roman" w:eastAsia="Times New Roman" w:hAnsi="Times New Roman" w:cs="Times New Roman"/>
            <w:bCs/>
            <w:sz w:val="24"/>
            <w:szCs w:val="24"/>
            <w:lang w:eastAsia="ru-RU"/>
          </w:rPr>
          <w:t>Приложении 3</w:t>
        </w:r>
      </w:hyperlink>
      <w:r w:rsidRPr="00A12F11">
        <w:rPr>
          <w:rFonts w:ascii="Times New Roman" w:eastAsia="Times New Roman" w:hAnsi="Times New Roman" w:cs="Times New Roman"/>
          <w:bCs/>
          <w:color w:val="000000"/>
          <w:sz w:val="24"/>
          <w:szCs w:val="24"/>
          <w:lang w:eastAsia="ru-RU"/>
        </w:rPr>
        <w:t>.</w:t>
      </w:r>
    </w:p>
    <w:p w14:paraId="27758A91" w14:textId="77777777" w:rsidR="0056296A" w:rsidRPr="00A12F11" w:rsidRDefault="0056296A" w:rsidP="00A12F11">
      <w:pPr>
        <w:spacing w:before="240" w:line="276" w:lineRule="auto"/>
        <w:ind w:left="426" w:hanging="426"/>
        <w:jc w:val="both"/>
        <w:rPr>
          <w:rFonts w:ascii="Times New Roman" w:eastAsia="Times New Roman" w:hAnsi="Times New Roman" w:cs="Times New Roman"/>
          <w:bCs/>
          <w:color w:val="000000"/>
          <w:sz w:val="24"/>
          <w:szCs w:val="24"/>
          <w:lang w:eastAsia="ru-RU"/>
        </w:rPr>
      </w:pPr>
      <w:r w:rsidRPr="00A12F11">
        <w:rPr>
          <w:rFonts w:ascii="Times New Roman" w:eastAsia="Times New Roman" w:hAnsi="Times New Roman" w:cs="Times New Roman"/>
          <w:bCs/>
          <w:color w:val="000000"/>
          <w:sz w:val="24"/>
          <w:szCs w:val="24"/>
          <w:lang w:eastAsia="ru-RU"/>
        </w:rPr>
        <w:t xml:space="preserve">Справедливая стоимость </w:t>
      </w:r>
      <w:r w:rsidRPr="00A12F11">
        <w:rPr>
          <w:rFonts w:ascii="Times New Roman" w:hAnsi="Times New Roman" w:cs="Times New Roman"/>
          <w:sz w:val="24"/>
          <w:szCs w:val="24"/>
        </w:rPr>
        <w:t>долговых ценных бумаг признается равной 0 (Ноль), в случае наступления даты полного погашения номинала в соответствии с условиями выпуска ценных бумаг - с даты отражения в дебиторской задолженности суммы номинала к получению до даты полного погашения номинала в соответствии с условиями выпуска ценных бумаг.</w:t>
      </w:r>
    </w:p>
    <w:p w14:paraId="6E0CAA15" w14:textId="1CA94C3B" w:rsidR="0056296A" w:rsidRPr="00A12F11" w:rsidRDefault="0056296A" w:rsidP="00A12F11">
      <w:pPr>
        <w:spacing w:before="240" w:line="276" w:lineRule="auto"/>
        <w:ind w:left="426" w:hanging="426"/>
        <w:rPr>
          <w:rFonts w:ascii="Times New Roman" w:hAnsi="Times New Roman" w:cs="Times New Roman"/>
          <w:b/>
          <w:sz w:val="24"/>
          <w:szCs w:val="24"/>
        </w:rPr>
      </w:pPr>
      <w:r w:rsidRPr="00A12F11">
        <w:rPr>
          <w:rFonts w:ascii="Times New Roman" w:hAnsi="Times New Roman" w:cs="Times New Roman"/>
          <w:b/>
          <w:sz w:val="24"/>
          <w:szCs w:val="24"/>
        </w:rPr>
        <w:t>Дата и события, приводящие к обесценению</w:t>
      </w:r>
    </w:p>
    <w:p w14:paraId="1EF76E1D" w14:textId="2F490CC6" w:rsidR="0056296A" w:rsidRPr="00A12F11" w:rsidRDefault="0056296A" w:rsidP="00A12F11">
      <w:pPr>
        <w:pStyle w:val="ac"/>
        <w:numPr>
          <w:ilvl w:val="0"/>
          <w:numId w:val="27"/>
        </w:numPr>
        <w:spacing w:before="240" w:line="276" w:lineRule="auto"/>
        <w:ind w:left="426" w:hanging="426"/>
        <w:jc w:val="both"/>
        <w:rPr>
          <w:rFonts w:ascii="Times New Roman" w:eastAsia="Times New Roman" w:hAnsi="Times New Roman" w:cs="Times New Roman"/>
          <w:bCs/>
          <w:color w:val="000000"/>
          <w:sz w:val="24"/>
          <w:szCs w:val="24"/>
          <w:lang w:eastAsia="ru-RU"/>
        </w:rPr>
      </w:pPr>
      <w:r w:rsidRPr="00A12F11">
        <w:rPr>
          <w:rFonts w:ascii="Times New Roman" w:eastAsia="Times New Roman" w:hAnsi="Times New Roman" w:cs="Times New Roman"/>
          <w:bCs/>
          <w:color w:val="000000"/>
          <w:sz w:val="24"/>
          <w:szCs w:val="24"/>
          <w:lang w:eastAsia="ru-RU"/>
        </w:rPr>
        <w:t xml:space="preserve">Справедливая стоимость ценных бумаг, стоимость которых определяется оценщиком, при наличии признаков обесценения, определяется в соответствии с </w:t>
      </w:r>
      <w:hyperlink w:anchor="_Приложение_6._Метод" w:history="1">
        <w:r w:rsidRPr="00A12F11">
          <w:rPr>
            <w:rStyle w:val="aff4"/>
            <w:rFonts w:ascii="Times New Roman" w:eastAsia="Times New Roman" w:hAnsi="Times New Roman" w:cs="Times New Roman"/>
            <w:bCs/>
            <w:sz w:val="24"/>
            <w:szCs w:val="24"/>
            <w:lang w:eastAsia="ru-RU"/>
          </w:rPr>
          <w:t xml:space="preserve">Приложением </w:t>
        </w:r>
      </w:hyperlink>
      <w:r w:rsidR="00F1310D" w:rsidRPr="00A12F11">
        <w:rPr>
          <w:rStyle w:val="aff4"/>
          <w:rFonts w:ascii="Times New Roman" w:eastAsia="Times New Roman" w:hAnsi="Times New Roman" w:cs="Times New Roman"/>
          <w:bCs/>
          <w:sz w:val="24"/>
          <w:szCs w:val="24"/>
          <w:lang w:eastAsia="ru-RU"/>
        </w:rPr>
        <w:t>5</w:t>
      </w:r>
      <w:r w:rsidRPr="00A12F11">
        <w:rPr>
          <w:rFonts w:ascii="Times New Roman" w:eastAsia="Times New Roman" w:hAnsi="Times New Roman" w:cs="Times New Roman"/>
          <w:bCs/>
          <w:color w:val="000000"/>
          <w:sz w:val="24"/>
          <w:szCs w:val="24"/>
          <w:lang w:eastAsia="ru-RU"/>
        </w:rPr>
        <w:t xml:space="preserve"> в части требований к отчету оценщика;</w:t>
      </w:r>
    </w:p>
    <w:p w14:paraId="121CCC7F" w14:textId="481BBC12" w:rsidR="0056296A" w:rsidRPr="00A12F11" w:rsidRDefault="0056296A" w:rsidP="00A12F11">
      <w:pPr>
        <w:pStyle w:val="ac"/>
        <w:numPr>
          <w:ilvl w:val="0"/>
          <w:numId w:val="27"/>
        </w:numPr>
        <w:spacing w:before="240" w:line="276" w:lineRule="auto"/>
        <w:ind w:left="426" w:hanging="426"/>
        <w:jc w:val="both"/>
        <w:rPr>
          <w:rFonts w:ascii="Times New Roman" w:eastAsia="Times New Roman" w:hAnsi="Times New Roman" w:cs="Times New Roman"/>
          <w:bCs/>
          <w:color w:val="000000"/>
          <w:sz w:val="24"/>
          <w:szCs w:val="24"/>
          <w:lang w:eastAsia="ru-RU"/>
        </w:rPr>
      </w:pPr>
      <w:r w:rsidRPr="00A12F11">
        <w:rPr>
          <w:rFonts w:ascii="Times New Roman" w:eastAsia="Times New Roman" w:hAnsi="Times New Roman" w:cs="Times New Roman"/>
          <w:bCs/>
          <w:color w:val="000000"/>
          <w:sz w:val="24"/>
          <w:szCs w:val="24"/>
          <w:lang w:eastAsia="ru-RU"/>
        </w:rPr>
        <w:t xml:space="preserve">Справедливая стоимость облигаций при возникновении признаков обесценения и отсутствии цен первого уровня на дату определения справедливой стоимости рассчитывается по одному из методов корректировки справедливой стоимости, указанному в </w:t>
      </w:r>
      <w:hyperlink w:anchor="_Приложение_6._Метод" w:history="1">
        <w:r w:rsidRPr="00A12F11">
          <w:rPr>
            <w:rStyle w:val="aff4"/>
            <w:rFonts w:ascii="Times New Roman" w:eastAsia="Times New Roman" w:hAnsi="Times New Roman" w:cs="Times New Roman"/>
            <w:bCs/>
            <w:sz w:val="24"/>
            <w:szCs w:val="24"/>
            <w:lang w:eastAsia="ru-RU"/>
          </w:rPr>
          <w:t xml:space="preserve">Приложении </w:t>
        </w:r>
      </w:hyperlink>
      <w:r w:rsidR="00F1310D" w:rsidRPr="00A12F11">
        <w:rPr>
          <w:rStyle w:val="aff4"/>
          <w:rFonts w:ascii="Times New Roman" w:eastAsia="Times New Roman" w:hAnsi="Times New Roman" w:cs="Times New Roman"/>
          <w:bCs/>
          <w:sz w:val="24"/>
          <w:szCs w:val="24"/>
          <w:lang w:eastAsia="ru-RU"/>
        </w:rPr>
        <w:t>5</w:t>
      </w:r>
      <w:r w:rsidRPr="00A12F11">
        <w:rPr>
          <w:rFonts w:ascii="Times New Roman" w:eastAsia="Times New Roman" w:hAnsi="Times New Roman" w:cs="Times New Roman"/>
          <w:bCs/>
          <w:color w:val="000000"/>
          <w:sz w:val="24"/>
          <w:szCs w:val="24"/>
          <w:lang w:eastAsia="ru-RU"/>
        </w:rPr>
        <w:t>.</w:t>
      </w:r>
    </w:p>
    <w:p w14:paraId="74E039A9" w14:textId="77777777" w:rsidR="00712D10" w:rsidRPr="00A12F11" w:rsidRDefault="00712D10" w:rsidP="00A12F11">
      <w:pPr>
        <w:spacing w:before="240" w:line="276" w:lineRule="auto"/>
        <w:ind w:left="426" w:hanging="426"/>
        <w:jc w:val="right"/>
        <w:rPr>
          <w:rFonts w:ascii="Times New Roman" w:hAnsi="Times New Roman" w:cs="Times New Roman"/>
          <w:b/>
          <w:sz w:val="24"/>
          <w:szCs w:val="24"/>
        </w:rPr>
      </w:pPr>
    </w:p>
    <w:p w14:paraId="7C28E16D" w14:textId="59A7E3D4" w:rsidR="00726CFF" w:rsidRPr="00A12F11" w:rsidRDefault="00726CFF" w:rsidP="00A12F11">
      <w:pPr>
        <w:spacing w:before="240" w:line="276" w:lineRule="auto"/>
        <w:ind w:left="426" w:hanging="426"/>
        <w:rPr>
          <w:rFonts w:ascii="Times New Roman" w:eastAsia="Times New Roman" w:hAnsi="Times New Roman" w:cs="Times New Roman"/>
          <w:bCs/>
          <w:color w:val="000000"/>
          <w:sz w:val="24"/>
          <w:szCs w:val="24"/>
          <w:lang w:eastAsia="ru-RU"/>
        </w:rPr>
      </w:pPr>
      <w:r w:rsidRPr="00A12F11">
        <w:rPr>
          <w:rFonts w:ascii="Times New Roman" w:eastAsia="Times New Roman" w:hAnsi="Times New Roman" w:cs="Times New Roman"/>
          <w:bCs/>
          <w:color w:val="000000"/>
          <w:sz w:val="24"/>
          <w:szCs w:val="24"/>
          <w:lang w:eastAsia="ru-RU"/>
        </w:rPr>
        <w:t xml:space="preserve">Справедливая стоимость актива, возникшего в результате совершения сделок с ценными бумагами, заключенных на условиях Т+ (за исключением биржевых операций в режиме безадресных торгов), определяется с учетом порядка, предусмотренного Приложением </w:t>
      </w:r>
      <w:r w:rsidR="00BC6073" w:rsidRPr="00A12F11">
        <w:rPr>
          <w:rFonts w:ascii="Times New Roman" w:eastAsia="Times New Roman" w:hAnsi="Times New Roman" w:cs="Times New Roman"/>
          <w:bCs/>
          <w:color w:val="000000"/>
          <w:sz w:val="24"/>
          <w:szCs w:val="24"/>
          <w:lang w:eastAsia="ru-RU"/>
        </w:rPr>
        <w:t>1</w:t>
      </w:r>
      <w:r w:rsidR="0088150F" w:rsidRPr="00A12F11">
        <w:rPr>
          <w:rFonts w:ascii="Times New Roman" w:eastAsia="Times New Roman" w:hAnsi="Times New Roman" w:cs="Times New Roman"/>
          <w:bCs/>
          <w:color w:val="000000"/>
          <w:sz w:val="24"/>
          <w:szCs w:val="24"/>
          <w:lang w:eastAsia="ru-RU"/>
        </w:rPr>
        <w:t>6</w:t>
      </w:r>
      <w:r w:rsidRPr="00A12F11">
        <w:rPr>
          <w:rFonts w:ascii="Times New Roman" w:eastAsia="Times New Roman" w:hAnsi="Times New Roman" w:cs="Times New Roman"/>
          <w:bCs/>
          <w:color w:val="000000"/>
          <w:sz w:val="24"/>
          <w:szCs w:val="24"/>
          <w:lang w:eastAsia="ru-RU"/>
        </w:rPr>
        <w:t>.</w:t>
      </w:r>
    </w:p>
    <w:p w14:paraId="21468238" w14:textId="77777777" w:rsidR="00337E7C" w:rsidRDefault="00337E7C" w:rsidP="00A12F11">
      <w:pPr>
        <w:spacing w:before="240" w:line="276" w:lineRule="auto"/>
        <w:ind w:left="426" w:hanging="426"/>
        <w:jc w:val="right"/>
        <w:rPr>
          <w:rFonts w:ascii="Times New Roman" w:hAnsi="Times New Roman" w:cs="Times New Roman"/>
          <w:b/>
          <w:sz w:val="24"/>
          <w:szCs w:val="24"/>
        </w:rPr>
      </w:pPr>
    </w:p>
    <w:p w14:paraId="40A9B60C" w14:textId="77777777" w:rsidR="00337E7C" w:rsidRDefault="00337E7C" w:rsidP="00A12F11">
      <w:pPr>
        <w:spacing w:before="240" w:line="276" w:lineRule="auto"/>
        <w:ind w:left="426" w:hanging="426"/>
        <w:jc w:val="right"/>
        <w:rPr>
          <w:rFonts w:ascii="Times New Roman" w:hAnsi="Times New Roman" w:cs="Times New Roman"/>
          <w:b/>
          <w:sz w:val="24"/>
          <w:szCs w:val="24"/>
        </w:rPr>
      </w:pPr>
    </w:p>
    <w:p w14:paraId="76FD766B" w14:textId="77777777" w:rsidR="00337E7C" w:rsidRDefault="00337E7C" w:rsidP="00A12F11">
      <w:pPr>
        <w:spacing w:before="240" w:line="276" w:lineRule="auto"/>
        <w:ind w:left="426" w:hanging="426"/>
        <w:jc w:val="right"/>
        <w:rPr>
          <w:rFonts w:ascii="Times New Roman" w:hAnsi="Times New Roman" w:cs="Times New Roman"/>
          <w:b/>
          <w:sz w:val="24"/>
          <w:szCs w:val="24"/>
        </w:rPr>
      </w:pPr>
    </w:p>
    <w:p w14:paraId="5A8D5B99" w14:textId="77777777" w:rsidR="00337E7C" w:rsidRDefault="00337E7C" w:rsidP="00A12F11">
      <w:pPr>
        <w:spacing w:before="240" w:line="276" w:lineRule="auto"/>
        <w:ind w:left="426" w:hanging="426"/>
        <w:jc w:val="right"/>
        <w:rPr>
          <w:rFonts w:ascii="Times New Roman" w:hAnsi="Times New Roman" w:cs="Times New Roman"/>
          <w:b/>
          <w:sz w:val="24"/>
          <w:szCs w:val="24"/>
        </w:rPr>
      </w:pPr>
    </w:p>
    <w:p w14:paraId="21787768" w14:textId="77777777" w:rsidR="00337E7C" w:rsidRDefault="00337E7C" w:rsidP="00A12F11">
      <w:pPr>
        <w:spacing w:before="240" w:line="276" w:lineRule="auto"/>
        <w:ind w:left="426" w:hanging="426"/>
        <w:jc w:val="right"/>
        <w:rPr>
          <w:rFonts w:ascii="Times New Roman" w:hAnsi="Times New Roman" w:cs="Times New Roman"/>
          <w:b/>
          <w:sz w:val="24"/>
          <w:szCs w:val="24"/>
        </w:rPr>
      </w:pPr>
    </w:p>
    <w:p w14:paraId="2BFEF779" w14:textId="77777777" w:rsidR="00337E7C" w:rsidRDefault="00337E7C" w:rsidP="00A12F11">
      <w:pPr>
        <w:spacing w:before="240" w:line="276" w:lineRule="auto"/>
        <w:ind w:left="426" w:hanging="426"/>
        <w:jc w:val="right"/>
        <w:rPr>
          <w:rFonts w:ascii="Times New Roman" w:hAnsi="Times New Roman" w:cs="Times New Roman"/>
          <w:b/>
          <w:sz w:val="24"/>
          <w:szCs w:val="24"/>
        </w:rPr>
      </w:pPr>
    </w:p>
    <w:p w14:paraId="1B3FEF91" w14:textId="77777777" w:rsidR="00337E7C" w:rsidRDefault="00337E7C" w:rsidP="00A12F11">
      <w:pPr>
        <w:spacing w:before="240" w:line="276" w:lineRule="auto"/>
        <w:ind w:left="426" w:hanging="426"/>
        <w:jc w:val="right"/>
        <w:rPr>
          <w:rFonts w:ascii="Times New Roman" w:hAnsi="Times New Roman" w:cs="Times New Roman"/>
          <w:b/>
          <w:sz w:val="24"/>
          <w:szCs w:val="24"/>
        </w:rPr>
      </w:pPr>
    </w:p>
    <w:p w14:paraId="7CA545CD" w14:textId="77777777" w:rsidR="00337E7C" w:rsidRDefault="00337E7C" w:rsidP="00A12F11">
      <w:pPr>
        <w:spacing w:before="240" w:line="276" w:lineRule="auto"/>
        <w:ind w:left="426" w:hanging="426"/>
        <w:jc w:val="right"/>
        <w:rPr>
          <w:rFonts w:ascii="Times New Roman" w:hAnsi="Times New Roman" w:cs="Times New Roman"/>
          <w:b/>
          <w:sz w:val="24"/>
          <w:szCs w:val="24"/>
        </w:rPr>
      </w:pPr>
    </w:p>
    <w:p w14:paraId="54D03ACD" w14:textId="77777777" w:rsidR="00337E7C" w:rsidRDefault="00337E7C" w:rsidP="00A12F11">
      <w:pPr>
        <w:spacing w:before="240" w:line="276" w:lineRule="auto"/>
        <w:ind w:left="426" w:hanging="426"/>
        <w:jc w:val="right"/>
        <w:rPr>
          <w:rFonts w:ascii="Times New Roman" w:hAnsi="Times New Roman" w:cs="Times New Roman"/>
          <w:b/>
          <w:sz w:val="24"/>
          <w:szCs w:val="24"/>
        </w:rPr>
      </w:pPr>
    </w:p>
    <w:p w14:paraId="0924EB88" w14:textId="77777777" w:rsidR="00337E7C" w:rsidRDefault="00337E7C" w:rsidP="00A12F11">
      <w:pPr>
        <w:spacing w:before="240" w:line="276" w:lineRule="auto"/>
        <w:ind w:left="426" w:hanging="426"/>
        <w:jc w:val="right"/>
        <w:rPr>
          <w:rFonts w:ascii="Times New Roman" w:hAnsi="Times New Roman" w:cs="Times New Roman"/>
          <w:b/>
          <w:sz w:val="24"/>
          <w:szCs w:val="24"/>
        </w:rPr>
      </w:pPr>
    </w:p>
    <w:p w14:paraId="2555A360" w14:textId="77777777" w:rsidR="00337E7C" w:rsidRDefault="00337E7C" w:rsidP="00A12F11">
      <w:pPr>
        <w:spacing w:before="240" w:line="276" w:lineRule="auto"/>
        <w:ind w:left="426" w:hanging="426"/>
        <w:jc w:val="right"/>
        <w:rPr>
          <w:rFonts w:ascii="Times New Roman" w:hAnsi="Times New Roman" w:cs="Times New Roman"/>
          <w:b/>
          <w:sz w:val="24"/>
          <w:szCs w:val="24"/>
        </w:rPr>
      </w:pPr>
    </w:p>
    <w:p w14:paraId="24D10D6E" w14:textId="77777777" w:rsidR="00337E7C" w:rsidRDefault="00337E7C" w:rsidP="00A12F11">
      <w:pPr>
        <w:spacing w:before="240" w:line="276" w:lineRule="auto"/>
        <w:ind w:left="426" w:hanging="426"/>
        <w:jc w:val="right"/>
        <w:rPr>
          <w:rFonts w:ascii="Times New Roman" w:hAnsi="Times New Roman" w:cs="Times New Roman"/>
          <w:b/>
          <w:sz w:val="24"/>
          <w:szCs w:val="24"/>
        </w:rPr>
      </w:pPr>
    </w:p>
    <w:p w14:paraId="40646933" w14:textId="77777777" w:rsidR="00337E7C" w:rsidRDefault="00337E7C" w:rsidP="00A12F11">
      <w:pPr>
        <w:spacing w:before="240" w:line="276" w:lineRule="auto"/>
        <w:ind w:left="426" w:hanging="426"/>
        <w:jc w:val="right"/>
        <w:rPr>
          <w:rFonts w:ascii="Times New Roman" w:hAnsi="Times New Roman" w:cs="Times New Roman"/>
          <w:b/>
          <w:sz w:val="24"/>
          <w:szCs w:val="24"/>
        </w:rPr>
      </w:pPr>
    </w:p>
    <w:p w14:paraId="00C7D66B" w14:textId="77777777" w:rsidR="00337E7C" w:rsidRDefault="00337E7C" w:rsidP="00A12F11">
      <w:pPr>
        <w:spacing w:before="240" w:line="276" w:lineRule="auto"/>
        <w:ind w:left="426" w:hanging="426"/>
        <w:jc w:val="right"/>
        <w:rPr>
          <w:rFonts w:ascii="Times New Roman" w:hAnsi="Times New Roman" w:cs="Times New Roman"/>
          <w:b/>
          <w:sz w:val="24"/>
          <w:szCs w:val="24"/>
        </w:rPr>
      </w:pPr>
    </w:p>
    <w:p w14:paraId="0751E5C7" w14:textId="77777777" w:rsidR="00337E7C" w:rsidRDefault="00337E7C" w:rsidP="00A12F11">
      <w:pPr>
        <w:spacing w:before="240" w:line="276" w:lineRule="auto"/>
        <w:ind w:left="426" w:hanging="426"/>
        <w:jc w:val="right"/>
        <w:rPr>
          <w:rFonts w:ascii="Times New Roman" w:hAnsi="Times New Roman" w:cs="Times New Roman"/>
          <w:b/>
          <w:sz w:val="24"/>
          <w:szCs w:val="24"/>
        </w:rPr>
      </w:pPr>
    </w:p>
    <w:p w14:paraId="5A15E109" w14:textId="77777777" w:rsidR="00337E7C" w:rsidRDefault="00337E7C" w:rsidP="00A12F11">
      <w:pPr>
        <w:spacing w:before="240" w:line="276" w:lineRule="auto"/>
        <w:ind w:left="426" w:hanging="426"/>
        <w:jc w:val="right"/>
        <w:rPr>
          <w:rFonts w:ascii="Times New Roman" w:hAnsi="Times New Roman" w:cs="Times New Roman"/>
          <w:b/>
          <w:sz w:val="24"/>
          <w:szCs w:val="24"/>
        </w:rPr>
      </w:pPr>
    </w:p>
    <w:p w14:paraId="2804CEEE" w14:textId="77777777" w:rsidR="00337E7C" w:rsidRDefault="00337E7C" w:rsidP="00A12F11">
      <w:pPr>
        <w:spacing w:before="240" w:line="276" w:lineRule="auto"/>
        <w:ind w:left="426" w:hanging="426"/>
        <w:jc w:val="right"/>
        <w:rPr>
          <w:rFonts w:ascii="Times New Roman" w:hAnsi="Times New Roman" w:cs="Times New Roman"/>
          <w:b/>
          <w:sz w:val="24"/>
          <w:szCs w:val="24"/>
        </w:rPr>
      </w:pPr>
    </w:p>
    <w:p w14:paraId="54C40FA4" w14:textId="6479998E" w:rsidR="005732AC" w:rsidRPr="00A12F11" w:rsidRDefault="00712D10" w:rsidP="00A12F11">
      <w:pPr>
        <w:spacing w:before="240" w:line="276" w:lineRule="auto"/>
        <w:ind w:left="426" w:hanging="426"/>
        <w:jc w:val="right"/>
        <w:rPr>
          <w:rFonts w:ascii="Times New Roman" w:hAnsi="Times New Roman" w:cs="Times New Roman"/>
          <w:b/>
          <w:color w:val="000000" w:themeColor="text1"/>
          <w:sz w:val="24"/>
          <w:szCs w:val="24"/>
          <w:lang w:eastAsia="ru-RU"/>
        </w:rPr>
      </w:pPr>
      <w:r w:rsidRPr="00A12F11">
        <w:rPr>
          <w:rFonts w:ascii="Times New Roman" w:hAnsi="Times New Roman" w:cs="Times New Roman"/>
          <w:b/>
          <w:sz w:val="24"/>
          <w:szCs w:val="24"/>
        </w:rPr>
        <w:t>Приложение</w:t>
      </w:r>
      <w:r w:rsidR="001A787F" w:rsidRPr="00A12F11">
        <w:rPr>
          <w:rFonts w:ascii="Times New Roman" w:hAnsi="Times New Roman" w:cs="Times New Roman"/>
          <w:b/>
          <w:sz w:val="24"/>
          <w:szCs w:val="24"/>
        </w:rPr>
        <w:t xml:space="preserve"> </w:t>
      </w:r>
      <w:r w:rsidR="0088150F" w:rsidRPr="00A12F11">
        <w:rPr>
          <w:rFonts w:ascii="Times New Roman" w:hAnsi="Times New Roman" w:cs="Times New Roman"/>
          <w:b/>
          <w:sz w:val="24"/>
          <w:szCs w:val="24"/>
        </w:rPr>
        <w:t>12</w:t>
      </w:r>
    </w:p>
    <w:p w14:paraId="7B1B6608" w14:textId="77777777" w:rsidR="00337E7C" w:rsidRDefault="00982ECD" w:rsidP="00337E7C">
      <w:pPr>
        <w:spacing w:before="240" w:line="276" w:lineRule="auto"/>
        <w:ind w:left="426" w:hanging="426"/>
        <w:jc w:val="center"/>
        <w:rPr>
          <w:rFonts w:ascii="Times New Roman" w:hAnsi="Times New Roman" w:cs="Times New Roman"/>
          <w:b/>
          <w:caps/>
          <w:color w:val="000000" w:themeColor="text1"/>
          <w:sz w:val="24"/>
          <w:szCs w:val="24"/>
        </w:rPr>
      </w:pPr>
      <w:r w:rsidRPr="00A12F11">
        <w:rPr>
          <w:rFonts w:ascii="Times New Roman" w:hAnsi="Times New Roman" w:cs="Times New Roman"/>
          <w:b/>
          <w:caps/>
          <w:color w:val="000000" w:themeColor="text1"/>
          <w:sz w:val="24"/>
          <w:szCs w:val="24"/>
        </w:rPr>
        <w:t>Дебиторская задолженность по процентному (купонному) доходу, частичному / полному погашению эмитентом основного долга по долговым ценным бумагам</w:t>
      </w:r>
    </w:p>
    <w:p w14:paraId="5DAAE05E" w14:textId="547A83B4" w:rsidR="00982ECD" w:rsidRPr="00A12F11" w:rsidRDefault="00982ECD" w:rsidP="00337E7C">
      <w:pPr>
        <w:spacing w:before="240" w:line="276" w:lineRule="auto"/>
        <w:ind w:left="426" w:hanging="426"/>
        <w:jc w:val="center"/>
        <w:rPr>
          <w:rFonts w:ascii="Times New Roman" w:eastAsia="Calibri" w:hAnsi="Times New Roman" w:cs="Times New Roman"/>
          <w:b/>
          <w:sz w:val="24"/>
          <w:szCs w:val="24"/>
        </w:rPr>
      </w:pPr>
      <w:r w:rsidRPr="00A12F11">
        <w:rPr>
          <w:rFonts w:ascii="Times New Roman" w:eastAsia="Calibri" w:hAnsi="Times New Roman" w:cs="Times New Roman"/>
          <w:b/>
          <w:sz w:val="24"/>
          <w:szCs w:val="24"/>
        </w:rPr>
        <w:t>Критерии признания</w:t>
      </w:r>
    </w:p>
    <w:p w14:paraId="7E6011DF" w14:textId="77777777" w:rsidR="00982ECD" w:rsidRPr="00A12F11" w:rsidRDefault="00982ECD" w:rsidP="00337E7C">
      <w:pPr>
        <w:pStyle w:val="ac"/>
        <w:numPr>
          <w:ilvl w:val="0"/>
          <w:numId w:val="32"/>
        </w:numPr>
        <w:spacing w:line="276" w:lineRule="auto"/>
        <w:ind w:left="426" w:hanging="426"/>
        <w:jc w:val="both"/>
        <w:rPr>
          <w:rFonts w:ascii="Times New Roman" w:eastAsia="Times New Roman" w:hAnsi="Times New Roman" w:cs="Times New Roman"/>
          <w:bCs/>
          <w:sz w:val="24"/>
          <w:szCs w:val="24"/>
          <w:lang w:eastAsia="ru-RU"/>
        </w:rPr>
      </w:pPr>
      <w:r w:rsidRPr="00A12F11">
        <w:rPr>
          <w:rFonts w:ascii="Times New Roman" w:eastAsia="Times New Roman" w:hAnsi="Times New Roman" w:cs="Times New Roman"/>
          <w:b/>
          <w:bCs/>
          <w:sz w:val="24"/>
          <w:szCs w:val="24"/>
          <w:lang w:eastAsia="ru-RU"/>
        </w:rPr>
        <w:t xml:space="preserve">Для </w:t>
      </w:r>
      <w:r w:rsidRPr="00A12F11">
        <w:rPr>
          <w:rFonts w:ascii="Times New Roman" w:hAnsi="Times New Roman" w:cs="Times New Roman"/>
          <w:b/>
          <w:sz w:val="24"/>
          <w:szCs w:val="24"/>
        </w:rPr>
        <w:t>дебиторской задолженности по процентному (купонному) доходу по долговым ценным бумагам</w:t>
      </w:r>
      <w:r w:rsidRPr="00A12F11" w:rsidDel="00F30160">
        <w:rPr>
          <w:rFonts w:ascii="Times New Roman" w:eastAsia="Times New Roman" w:hAnsi="Times New Roman" w:cs="Times New Roman"/>
          <w:b/>
          <w:bCs/>
          <w:sz w:val="24"/>
          <w:szCs w:val="24"/>
          <w:lang w:eastAsia="ru-RU"/>
        </w:rPr>
        <w:t xml:space="preserve"> </w:t>
      </w:r>
      <w:r w:rsidRPr="00A12F11">
        <w:rPr>
          <w:rFonts w:ascii="Times New Roman" w:eastAsia="Times New Roman" w:hAnsi="Times New Roman" w:cs="Times New Roman"/>
          <w:bCs/>
          <w:sz w:val="24"/>
          <w:szCs w:val="24"/>
          <w:lang w:eastAsia="ru-RU"/>
        </w:rPr>
        <w:t>- дата  наступления начала срока исполнения обязательства по выплате купонного дохода (дата окончания купонного периода) в соответствии с условиями выпуска ценной бумаги.</w:t>
      </w:r>
    </w:p>
    <w:p w14:paraId="5CA69020" w14:textId="31C31F44" w:rsidR="00982ECD" w:rsidRPr="00A12F11" w:rsidRDefault="00982ECD" w:rsidP="00337E7C">
      <w:pPr>
        <w:spacing w:line="276" w:lineRule="auto"/>
        <w:ind w:left="426" w:hanging="426"/>
        <w:rPr>
          <w:rFonts w:ascii="Times New Roman" w:eastAsia="Times New Roman" w:hAnsi="Times New Roman" w:cs="Times New Roman"/>
          <w:bCs/>
          <w:sz w:val="24"/>
          <w:szCs w:val="24"/>
          <w:lang w:eastAsia="ru-RU"/>
        </w:rPr>
      </w:pPr>
      <w:r w:rsidRPr="00A12F11">
        <w:rPr>
          <w:rFonts w:ascii="Times New Roman" w:hAnsi="Times New Roman" w:cs="Times New Roman"/>
          <w:b/>
          <w:sz w:val="24"/>
          <w:szCs w:val="24"/>
        </w:rPr>
        <w:t>Для дебиторской задолженности по частичному/полному погашению эмитентом основного долга по долговым ценным бумагам</w:t>
      </w:r>
      <w:r w:rsidRPr="00A12F11" w:rsidDel="00F30160">
        <w:rPr>
          <w:rFonts w:ascii="Times New Roman" w:eastAsia="Times New Roman" w:hAnsi="Times New Roman" w:cs="Times New Roman"/>
          <w:b/>
          <w:bCs/>
          <w:sz w:val="24"/>
          <w:szCs w:val="24"/>
          <w:lang w:eastAsia="ru-RU"/>
        </w:rPr>
        <w:t xml:space="preserve"> </w:t>
      </w:r>
      <w:r w:rsidRPr="00A12F11">
        <w:rPr>
          <w:rFonts w:ascii="Times New Roman" w:eastAsia="Times New Roman" w:hAnsi="Times New Roman" w:cs="Times New Roman"/>
          <w:bCs/>
          <w:sz w:val="24"/>
          <w:szCs w:val="24"/>
          <w:lang w:eastAsia="ru-RU"/>
        </w:rPr>
        <w:t>– дата частичного или полного погашения номинала на основании решения о выпуске.</w:t>
      </w:r>
    </w:p>
    <w:p w14:paraId="259342D4" w14:textId="5CD13C69" w:rsidR="00982ECD" w:rsidRPr="00A12F11" w:rsidRDefault="00982ECD" w:rsidP="00337E7C">
      <w:pPr>
        <w:spacing w:line="276" w:lineRule="auto"/>
        <w:ind w:left="426" w:hanging="426"/>
        <w:rPr>
          <w:rFonts w:ascii="Times New Roman" w:eastAsia="Calibri" w:hAnsi="Times New Roman" w:cs="Times New Roman"/>
          <w:b/>
          <w:sz w:val="24"/>
          <w:szCs w:val="24"/>
        </w:rPr>
      </w:pPr>
      <w:r w:rsidRPr="00A12F11">
        <w:rPr>
          <w:rFonts w:ascii="Times New Roman" w:eastAsia="Calibri" w:hAnsi="Times New Roman" w:cs="Times New Roman"/>
          <w:b/>
          <w:sz w:val="24"/>
          <w:szCs w:val="24"/>
        </w:rPr>
        <w:t>Критерии прекращения признания</w:t>
      </w:r>
    </w:p>
    <w:p w14:paraId="65878190" w14:textId="77777777" w:rsidR="00982ECD" w:rsidRPr="00A12F11" w:rsidRDefault="00982ECD" w:rsidP="00337E7C">
      <w:pPr>
        <w:pStyle w:val="ac"/>
        <w:numPr>
          <w:ilvl w:val="0"/>
          <w:numId w:val="32"/>
        </w:numPr>
        <w:spacing w:line="276" w:lineRule="auto"/>
        <w:ind w:left="426" w:hanging="426"/>
        <w:jc w:val="both"/>
        <w:rPr>
          <w:rFonts w:ascii="Times New Roman" w:eastAsia="Times New Roman" w:hAnsi="Times New Roman" w:cs="Times New Roman"/>
          <w:bCs/>
          <w:sz w:val="24"/>
          <w:szCs w:val="24"/>
          <w:lang w:eastAsia="ru-RU"/>
        </w:rPr>
      </w:pPr>
      <w:r w:rsidRPr="00A12F11">
        <w:rPr>
          <w:rFonts w:ascii="Times New Roman" w:eastAsia="Times New Roman" w:hAnsi="Times New Roman" w:cs="Times New Roman"/>
          <w:bCs/>
          <w:sz w:val="24"/>
          <w:szCs w:val="24"/>
          <w:lang w:eastAsia="ru-RU"/>
        </w:rPr>
        <w:t xml:space="preserve">Дата исполнения  обязательств эмитентом, подтвержденной банковской выпиской с </w:t>
      </w:r>
      <w:r w:rsidRPr="00A12F11">
        <w:rPr>
          <w:rFonts w:ascii="Times New Roman" w:hAnsi="Times New Roman" w:cs="Times New Roman"/>
          <w:sz w:val="24"/>
          <w:szCs w:val="24"/>
        </w:rPr>
        <w:t>расчетного счета управляющей компании Д.У. ПИФ</w:t>
      </w:r>
      <w:r w:rsidRPr="00A12F11">
        <w:rPr>
          <w:rFonts w:ascii="Times New Roman" w:eastAsia="Times New Roman" w:hAnsi="Times New Roman" w:cs="Times New Roman"/>
          <w:bCs/>
          <w:sz w:val="24"/>
          <w:szCs w:val="24"/>
          <w:lang w:eastAsia="ru-RU"/>
        </w:rPr>
        <w:t xml:space="preserve"> или отчетом брокера ПИФ;</w:t>
      </w:r>
    </w:p>
    <w:p w14:paraId="62077311" w14:textId="148F7D13" w:rsidR="00982ECD" w:rsidRPr="00A12F11" w:rsidRDefault="00982ECD" w:rsidP="00337E7C">
      <w:pPr>
        <w:spacing w:line="276" w:lineRule="auto"/>
        <w:ind w:left="426" w:hanging="426"/>
        <w:rPr>
          <w:rFonts w:ascii="Times New Roman" w:eastAsia="Times New Roman" w:hAnsi="Times New Roman" w:cs="Times New Roman"/>
          <w:bCs/>
          <w:sz w:val="24"/>
          <w:szCs w:val="24"/>
          <w:lang w:eastAsia="ru-RU"/>
        </w:rPr>
      </w:pPr>
      <w:r w:rsidRPr="00A12F11">
        <w:rPr>
          <w:rFonts w:ascii="Times New Roman" w:eastAsia="Times New Roman" w:hAnsi="Times New Roman" w:cs="Times New Roman"/>
          <w:bCs/>
          <w:sz w:val="24"/>
          <w:szCs w:val="24"/>
          <w:lang w:eastAsia="ru-RU"/>
        </w:rPr>
        <w:t>Дата ликвидации эмитента, согласно выписке из ЕГРЮЛ (или выписки из соответствующего уполномоченного органа иностранного государства).</w:t>
      </w:r>
    </w:p>
    <w:p w14:paraId="5FBDFD8B" w14:textId="7F3F5D1B" w:rsidR="00982ECD" w:rsidRPr="00A12F11" w:rsidRDefault="00982ECD" w:rsidP="00337E7C">
      <w:pPr>
        <w:spacing w:line="276" w:lineRule="auto"/>
        <w:ind w:left="426" w:hanging="426"/>
        <w:rPr>
          <w:rFonts w:ascii="Times New Roman" w:eastAsia="Calibri" w:hAnsi="Times New Roman" w:cs="Times New Roman"/>
          <w:b/>
          <w:sz w:val="24"/>
          <w:szCs w:val="24"/>
        </w:rPr>
      </w:pPr>
      <w:r w:rsidRPr="00A12F11">
        <w:rPr>
          <w:rFonts w:ascii="Times New Roman" w:eastAsia="Calibri" w:hAnsi="Times New Roman" w:cs="Times New Roman"/>
          <w:b/>
          <w:sz w:val="24"/>
          <w:szCs w:val="24"/>
        </w:rPr>
        <w:t>Критерии и сроки квалификации дебиторской задолженности как   операционной</w:t>
      </w:r>
    </w:p>
    <w:p w14:paraId="29710828" w14:textId="77777777" w:rsidR="00982ECD" w:rsidRPr="00A12F11" w:rsidRDefault="00982ECD" w:rsidP="00337E7C">
      <w:pPr>
        <w:pStyle w:val="ac"/>
        <w:spacing w:line="276" w:lineRule="auto"/>
        <w:ind w:left="426" w:hanging="426"/>
        <w:jc w:val="both"/>
        <w:rPr>
          <w:rFonts w:ascii="Times New Roman" w:eastAsia="Times New Roman" w:hAnsi="Times New Roman" w:cs="Times New Roman"/>
          <w:bCs/>
          <w:sz w:val="24"/>
          <w:szCs w:val="24"/>
          <w:lang w:eastAsia="ru-RU"/>
        </w:rPr>
      </w:pPr>
      <w:r w:rsidRPr="00A12F11">
        <w:rPr>
          <w:rFonts w:ascii="Times New Roman" w:eastAsia="Times New Roman" w:hAnsi="Times New Roman" w:cs="Times New Roman"/>
          <w:bCs/>
          <w:sz w:val="24"/>
          <w:szCs w:val="24"/>
          <w:lang w:eastAsia="ru-RU"/>
        </w:rPr>
        <w:t>В отсутствие признаков обесценения:</w:t>
      </w:r>
    </w:p>
    <w:p w14:paraId="7052BC8C" w14:textId="77777777" w:rsidR="00982ECD" w:rsidRPr="00A12F11" w:rsidRDefault="00982ECD" w:rsidP="00337E7C">
      <w:pPr>
        <w:pStyle w:val="ac"/>
        <w:spacing w:line="276" w:lineRule="auto"/>
        <w:ind w:left="426" w:hanging="426"/>
        <w:jc w:val="both"/>
        <w:rPr>
          <w:rFonts w:ascii="Times New Roman" w:eastAsia="Times New Roman" w:hAnsi="Times New Roman" w:cs="Times New Roman"/>
          <w:bCs/>
          <w:sz w:val="24"/>
          <w:szCs w:val="24"/>
          <w:lang w:eastAsia="ru-RU"/>
        </w:rPr>
      </w:pPr>
    </w:p>
    <w:p w14:paraId="311834C8" w14:textId="77777777" w:rsidR="00982ECD" w:rsidRPr="00A12F11" w:rsidRDefault="00982ECD" w:rsidP="00337E7C">
      <w:pPr>
        <w:pStyle w:val="ac"/>
        <w:numPr>
          <w:ilvl w:val="0"/>
          <w:numId w:val="33"/>
        </w:numPr>
        <w:spacing w:line="276" w:lineRule="auto"/>
        <w:ind w:left="426" w:hanging="426"/>
        <w:jc w:val="both"/>
        <w:rPr>
          <w:rFonts w:ascii="Times New Roman" w:eastAsia="Times New Roman" w:hAnsi="Times New Roman" w:cs="Times New Roman"/>
          <w:bCs/>
          <w:sz w:val="24"/>
          <w:szCs w:val="24"/>
          <w:lang w:eastAsia="ru-RU"/>
        </w:rPr>
      </w:pPr>
      <w:r w:rsidRPr="00A12F11">
        <w:rPr>
          <w:rFonts w:ascii="Times New Roman" w:eastAsia="Times New Roman" w:hAnsi="Times New Roman" w:cs="Times New Roman"/>
          <w:bCs/>
          <w:sz w:val="24"/>
          <w:szCs w:val="24"/>
          <w:lang w:eastAsia="ru-RU"/>
        </w:rPr>
        <w:t xml:space="preserve"> В течение 7 рабочих дней с даты признания дебиторской задолженности российских эмитентов, включая задолженность эмитентов – международных корпораций;</w:t>
      </w:r>
    </w:p>
    <w:p w14:paraId="08ADA21E" w14:textId="77777777" w:rsidR="00982ECD" w:rsidRPr="00A12F11" w:rsidRDefault="00982ECD" w:rsidP="00337E7C">
      <w:pPr>
        <w:pStyle w:val="ac"/>
        <w:numPr>
          <w:ilvl w:val="0"/>
          <w:numId w:val="33"/>
        </w:numPr>
        <w:spacing w:line="276" w:lineRule="auto"/>
        <w:ind w:left="426" w:hanging="426"/>
        <w:jc w:val="both"/>
        <w:rPr>
          <w:rFonts w:ascii="Times New Roman" w:eastAsia="Times New Roman" w:hAnsi="Times New Roman" w:cs="Times New Roman"/>
          <w:bCs/>
          <w:sz w:val="24"/>
          <w:szCs w:val="24"/>
          <w:lang w:eastAsia="ru-RU"/>
        </w:rPr>
      </w:pPr>
      <w:r w:rsidRPr="00A12F11">
        <w:rPr>
          <w:rFonts w:ascii="Times New Roman" w:eastAsia="Times New Roman" w:hAnsi="Times New Roman" w:cs="Times New Roman"/>
          <w:bCs/>
          <w:sz w:val="24"/>
          <w:szCs w:val="24"/>
          <w:lang w:eastAsia="ru-RU"/>
        </w:rPr>
        <w:t xml:space="preserve"> В течение 10 рабочих дней с даты признания дебиторской задолженности иностранных эмитентов. </w:t>
      </w:r>
    </w:p>
    <w:p w14:paraId="5EE51754" w14:textId="54DE1607" w:rsidR="00982ECD" w:rsidRPr="00A12F11" w:rsidRDefault="00982ECD" w:rsidP="00337E7C">
      <w:pPr>
        <w:spacing w:line="276" w:lineRule="auto"/>
        <w:ind w:left="426" w:hanging="426"/>
        <w:rPr>
          <w:rFonts w:ascii="Times New Roman" w:eastAsia="Calibri" w:hAnsi="Times New Roman" w:cs="Times New Roman"/>
          <w:b/>
          <w:sz w:val="24"/>
          <w:szCs w:val="24"/>
        </w:rPr>
      </w:pPr>
      <w:r w:rsidRPr="00A12F11">
        <w:rPr>
          <w:rFonts w:ascii="Times New Roman" w:eastAsia="Calibri" w:hAnsi="Times New Roman" w:cs="Times New Roman"/>
          <w:b/>
          <w:sz w:val="24"/>
          <w:szCs w:val="24"/>
        </w:rPr>
        <w:t>Справедливая стоимость</w:t>
      </w:r>
    </w:p>
    <w:p w14:paraId="1E5516C6" w14:textId="77777777" w:rsidR="00982ECD" w:rsidRPr="00A12F11" w:rsidRDefault="00982ECD" w:rsidP="00337E7C">
      <w:pPr>
        <w:pStyle w:val="ac"/>
        <w:spacing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В течение всего срока признания дебиторской задолженности операционной:</w:t>
      </w:r>
    </w:p>
    <w:p w14:paraId="4157771B" w14:textId="77777777" w:rsidR="00982ECD" w:rsidRPr="00A12F11" w:rsidRDefault="00982ECD" w:rsidP="00337E7C">
      <w:pPr>
        <w:pStyle w:val="ac"/>
        <w:numPr>
          <w:ilvl w:val="0"/>
          <w:numId w:val="34"/>
        </w:numPr>
        <w:spacing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 xml:space="preserve">Оценка справедливой стоимости </w:t>
      </w:r>
      <w:r w:rsidRPr="00A12F11">
        <w:rPr>
          <w:rFonts w:ascii="Times New Roman" w:hAnsi="Times New Roman" w:cs="Times New Roman"/>
          <w:b/>
          <w:sz w:val="24"/>
          <w:szCs w:val="24"/>
        </w:rPr>
        <w:t>дебиторской задолженности по процентному (купонному) доходу</w:t>
      </w:r>
      <w:r w:rsidRPr="00A12F11">
        <w:rPr>
          <w:rFonts w:ascii="Times New Roman" w:hAnsi="Times New Roman" w:cs="Times New Roman"/>
          <w:sz w:val="24"/>
          <w:szCs w:val="24"/>
        </w:rPr>
        <w:t xml:space="preserve"> по долговым ценным бумагам определяется в размере, определенном на дату наступления срока исполнения соответствующего обязательства (дату истечения купонного периода) в соответствии с условиями выпуска ценной бумаги, и исходя из количества ценных бумаг на дату наступления указанного срока. </w:t>
      </w:r>
    </w:p>
    <w:p w14:paraId="53812418" w14:textId="77777777" w:rsidR="00982ECD" w:rsidRPr="00A12F11" w:rsidRDefault="00982ECD" w:rsidP="00337E7C">
      <w:pPr>
        <w:pStyle w:val="ac"/>
        <w:spacing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 xml:space="preserve">Оценка справедливой стоимости </w:t>
      </w:r>
      <w:r w:rsidRPr="00A12F11">
        <w:rPr>
          <w:rFonts w:ascii="Times New Roman" w:hAnsi="Times New Roman" w:cs="Times New Roman"/>
          <w:b/>
          <w:sz w:val="24"/>
          <w:szCs w:val="24"/>
        </w:rPr>
        <w:t>дебиторской задолженности по частичному/полному погашению эмитентом основного долга</w:t>
      </w:r>
      <w:r w:rsidRPr="00A12F11">
        <w:rPr>
          <w:rFonts w:ascii="Times New Roman" w:hAnsi="Times New Roman" w:cs="Times New Roman"/>
          <w:sz w:val="24"/>
          <w:szCs w:val="24"/>
        </w:rPr>
        <w:t xml:space="preserve"> по долговым ценным бумагам определяется в размере, определенном на дату наступления срока исполнения соответствующего обязательства в соответствии с условиями выпуска ценной бумаги, и исходя из количества ценных бумаг на дату наступления указанного срока. </w:t>
      </w:r>
    </w:p>
    <w:p w14:paraId="331A88A1" w14:textId="45CA7E39" w:rsidR="004D5E2F" w:rsidRPr="00A12F11" w:rsidRDefault="00982ECD" w:rsidP="00337E7C">
      <w:pPr>
        <w:spacing w:line="276" w:lineRule="auto"/>
        <w:ind w:left="426" w:hanging="426"/>
        <w:rPr>
          <w:rFonts w:ascii="Times New Roman" w:hAnsi="Times New Roman" w:cs="Times New Roman"/>
          <w:b/>
          <w:sz w:val="24"/>
          <w:szCs w:val="24"/>
        </w:rPr>
      </w:pPr>
      <w:r w:rsidRPr="00A12F11">
        <w:rPr>
          <w:rFonts w:ascii="Times New Roman" w:hAnsi="Times New Roman" w:cs="Times New Roman"/>
          <w:sz w:val="24"/>
          <w:szCs w:val="24"/>
        </w:rPr>
        <w:t xml:space="preserve">По истечении срока квалификации дебиторской задолженности по процентному (купонному) доходу, а также по частичному/полному погашению эмитентом основного долга по долговым ценным бумагам как операционной, справедливая стоимость непогашенной задолженности определяется в соответствии с Приложением </w:t>
      </w:r>
      <w:r w:rsidR="00F1310D" w:rsidRPr="00A12F11">
        <w:rPr>
          <w:rFonts w:ascii="Times New Roman" w:hAnsi="Times New Roman" w:cs="Times New Roman"/>
          <w:sz w:val="24"/>
          <w:szCs w:val="24"/>
        </w:rPr>
        <w:t>5</w:t>
      </w:r>
    </w:p>
    <w:p w14:paraId="3FBACD91" w14:textId="0DA175E8" w:rsidR="006530C8" w:rsidRPr="00A12F11" w:rsidRDefault="00712D10" w:rsidP="00A12F11">
      <w:pPr>
        <w:spacing w:before="240" w:line="276" w:lineRule="auto"/>
        <w:ind w:left="426" w:hanging="426"/>
        <w:jc w:val="right"/>
        <w:rPr>
          <w:rFonts w:ascii="Times New Roman" w:eastAsia="Batang" w:hAnsi="Times New Roman" w:cs="Times New Roman"/>
          <w:b/>
          <w:color w:val="000000"/>
          <w:sz w:val="24"/>
          <w:szCs w:val="24"/>
        </w:rPr>
      </w:pPr>
      <w:r w:rsidRPr="00A12F11">
        <w:rPr>
          <w:rFonts w:ascii="Times New Roman" w:hAnsi="Times New Roman" w:cs="Times New Roman"/>
          <w:b/>
          <w:sz w:val="24"/>
          <w:szCs w:val="24"/>
        </w:rPr>
        <w:t>Приложение</w:t>
      </w:r>
      <w:r w:rsidR="001A787F" w:rsidRPr="00A12F11">
        <w:rPr>
          <w:rFonts w:ascii="Times New Roman" w:hAnsi="Times New Roman" w:cs="Times New Roman"/>
          <w:b/>
          <w:sz w:val="24"/>
          <w:szCs w:val="24"/>
        </w:rPr>
        <w:t xml:space="preserve"> </w:t>
      </w:r>
      <w:r w:rsidR="0088150F" w:rsidRPr="00A12F11">
        <w:rPr>
          <w:rFonts w:ascii="Times New Roman" w:hAnsi="Times New Roman" w:cs="Times New Roman"/>
          <w:b/>
          <w:sz w:val="24"/>
          <w:szCs w:val="24"/>
        </w:rPr>
        <w:t>13</w:t>
      </w:r>
    </w:p>
    <w:p w14:paraId="066F346D" w14:textId="15DA12BA" w:rsidR="00DC1191" w:rsidRPr="00A12F11" w:rsidRDefault="006530C8" w:rsidP="00A12F11">
      <w:pPr>
        <w:spacing w:before="240" w:line="276" w:lineRule="auto"/>
        <w:ind w:left="426" w:hanging="426"/>
        <w:jc w:val="center"/>
        <w:rPr>
          <w:rFonts w:ascii="Times New Roman" w:hAnsi="Times New Roman" w:cs="Times New Roman"/>
          <w:sz w:val="24"/>
          <w:szCs w:val="24"/>
        </w:rPr>
      </w:pPr>
      <w:bookmarkStart w:id="13" w:name="_Hlk75942977"/>
      <w:r w:rsidRPr="00A12F11">
        <w:rPr>
          <w:rFonts w:ascii="Times New Roman" w:eastAsiaTheme="majorEastAsia" w:hAnsi="Times New Roman" w:cs="Times New Roman"/>
          <w:b/>
          <w:caps/>
          <w:color w:val="000000" w:themeColor="text1"/>
          <w:sz w:val="24"/>
          <w:szCs w:val="24"/>
        </w:rPr>
        <w:t>Дебиторская задолженность по выплате дивидендов по акциям, дохода по депозитарным распискам</w:t>
      </w:r>
    </w:p>
    <w:bookmarkEnd w:id="13"/>
    <w:p w14:paraId="6A3918BA" w14:textId="5DF2E676" w:rsidR="006530C8" w:rsidRPr="00A12F11" w:rsidRDefault="006530C8" w:rsidP="00A12F11">
      <w:pPr>
        <w:spacing w:before="240" w:line="276" w:lineRule="auto"/>
        <w:ind w:left="426" w:hanging="426"/>
        <w:rPr>
          <w:rFonts w:ascii="Times New Roman" w:hAnsi="Times New Roman" w:cs="Times New Roman"/>
          <w:b/>
          <w:sz w:val="24"/>
          <w:szCs w:val="24"/>
        </w:rPr>
      </w:pPr>
      <w:r w:rsidRPr="00A12F11">
        <w:rPr>
          <w:rFonts w:ascii="Times New Roman" w:hAnsi="Times New Roman" w:cs="Times New Roman"/>
          <w:b/>
          <w:sz w:val="24"/>
          <w:szCs w:val="24"/>
        </w:rPr>
        <w:t>Критерии признания</w:t>
      </w:r>
    </w:p>
    <w:p w14:paraId="72FE47B6" w14:textId="77777777" w:rsidR="006530C8" w:rsidRPr="00A12F11" w:rsidRDefault="006530C8" w:rsidP="00A12F11">
      <w:pPr>
        <w:pStyle w:val="ac"/>
        <w:numPr>
          <w:ilvl w:val="0"/>
          <w:numId w:val="35"/>
        </w:numPr>
        <w:suppressAutoHyphens/>
        <w:autoSpaceDE w:val="0"/>
        <w:autoSpaceDN w:val="0"/>
        <w:adjustRightInd w:val="0"/>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Акции/ депозитарные расписки российских/иностранных эмитентов, принятые на обслуживание НКО АО НРД - дата на которую определяются лица, имеющие право на получение дивидендов/ доходов в соответствии с информацией НКО АО НРД;</w:t>
      </w:r>
    </w:p>
    <w:p w14:paraId="20120ABA" w14:textId="77777777" w:rsidR="006530C8" w:rsidRPr="00A12F11" w:rsidRDefault="006530C8" w:rsidP="00A12F11">
      <w:pPr>
        <w:pStyle w:val="ac"/>
        <w:numPr>
          <w:ilvl w:val="0"/>
          <w:numId w:val="35"/>
        </w:numPr>
        <w:suppressAutoHyphens/>
        <w:autoSpaceDE w:val="0"/>
        <w:autoSpaceDN w:val="0"/>
        <w:adjustRightInd w:val="0"/>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Акции российских эмитентов, не принятые на обслуживание НКО АО НРД - дата фиксации реестра акционеров в соответствии с официальной информацией эмитента;</w:t>
      </w:r>
    </w:p>
    <w:p w14:paraId="6F3253EA" w14:textId="47B5C30C" w:rsidR="006530C8" w:rsidRPr="00A12F11" w:rsidRDefault="001975FC" w:rsidP="00A12F11">
      <w:pPr>
        <w:pStyle w:val="ac"/>
        <w:numPr>
          <w:ilvl w:val="0"/>
          <w:numId w:val="35"/>
        </w:numPr>
        <w:suppressAutoHyphens/>
        <w:autoSpaceDE w:val="0"/>
        <w:autoSpaceDN w:val="0"/>
        <w:adjustRightInd w:val="0"/>
        <w:spacing w:before="240" w:line="276" w:lineRule="auto"/>
        <w:ind w:left="426" w:hanging="426"/>
        <w:jc w:val="both"/>
        <w:rPr>
          <w:rFonts w:ascii="Times New Roman" w:hAnsi="Times New Roman" w:cs="Times New Roman"/>
          <w:sz w:val="24"/>
          <w:szCs w:val="24"/>
        </w:rPr>
      </w:pPr>
      <w:bookmarkStart w:id="14" w:name="_Hlk75943017"/>
      <w:r w:rsidRPr="00A12F11">
        <w:rPr>
          <w:rFonts w:ascii="Times New Roman" w:hAnsi="Times New Roman" w:cs="Times New Roman"/>
          <w:sz w:val="24"/>
          <w:szCs w:val="24"/>
        </w:rPr>
        <w:t>Дебиторская задолженность по дивидендам к получению по ценным бумагам иностранных эмитентов признается в дату, начиная с которой совершение сделок на бирже не приводит к попаданию в реестр акционеров, раскрываемую информационной системой «Блумберг» (Bloomberg)</w:t>
      </w:r>
      <w:r w:rsidR="006530C8" w:rsidRPr="00A12F11">
        <w:rPr>
          <w:rFonts w:ascii="Times New Roman" w:hAnsi="Times New Roman" w:cs="Times New Roman"/>
          <w:sz w:val="24"/>
          <w:szCs w:val="24"/>
        </w:rPr>
        <w:t>;</w:t>
      </w:r>
    </w:p>
    <w:bookmarkEnd w:id="14"/>
    <w:p w14:paraId="78CA29BF" w14:textId="77777777" w:rsidR="006530C8" w:rsidRPr="00A12F11" w:rsidRDefault="006530C8" w:rsidP="00A12F11">
      <w:pPr>
        <w:pStyle w:val="ac"/>
        <w:numPr>
          <w:ilvl w:val="0"/>
          <w:numId w:val="35"/>
        </w:numPr>
        <w:suppressAutoHyphens/>
        <w:autoSpaceDE w:val="0"/>
        <w:autoSpaceDN w:val="0"/>
        <w:adjustRightInd w:val="0"/>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НФИ – дата,  на которую определяются лица, имеющие право на получение дохода в соответствии с информацией эмитента или с информацией «Блумберг» (Bloomberg);</w:t>
      </w:r>
    </w:p>
    <w:p w14:paraId="4A80144F" w14:textId="53547831" w:rsidR="006530C8" w:rsidRPr="00A12F11" w:rsidRDefault="006530C8" w:rsidP="00A12F11">
      <w:pPr>
        <w:spacing w:before="240" w:line="276" w:lineRule="auto"/>
        <w:ind w:left="426" w:hanging="426"/>
        <w:rPr>
          <w:rFonts w:ascii="Times New Roman" w:hAnsi="Times New Roman" w:cs="Times New Roman"/>
          <w:sz w:val="24"/>
          <w:szCs w:val="24"/>
        </w:rPr>
      </w:pPr>
      <w:r w:rsidRPr="00A12F11">
        <w:rPr>
          <w:rFonts w:ascii="Times New Roman" w:hAnsi="Times New Roman" w:cs="Times New Roman"/>
          <w:sz w:val="24"/>
          <w:szCs w:val="24"/>
        </w:rPr>
        <w:t>При отсутствии информации из вышеуказанных источников (в том числе размера причитающихся выплат) - дата зачисления денежных средств на расчетный счет управляющей компании Д.У. ПИФ (в том числе на счет брокера ПИФ).</w:t>
      </w:r>
    </w:p>
    <w:p w14:paraId="6A93C13F" w14:textId="193EB043" w:rsidR="006530C8" w:rsidRPr="00A12F11" w:rsidRDefault="006530C8" w:rsidP="00A12F11">
      <w:pPr>
        <w:spacing w:before="240" w:line="276" w:lineRule="auto"/>
        <w:ind w:left="426" w:hanging="426"/>
        <w:rPr>
          <w:rFonts w:ascii="Times New Roman" w:hAnsi="Times New Roman" w:cs="Times New Roman"/>
          <w:b/>
          <w:sz w:val="24"/>
          <w:szCs w:val="24"/>
        </w:rPr>
      </w:pPr>
      <w:r w:rsidRPr="00A12F11">
        <w:rPr>
          <w:rFonts w:ascii="Times New Roman" w:hAnsi="Times New Roman" w:cs="Times New Roman"/>
          <w:b/>
          <w:sz w:val="24"/>
          <w:szCs w:val="24"/>
        </w:rPr>
        <w:t>Критерии прекращения признания</w:t>
      </w:r>
    </w:p>
    <w:p w14:paraId="30E3B496" w14:textId="3C6A9942" w:rsidR="006530C8" w:rsidRPr="00A12F11" w:rsidRDefault="00DC549F" w:rsidP="00A12F11">
      <w:pPr>
        <w:suppressAutoHyphens/>
        <w:autoSpaceDE w:val="0"/>
        <w:autoSpaceDN w:val="0"/>
        <w:adjustRightInd w:val="0"/>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 xml:space="preserve">- </w:t>
      </w:r>
      <w:r w:rsidR="006530C8" w:rsidRPr="00A12F11">
        <w:rPr>
          <w:rFonts w:ascii="Times New Roman" w:hAnsi="Times New Roman" w:cs="Times New Roman"/>
          <w:sz w:val="24"/>
          <w:szCs w:val="24"/>
        </w:rPr>
        <w:t>Дата исполнения обязательств эмитентом, подтвержденное банковской выпиской с расчетного счета управляющей компании Д.У. ПИФ или отчетом брокера ПИФ;</w:t>
      </w:r>
    </w:p>
    <w:p w14:paraId="14FCCC50" w14:textId="1CADE764" w:rsidR="006530C8" w:rsidRPr="00A12F11" w:rsidRDefault="00DC549F" w:rsidP="00A12F11">
      <w:pPr>
        <w:spacing w:before="240" w:line="276" w:lineRule="auto"/>
        <w:ind w:left="426" w:hanging="426"/>
        <w:rPr>
          <w:rFonts w:ascii="Times New Roman" w:hAnsi="Times New Roman" w:cs="Times New Roman"/>
          <w:sz w:val="24"/>
          <w:szCs w:val="24"/>
        </w:rPr>
      </w:pPr>
      <w:r w:rsidRPr="00A12F11">
        <w:rPr>
          <w:rFonts w:ascii="Times New Roman" w:hAnsi="Times New Roman" w:cs="Times New Roman"/>
          <w:sz w:val="24"/>
          <w:szCs w:val="24"/>
        </w:rPr>
        <w:t xml:space="preserve">- </w:t>
      </w:r>
      <w:r w:rsidR="006530C8" w:rsidRPr="00A12F11">
        <w:rPr>
          <w:rFonts w:ascii="Times New Roman" w:hAnsi="Times New Roman" w:cs="Times New Roman"/>
          <w:sz w:val="24"/>
          <w:szCs w:val="24"/>
        </w:rPr>
        <w:t>Дата ликвидации эмитента</w:t>
      </w:r>
      <w:r w:rsidR="00AE71F5" w:rsidRPr="00A12F11">
        <w:rPr>
          <w:rFonts w:ascii="Times New Roman" w:hAnsi="Times New Roman" w:cs="Times New Roman"/>
          <w:sz w:val="24"/>
          <w:szCs w:val="24"/>
        </w:rPr>
        <w:t>, согласно выписке из ЕГРЮЛ (или выписки из соответствующего уполномоченного органа иностранного государства)</w:t>
      </w:r>
      <w:r w:rsidR="006530C8" w:rsidRPr="00A12F11">
        <w:rPr>
          <w:rFonts w:ascii="Times New Roman" w:hAnsi="Times New Roman" w:cs="Times New Roman"/>
          <w:sz w:val="24"/>
          <w:szCs w:val="24"/>
        </w:rPr>
        <w:t>.</w:t>
      </w:r>
    </w:p>
    <w:p w14:paraId="354C9459" w14:textId="0D0E2AF8" w:rsidR="006530C8" w:rsidRPr="00A12F11" w:rsidRDefault="006530C8" w:rsidP="00A12F11">
      <w:pPr>
        <w:spacing w:before="240" w:line="276" w:lineRule="auto"/>
        <w:ind w:left="426" w:hanging="426"/>
        <w:rPr>
          <w:rFonts w:ascii="Times New Roman" w:hAnsi="Times New Roman" w:cs="Times New Roman"/>
          <w:b/>
          <w:sz w:val="24"/>
          <w:szCs w:val="24"/>
        </w:rPr>
      </w:pPr>
      <w:r w:rsidRPr="00A12F11">
        <w:rPr>
          <w:rFonts w:ascii="Times New Roman" w:hAnsi="Times New Roman" w:cs="Times New Roman"/>
          <w:b/>
          <w:sz w:val="24"/>
          <w:szCs w:val="24"/>
        </w:rPr>
        <w:t>Справедливая стоимость</w:t>
      </w:r>
    </w:p>
    <w:p w14:paraId="0ABF5475" w14:textId="77777777" w:rsidR="006530C8" w:rsidRPr="00A12F11" w:rsidRDefault="006530C8" w:rsidP="00A12F11">
      <w:pPr>
        <w:pStyle w:val="ac"/>
        <w:numPr>
          <w:ilvl w:val="0"/>
          <w:numId w:val="36"/>
        </w:numPr>
        <w:suppressAutoHyphens/>
        <w:autoSpaceDE w:val="0"/>
        <w:autoSpaceDN w:val="0"/>
        <w:adjustRightInd w:val="0"/>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 xml:space="preserve">В случае отсутствия признаков обесценения, дебиторская задолженность по выплате дивидендов по акциям, депозитарным распискам российских эмитентов является операционной задолженностью в течение 25 рабочих дней с даты признания дебиторской задолженности. </w:t>
      </w:r>
    </w:p>
    <w:p w14:paraId="4D21A964" w14:textId="26F5C786" w:rsidR="006530C8" w:rsidRPr="00A12F11" w:rsidRDefault="006530C8" w:rsidP="00A12F11">
      <w:pPr>
        <w:pStyle w:val="ac"/>
        <w:numPr>
          <w:ilvl w:val="0"/>
          <w:numId w:val="36"/>
        </w:numPr>
        <w:suppressAutoHyphens/>
        <w:autoSpaceDE w:val="0"/>
        <w:autoSpaceDN w:val="0"/>
        <w:adjustRightInd w:val="0"/>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 xml:space="preserve">В случае отсутствия признаков обесценения, дебиторская задолженность по выплате дивидендов по акциям иностранных эмитентов,  депозитарным распискам иностранных эмитентов является операционной задолженностью в течение 25 рабочих дней с даты признания дебиторской задолженности. </w:t>
      </w:r>
    </w:p>
    <w:p w14:paraId="1F6C4FDA" w14:textId="77777777" w:rsidR="006530C8" w:rsidRPr="00A12F11" w:rsidRDefault="006530C8" w:rsidP="00A12F11">
      <w:pPr>
        <w:autoSpaceDN w:val="0"/>
        <w:adjustRightInd w:val="0"/>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В течение этого срока её справедливая стоимость определяется исходя из:</w:t>
      </w:r>
    </w:p>
    <w:p w14:paraId="52E5BEBA" w14:textId="77777777" w:rsidR="004D5E2F" w:rsidRPr="00A12F11" w:rsidRDefault="006530C8" w:rsidP="00A12F11">
      <w:pPr>
        <w:autoSpaceDN w:val="0"/>
        <w:adjustRightInd w:val="0"/>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 количества акций/депозитарных расписок, учтенных на счете депо ПИФ на дату, на которую определяются лица, имеющие право на получение дивидендов/доходов и объявленного размера дивиденда/дохода, приходящегося на одну ценную бумагу соответствующей категории (типа) за вычетом налога на прибыль с данного дохода в случае его удержания у источника выплат;</w:t>
      </w:r>
    </w:p>
    <w:p w14:paraId="44641305" w14:textId="1F3517FB" w:rsidR="006530C8" w:rsidRPr="00A12F11" w:rsidRDefault="006530C8" w:rsidP="00A12F11">
      <w:pPr>
        <w:autoSpaceDN w:val="0"/>
        <w:adjustRightInd w:val="0"/>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 xml:space="preserve">В случае отсутствия официальной информации о размере налога, подлежащего удержанию, применяется максимально возможная ставка налога в размере 30%. </w:t>
      </w:r>
    </w:p>
    <w:p w14:paraId="4E3A7F62" w14:textId="226FFDCE" w:rsidR="006530C8" w:rsidRPr="00A12F11" w:rsidRDefault="006530C8" w:rsidP="00A12F11">
      <w:pPr>
        <w:autoSpaceDN w:val="0"/>
        <w:adjustRightInd w:val="0"/>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Вычтенная сумма налога должна учитываться в качестве расходов, связанных с доверительным управлением имуществом, составляющим ПИФ. Она может быть скорректирована по факту поступления дивидендов/доходов на счет Фонда.</w:t>
      </w:r>
    </w:p>
    <w:p w14:paraId="3D68995C" w14:textId="081987B7" w:rsidR="00F975D0" w:rsidRPr="00A12F11" w:rsidRDefault="00F975D0" w:rsidP="00A12F11">
      <w:pPr>
        <w:autoSpaceDN w:val="0"/>
        <w:adjustRightInd w:val="0"/>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В случае изменения эмитентом депозитарных расписок величины дивидендов и (или) расходов (комиссий) на одну расписку, указанная дебиторская задолженность подлежит корректировке на дату опубликования соответствующей информации</w:t>
      </w:r>
    </w:p>
    <w:p w14:paraId="19F22D38" w14:textId="2DC13F06" w:rsidR="004D5E2F" w:rsidRPr="00A12F11" w:rsidRDefault="006530C8" w:rsidP="00A12F11">
      <w:pPr>
        <w:spacing w:before="240" w:line="276" w:lineRule="auto"/>
        <w:ind w:left="426" w:hanging="426"/>
        <w:rPr>
          <w:rFonts w:ascii="Times New Roman" w:hAnsi="Times New Roman" w:cs="Times New Roman"/>
          <w:b/>
          <w:sz w:val="24"/>
          <w:szCs w:val="24"/>
        </w:rPr>
      </w:pPr>
      <w:r w:rsidRPr="00A12F11">
        <w:rPr>
          <w:rFonts w:ascii="Times New Roman" w:hAnsi="Times New Roman" w:cs="Times New Roman"/>
          <w:sz w:val="24"/>
          <w:szCs w:val="24"/>
        </w:rPr>
        <w:t>Справедливая стоимость дебиторской задолженности равна 0 (ноль) с даты официального опубликования сообщения о банкротстве эмитента/лица, обязанного по ценной бумаге.</w:t>
      </w:r>
    </w:p>
    <w:p w14:paraId="564AF359" w14:textId="77777777" w:rsidR="00745D70" w:rsidRDefault="00745D70" w:rsidP="00A12F11">
      <w:pPr>
        <w:spacing w:before="240" w:line="276" w:lineRule="auto"/>
        <w:ind w:left="426" w:hanging="426"/>
        <w:jc w:val="right"/>
        <w:rPr>
          <w:rFonts w:ascii="Times New Roman" w:hAnsi="Times New Roman" w:cs="Times New Roman"/>
          <w:b/>
          <w:sz w:val="24"/>
          <w:szCs w:val="24"/>
        </w:rPr>
      </w:pPr>
    </w:p>
    <w:p w14:paraId="3BCE0F73" w14:textId="77777777" w:rsidR="00745D70" w:rsidRDefault="00745D70" w:rsidP="00A12F11">
      <w:pPr>
        <w:spacing w:before="240" w:line="276" w:lineRule="auto"/>
        <w:ind w:left="426" w:hanging="426"/>
        <w:jc w:val="right"/>
        <w:rPr>
          <w:rFonts w:ascii="Times New Roman" w:hAnsi="Times New Roman" w:cs="Times New Roman"/>
          <w:b/>
          <w:sz w:val="24"/>
          <w:szCs w:val="24"/>
        </w:rPr>
      </w:pPr>
    </w:p>
    <w:p w14:paraId="2F6F50B7" w14:textId="77777777" w:rsidR="00745D70" w:rsidRDefault="00745D70" w:rsidP="00A12F11">
      <w:pPr>
        <w:spacing w:before="240" w:line="276" w:lineRule="auto"/>
        <w:ind w:left="426" w:hanging="426"/>
        <w:jc w:val="right"/>
        <w:rPr>
          <w:rFonts w:ascii="Times New Roman" w:hAnsi="Times New Roman" w:cs="Times New Roman"/>
          <w:b/>
          <w:sz w:val="24"/>
          <w:szCs w:val="24"/>
        </w:rPr>
      </w:pPr>
    </w:p>
    <w:p w14:paraId="0D277566" w14:textId="77777777" w:rsidR="00745D70" w:rsidRDefault="00745D70" w:rsidP="00A12F11">
      <w:pPr>
        <w:spacing w:before="240" w:line="276" w:lineRule="auto"/>
        <w:ind w:left="426" w:hanging="426"/>
        <w:jc w:val="right"/>
        <w:rPr>
          <w:rFonts w:ascii="Times New Roman" w:hAnsi="Times New Roman" w:cs="Times New Roman"/>
          <w:b/>
          <w:sz w:val="24"/>
          <w:szCs w:val="24"/>
        </w:rPr>
      </w:pPr>
    </w:p>
    <w:p w14:paraId="5D294F67" w14:textId="77777777" w:rsidR="00745D70" w:rsidRDefault="00745D70" w:rsidP="00A12F11">
      <w:pPr>
        <w:spacing w:before="240" w:line="276" w:lineRule="auto"/>
        <w:ind w:left="426" w:hanging="426"/>
        <w:jc w:val="right"/>
        <w:rPr>
          <w:rFonts w:ascii="Times New Roman" w:hAnsi="Times New Roman" w:cs="Times New Roman"/>
          <w:b/>
          <w:sz w:val="24"/>
          <w:szCs w:val="24"/>
        </w:rPr>
      </w:pPr>
    </w:p>
    <w:p w14:paraId="3F9BA321" w14:textId="77777777" w:rsidR="00745D70" w:rsidRDefault="00745D70" w:rsidP="00A12F11">
      <w:pPr>
        <w:spacing w:before="240" w:line="276" w:lineRule="auto"/>
        <w:ind w:left="426" w:hanging="426"/>
        <w:jc w:val="right"/>
        <w:rPr>
          <w:rFonts w:ascii="Times New Roman" w:hAnsi="Times New Roman" w:cs="Times New Roman"/>
          <w:b/>
          <w:sz w:val="24"/>
          <w:szCs w:val="24"/>
        </w:rPr>
      </w:pPr>
    </w:p>
    <w:p w14:paraId="0838A8BF" w14:textId="2F67DAB5" w:rsidR="00745D70" w:rsidRDefault="00745D70" w:rsidP="00A12F11">
      <w:pPr>
        <w:spacing w:before="240" w:line="276" w:lineRule="auto"/>
        <w:ind w:left="426" w:hanging="426"/>
        <w:jc w:val="right"/>
        <w:rPr>
          <w:rFonts w:ascii="Times New Roman" w:hAnsi="Times New Roman" w:cs="Times New Roman"/>
          <w:b/>
          <w:sz w:val="24"/>
          <w:szCs w:val="24"/>
        </w:rPr>
      </w:pPr>
    </w:p>
    <w:p w14:paraId="3E3E314A" w14:textId="72F5AE0F" w:rsidR="00337E7C" w:rsidRDefault="00337E7C" w:rsidP="00A12F11">
      <w:pPr>
        <w:spacing w:before="240" w:line="276" w:lineRule="auto"/>
        <w:ind w:left="426" w:hanging="426"/>
        <w:jc w:val="right"/>
        <w:rPr>
          <w:rFonts w:ascii="Times New Roman" w:hAnsi="Times New Roman" w:cs="Times New Roman"/>
          <w:b/>
          <w:sz w:val="24"/>
          <w:szCs w:val="24"/>
        </w:rPr>
      </w:pPr>
    </w:p>
    <w:p w14:paraId="56236EE8" w14:textId="2862A50E" w:rsidR="00337E7C" w:rsidRDefault="00337E7C" w:rsidP="00A12F11">
      <w:pPr>
        <w:spacing w:before="240" w:line="276" w:lineRule="auto"/>
        <w:ind w:left="426" w:hanging="426"/>
        <w:jc w:val="right"/>
        <w:rPr>
          <w:rFonts w:ascii="Times New Roman" w:hAnsi="Times New Roman" w:cs="Times New Roman"/>
          <w:b/>
          <w:sz w:val="24"/>
          <w:szCs w:val="24"/>
        </w:rPr>
      </w:pPr>
    </w:p>
    <w:p w14:paraId="6B62DDB4" w14:textId="4AE03781" w:rsidR="00337E7C" w:rsidRDefault="00337E7C" w:rsidP="00A12F11">
      <w:pPr>
        <w:spacing w:before="240" w:line="276" w:lineRule="auto"/>
        <w:ind w:left="426" w:hanging="426"/>
        <w:jc w:val="right"/>
        <w:rPr>
          <w:rFonts w:ascii="Times New Roman" w:hAnsi="Times New Roman" w:cs="Times New Roman"/>
          <w:b/>
          <w:sz w:val="24"/>
          <w:szCs w:val="24"/>
        </w:rPr>
      </w:pPr>
    </w:p>
    <w:p w14:paraId="16BE261C" w14:textId="17C8B646" w:rsidR="00337E7C" w:rsidRDefault="00337E7C" w:rsidP="00A12F11">
      <w:pPr>
        <w:spacing w:before="240" w:line="276" w:lineRule="auto"/>
        <w:ind w:left="426" w:hanging="426"/>
        <w:jc w:val="right"/>
        <w:rPr>
          <w:rFonts w:ascii="Times New Roman" w:hAnsi="Times New Roman" w:cs="Times New Roman"/>
          <w:b/>
          <w:sz w:val="24"/>
          <w:szCs w:val="24"/>
        </w:rPr>
      </w:pPr>
    </w:p>
    <w:p w14:paraId="0A055474" w14:textId="0985A263" w:rsidR="00337E7C" w:rsidRDefault="00337E7C" w:rsidP="00A12F11">
      <w:pPr>
        <w:spacing w:before="240" w:line="276" w:lineRule="auto"/>
        <w:ind w:left="426" w:hanging="426"/>
        <w:jc w:val="right"/>
        <w:rPr>
          <w:rFonts w:ascii="Times New Roman" w:hAnsi="Times New Roman" w:cs="Times New Roman"/>
          <w:b/>
          <w:sz w:val="24"/>
          <w:szCs w:val="24"/>
        </w:rPr>
      </w:pPr>
    </w:p>
    <w:p w14:paraId="66B364F0" w14:textId="0B343524" w:rsidR="00337E7C" w:rsidRDefault="00337E7C" w:rsidP="00A12F11">
      <w:pPr>
        <w:spacing w:before="240" w:line="276" w:lineRule="auto"/>
        <w:ind w:left="426" w:hanging="426"/>
        <w:jc w:val="right"/>
        <w:rPr>
          <w:rFonts w:ascii="Times New Roman" w:hAnsi="Times New Roman" w:cs="Times New Roman"/>
          <w:b/>
          <w:sz w:val="24"/>
          <w:szCs w:val="24"/>
        </w:rPr>
      </w:pPr>
    </w:p>
    <w:p w14:paraId="6CE75368" w14:textId="0177B8DE" w:rsidR="00337E7C" w:rsidRDefault="00337E7C" w:rsidP="00A12F11">
      <w:pPr>
        <w:spacing w:before="240" w:line="276" w:lineRule="auto"/>
        <w:ind w:left="426" w:hanging="426"/>
        <w:jc w:val="right"/>
        <w:rPr>
          <w:rFonts w:ascii="Times New Roman" w:hAnsi="Times New Roman" w:cs="Times New Roman"/>
          <w:b/>
          <w:sz w:val="24"/>
          <w:szCs w:val="24"/>
        </w:rPr>
      </w:pPr>
    </w:p>
    <w:p w14:paraId="68FBC854" w14:textId="1E413AC0" w:rsidR="00337E7C" w:rsidRDefault="00337E7C" w:rsidP="00A12F11">
      <w:pPr>
        <w:spacing w:before="240" w:line="276" w:lineRule="auto"/>
        <w:ind w:left="426" w:hanging="426"/>
        <w:jc w:val="right"/>
        <w:rPr>
          <w:rFonts w:ascii="Times New Roman" w:hAnsi="Times New Roman" w:cs="Times New Roman"/>
          <w:b/>
          <w:sz w:val="24"/>
          <w:szCs w:val="24"/>
        </w:rPr>
      </w:pPr>
    </w:p>
    <w:p w14:paraId="47779CD5" w14:textId="52C8835A" w:rsidR="00337E7C" w:rsidRDefault="00337E7C" w:rsidP="00A12F11">
      <w:pPr>
        <w:spacing w:before="240" w:line="276" w:lineRule="auto"/>
        <w:ind w:left="426" w:hanging="426"/>
        <w:jc w:val="right"/>
        <w:rPr>
          <w:rFonts w:ascii="Times New Roman" w:hAnsi="Times New Roman" w:cs="Times New Roman"/>
          <w:b/>
          <w:sz w:val="24"/>
          <w:szCs w:val="24"/>
        </w:rPr>
      </w:pPr>
    </w:p>
    <w:p w14:paraId="7163E3B7" w14:textId="2023E363" w:rsidR="00337E7C" w:rsidRDefault="00337E7C" w:rsidP="00A12F11">
      <w:pPr>
        <w:spacing w:before="240" w:line="276" w:lineRule="auto"/>
        <w:ind w:left="426" w:hanging="426"/>
        <w:jc w:val="right"/>
        <w:rPr>
          <w:rFonts w:ascii="Times New Roman" w:hAnsi="Times New Roman" w:cs="Times New Roman"/>
          <w:b/>
          <w:sz w:val="24"/>
          <w:szCs w:val="24"/>
        </w:rPr>
      </w:pPr>
    </w:p>
    <w:p w14:paraId="1BD702D7" w14:textId="2294BC96" w:rsidR="00337E7C" w:rsidRDefault="00337E7C" w:rsidP="00A12F11">
      <w:pPr>
        <w:spacing w:before="240" w:line="276" w:lineRule="auto"/>
        <w:ind w:left="426" w:hanging="426"/>
        <w:jc w:val="right"/>
        <w:rPr>
          <w:rFonts w:ascii="Times New Roman" w:hAnsi="Times New Roman" w:cs="Times New Roman"/>
          <w:b/>
          <w:sz w:val="24"/>
          <w:szCs w:val="24"/>
        </w:rPr>
      </w:pPr>
    </w:p>
    <w:p w14:paraId="3F138F19" w14:textId="6C658C4B" w:rsidR="00337E7C" w:rsidRDefault="00337E7C" w:rsidP="00A12F11">
      <w:pPr>
        <w:spacing w:before="240" w:line="276" w:lineRule="auto"/>
        <w:ind w:left="426" w:hanging="426"/>
        <w:jc w:val="right"/>
        <w:rPr>
          <w:rFonts w:ascii="Times New Roman" w:hAnsi="Times New Roman" w:cs="Times New Roman"/>
          <w:b/>
          <w:sz w:val="24"/>
          <w:szCs w:val="24"/>
        </w:rPr>
      </w:pPr>
    </w:p>
    <w:p w14:paraId="3DD36D39" w14:textId="77777777" w:rsidR="00337E7C" w:rsidRDefault="00337E7C" w:rsidP="00A12F11">
      <w:pPr>
        <w:spacing w:before="240" w:line="276" w:lineRule="auto"/>
        <w:ind w:left="426" w:hanging="426"/>
        <w:jc w:val="right"/>
        <w:rPr>
          <w:rFonts w:ascii="Times New Roman" w:hAnsi="Times New Roman" w:cs="Times New Roman"/>
          <w:b/>
          <w:sz w:val="24"/>
          <w:szCs w:val="24"/>
        </w:rPr>
      </w:pPr>
    </w:p>
    <w:p w14:paraId="5E795902" w14:textId="50CDF4E4" w:rsidR="00712D10" w:rsidRPr="00A12F11" w:rsidRDefault="00712D10" w:rsidP="00A12F11">
      <w:pPr>
        <w:spacing w:before="240" w:line="276" w:lineRule="auto"/>
        <w:ind w:left="426" w:hanging="426"/>
        <w:jc w:val="right"/>
        <w:rPr>
          <w:rFonts w:ascii="Times New Roman" w:hAnsi="Times New Roman" w:cs="Times New Roman"/>
          <w:sz w:val="24"/>
          <w:szCs w:val="24"/>
        </w:rPr>
      </w:pPr>
      <w:r w:rsidRPr="00A12F11">
        <w:rPr>
          <w:rFonts w:ascii="Times New Roman" w:hAnsi="Times New Roman" w:cs="Times New Roman"/>
          <w:b/>
          <w:sz w:val="24"/>
          <w:szCs w:val="24"/>
        </w:rPr>
        <w:t>Приложение</w:t>
      </w:r>
      <w:r w:rsidR="001A787F" w:rsidRPr="00A12F11">
        <w:rPr>
          <w:rFonts w:ascii="Times New Roman" w:hAnsi="Times New Roman" w:cs="Times New Roman"/>
          <w:b/>
          <w:sz w:val="24"/>
          <w:szCs w:val="24"/>
        </w:rPr>
        <w:t xml:space="preserve"> </w:t>
      </w:r>
      <w:r w:rsidR="0088150F" w:rsidRPr="00A12F11">
        <w:rPr>
          <w:rFonts w:ascii="Times New Roman" w:hAnsi="Times New Roman" w:cs="Times New Roman"/>
          <w:b/>
          <w:sz w:val="24"/>
          <w:szCs w:val="24"/>
        </w:rPr>
        <w:t>14</w:t>
      </w:r>
    </w:p>
    <w:p w14:paraId="539817FE" w14:textId="4B7D772A" w:rsidR="0011535F" w:rsidRPr="00A12F11" w:rsidRDefault="00C72BAA" w:rsidP="00A12F11">
      <w:pPr>
        <w:spacing w:before="240" w:line="276" w:lineRule="auto"/>
        <w:ind w:left="426" w:hanging="426"/>
        <w:jc w:val="center"/>
        <w:rPr>
          <w:rFonts w:ascii="Times New Roman" w:eastAsiaTheme="majorEastAsia" w:hAnsi="Times New Roman" w:cs="Times New Roman"/>
          <w:b/>
          <w:caps/>
          <w:color w:val="000000" w:themeColor="text1"/>
          <w:sz w:val="24"/>
          <w:szCs w:val="24"/>
        </w:rPr>
      </w:pPr>
      <w:r w:rsidRPr="00A12F11">
        <w:rPr>
          <w:rFonts w:ascii="Times New Roman" w:eastAsiaTheme="majorEastAsia" w:hAnsi="Times New Roman" w:cs="Times New Roman"/>
          <w:b/>
          <w:caps/>
          <w:color w:val="000000" w:themeColor="text1"/>
          <w:sz w:val="24"/>
          <w:szCs w:val="24"/>
        </w:rPr>
        <w:t>Дебиторская задолженность по доходам  инвестиционных паев ПИФ и паев (акций) иностранных инвестиционных фондов, паи которых входят в состав имущества ПИФ</w:t>
      </w:r>
      <w:r w:rsidR="0011535F" w:rsidRPr="00A12F11">
        <w:rPr>
          <w:rFonts w:ascii="Times New Roman" w:eastAsiaTheme="majorEastAsia" w:hAnsi="Times New Roman" w:cs="Times New Roman"/>
          <w:b/>
          <w:caps/>
          <w:color w:val="000000" w:themeColor="text1"/>
          <w:sz w:val="24"/>
          <w:szCs w:val="24"/>
        </w:rPr>
        <w:t>, по доходам от долевого участия в уставном капитале.</w:t>
      </w:r>
    </w:p>
    <w:p w14:paraId="03EA268B" w14:textId="51F232EA" w:rsidR="00C72BAA" w:rsidRPr="00A12F11" w:rsidRDefault="00C72BAA" w:rsidP="00A12F11">
      <w:pPr>
        <w:spacing w:before="240" w:line="276" w:lineRule="auto"/>
        <w:ind w:left="426" w:hanging="426"/>
        <w:jc w:val="both"/>
        <w:rPr>
          <w:rFonts w:ascii="Times New Roman" w:hAnsi="Times New Roman" w:cs="Times New Roman"/>
          <w:b/>
          <w:bCs/>
          <w:color w:val="000000" w:themeColor="text1"/>
          <w:sz w:val="24"/>
          <w:szCs w:val="24"/>
          <w:lang w:eastAsia="ru-RU"/>
        </w:rPr>
      </w:pPr>
      <w:r w:rsidRPr="00A12F11">
        <w:rPr>
          <w:rFonts w:ascii="Times New Roman" w:hAnsi="Times New Roman" w:cs="Times New Roman"/>
          <w:b/>
          <w:bCs/>
          <w:color w:val="000000" w:themeColor="text1"/>
          <w:sz w:val="24"/>
          <w:szCs w:val="24"/>
          <w:lang w:eastAsia="ru-RU"/>
        </w:rPr>
        <w:t>Критерии признания</w:t>
      </w:r>
    </w:p>
    <w:p w14:paraId="6F675202" w14:textId="77777777" w:rsidR="00C72BAA" w:rsidRPr="00A12F11" w:rsidRDefault="00C72BAA" w:rsidP="00A12F11">
      <w:pPr>
        <w:pStyle w:val="ac"/>
        <w:numPr>
          <w:ilvl w:val="0"/>
          <w:numId w:val="38"/>
        </w:numPr>
        <w:suppressAutoHyphens/>
        <w:autoSpaceDE w:val="0"/>
        <w:autoSpaceDN w:val="0"/>
        <w:adjustRightInd w:val="0"/>
        <w:spacing w:before="240" w:line="276" w:lineRule="auto"/>
        <w:ind w:left="426" w:hanging="426"/>
        <w:jc w:val="both"/>
        <w:rPr>
          <w:rFonts w:ascii="Times New Roman" w:hAnsi="Times New Roman" w:cs="Times New Roman"/>
          <w:bCs/>
          <w:color w:val="000000" w:themeColor="text1"/>
          <w:sz w:val="24"/>
          <w:szCs w:val="24"/>
          <w:lang w:eastAsia="ru-RU"/>
        </w:rPr>
      </w:pPr>
      <w:r w:rsidRPr="00A12F11">
        <w:rPr>
          <w:rFonts w:ascii="Times New Roman" w:hAnsi="Times New Roman" w:cs="Times New Roman"/>
          <w:bCs/>
          <w:color w:val="000000" w:themeColor="text1"/>
          <w:sz w:val="24"/>
          <w:szCs w:val="24"/>
          <w:lang w:eastAsia="ru-RU"/>
        </w:rPr>
        <w:t xml:space="preserve">паи (акции) иностранного инвестиционного фонда, принятые на обслуживание НКО АО НРД -  </w:t>
      </w:r>
      <w:r w:rsidRPr="00A12F11">
        <w:rPr>
          <w:rFonts w:ascii="Times New Roman" w:hAnsi="Times New Roman" w:cs="Times New Roman"/>
          <w:color w:val="000000" w:themeColor="text1"/>
          <w:sz w:val="24"/>
          <w:szCs w:val="24"/>
          <w:lang w:eastAsia="ru-RU"/>
        </w:rPr>
        <w:t xml:space="preserve">дата возникновения обязательства по выплате дохода, указанная в сообщении </w:t>
      </w:r>
      <w:r w:rsidRPr="00A12F11">
        <w:rPr>
          <w:rFonts w:ascii="Times New Roman" w:hAnsi="Times New Roman" w:cs="Times New Roman"/>
          <w:bCs/>
          <w:color w:val="000000" w:themeColor="text1"/>
          <w:sz w:val="24"/>
          <w:szCs w:val="24"/>
          <w:lang w:eastAsia="ru-RU"/>
        </w:rPr>
        <w:t>НКО АО НРД</w:t>
      </w:r>
      <w:r w:rsidRPr="00A12F11">
        <w:rPr>
          <w:rFonts w:ascii="Times New Roman" w:hAnsi="Times New Roman" w:cs="Times New Roman"/>
          <w:color w:val="000000" w:themeColor="text1"/>
          <w:sz w:val="24"/>
          <w:szCs w:val="24"/>
          <w:lang w:eastAsia="ru-RU"/>
        </w:rPr>
        <w:t xml:space="preserve"> о выплате дохода </w:t>
      </w:r>
      <w:r w:rsidRPr="00A12F11">
        <w:rPr>
          <w:rFonts w:ascii="Times New Roman" w:hAnsi="Times New Roman" w:cs="Times New Roman"/>
          <w:bCs/>
          <w:color w:val="000000" w:themeColor="text1"/>
          <w:sz w:val="24"/>
          <w:szCs w:val="24"/>
          <w:lang w:eastAsia="ru-RU"/>
        </w:rPr>
        <w:t>по паям (акциям) инвестиционного фонда ;</w:t>
      </w:r>
    </w:p>
    <w:p w14:paraId="69C1F73B" w14:textId="77777777" w:rsidR="00C72BAA" w:rsidRPr="00A12F11" w:rsidRDefault="00C72BAA" w:rsidP="00A12F11">
      <w:pPr>
        <w:pStyle w:val="ac"/>
        <w:numPr>
          <w:ilvl w:val="0"/>
          <w:numId w:val="38"/>
        </w:numPr>
        <w:suppressAutoHyphens/>
        <w:autoSpaceDE w:val="0"/>
        <w:autoSpaceDN w:val="0"/>
        <w:adjustRightInd w:val="0"/>
        <w:spacing w:before="240" w:line="276" w:lineRule="auto"/>
        <w:ind w:left="426" w:hanging="426"/>
        <w:jc w:val="both"/>
        <w:rPr>
          <w:rFonts w:ascii="Times New Roman" w:hAnsi="Times New Roman" w:cs="Times New Roman"/>
          <w:bCs/>
          <w:color w:val="000000" w:themeColor="text1"/>
          <w:sz w:val="24"/>
          <w:szCs w:val="24"/>
          <w:lang w:eastAsia="ru-RU"/>
        </w:rPr>
      </w:pPr>
      <w:r w:rsidRPr="00A12F11">
        <w:rPr>
          <w:rFonts w:ascii="Times New Roman" w:hAnsi="Times New Roman" w:cs="Times New Roman"/>
          <w:bCs/>
          <w:color w:val="000000" w:themeColor="text1"/>
          <w:sz w:val="24"/>
          <w:szCs w:val="24"/>
          <w:lang w:eastAsia="ru-RU"/>
        </w:rPr>
        <w:t xml:space="preserve"> паи (акции) иностранного инвестиционного фонда, не принятые на обслуживание НКО АО НРД -  дата, с которой ценные бумаги начинают торговаться без учета объявленных дивидендов  (</w:t>
      </w:r>
      <w:r w:rsidRPr="00A12F11">
        <w:rPr>
          <w:rFonts w:ascii="Times New Roman" w:hAnsi="Times New Roman" w:cs="Times New Roman"/>
          <w:bCs/>
          <w:color w:val="000000" w:themeColor="text1"/>
          <w:sz w:val="24"/>
          <w:szCs w:val="24"/>
          <w:lang w:val="en-US" w:eastAsia="ru-RU"/>
        </w:rPr>
        <w:t>DVD</w:t>
      </w:r>
      <w:r w:rsidRPr="00A12F11">
        <w:rPr>
          <w:rFonts w:ascii="Times New Roman" w:hAnsi="Times New Roman" w:cs="Times New Roman"/>
          <w:bCs/>
          <w:color w:val="000000" w:themeColor="text1"/>
          <w:sz w:val="24"/>
          <w:szCs w:val="24"/>
          <w:lang w:eastAsia="ru-RU"/>
        </w:rPr>
        <w:t>_</w:t>
      </w:r>
      <w:r w:rsidRPr="00A12F11">
        <w:rPr>
          <w:rFonts w:ascii="Times New Roman" w:hAnsi="Times New Roman" w:cs="Times New Roman"/>
          <w:bCs/>
          <w:color w:val="000000" w:themeColor="text1"/>
          <w:sz w:val="24"/>
          <w:szCs w:val="24"/>
          <w:lang w:val="en-US" w:eastAsia="ru-RU"/>
        </w:rPr>
        <w:t>EX</w:t>
      </w:r>
      <w:r w:rsidRPr="00A12F11">
        <w:rPr>
          <w:rFonts w:ascii="Times New Roman" w:hAnsi="Times New Roman" w:cs="Times New Roman"/>
          <w:bCs/>
          <w:color w:val="000000" w:themeColor="text1"/>
          <w:sz w:val="24"/>
          <w:szCs w:val="24"/>
          <w:lang w:eastAsia="ru-RU"/>
        </w:rPr>
        <w:t>_</w:t>
      </w:r>
      <w:r w:rsidRPr="00A12F11">
        <w:rPr>
          <w:rFonts w:ascii="Times New Roman" w:hAnsi="Times New Roman" w:cs="Times New Roman"/>
          <w:bCs/>
          <w:color w:val="000000" w:themeColor="text1"/>
          <w:sz w:val="24"/>
          <w:szCs w:val="24"/>
          <w:lang w:val="en-US" w:eastAsia="ru-RU"/>
        </w:rPr>
        <w:t>DT</w:t>
      </w:r>
      <w:r w:rsidRPr="00A12F11">
        <w:rPr>
          <w:rFonts w:ascii="Times New Roman" w:hAnsi="Times New Roman" w:cs="Times New Roman"/>
          <w:bCs/>
          <w:color w:val="000000" w:themeColor="text1"/>
          <w:sz w:val="24"/>
          <w:szCs w:val="24"/>
          <w:lang w:eastAsia="ru-RU"/>
        </w:rPr>
        <w:t xml:space="preserve">) в соответствии с  информацией </w:t>
      </w:r>
      <w:r w:rsidRPr="00A12F11">
        <w:rPr>
          <w:rFonts w:ascii="Times New Roman" w:hAnsi="Times New Roman" w:cs="Times New Roman"/>
          <w:color w:val="000000" w:themeColor="text1"/>
          <w:sz w:val="24"/>
          <w:szCs w:val="24"/>
          <w:lang w:eastAsia="ru-RU"/>
        </w:rPr>
        <w:t>«</w:t>
      </w:r>
      <w:r w:rsidRPr="00A12F11">
        <w:rPr>
          <w:rFonts w:ascii="Times New Roman" w:hAnsi="Times New Roman" w:cs="Times New Roman"/>
          <w:bCs/>
          <w:color w:val="000000" w:themeColor="text1"/>
          <w:sz w:val="24"/>
          <w:szCs w:val="24"/>
          <w:lang w:eastAsia="ru-RU"/>
        </w:rPr>
        <w:t>Блумберг</w:t>
      </w:r>
      <w:r w:rsidRPr="00A12F11">
        <w:rPr>
          <w:rFonts w:ascii="Times New Roman" w:hAnsi="Times New Roman" w:cs="Times New Roman"/>
          <w:color w:val="000000" w:themeColor="text1"/>
          <w:sz w:val="24"/>
          <w:szCs w:val="24"/>
          <w:lang w:eastAsia="ru-RU"/>
        </w:rPr>
        <w:t>» (Bloomberg);</w:t>
      </w:r>
    </w:p>
    <w:p w14:paraId="513690D6" w14:textId="77777777" w:rsidR="00C72BAA" w:rsidRPr="00A12F11" w:rsidRDefault="00C72BAA" w:rsidP="00A12F11">
      <w:pPr>
        <w:pStyle w:val="ac"/>
        <w:numPr>
          <w:ilvl w:val="0"/>
          <w:numId w:val="37"/>
        </w:numPr>
        <w:suppressAutoHyphens/>
        <w:autoSpaceDE w:val="0"/>
        <w:autoSpaceDN w:val="0"/>
        <w:adjustRightInd w:val="0"/>
        <w:spacing w:before="240" w:line="276" w:lineRule="auto"/>
        <w:ind w:left="426" w:hanging="426"/>
        <w:jc w:val="both"/>
        <w:rPr>
          <w:rFonts w:ascii="Times New Roman" w:hAnsi="Times New Roman" w:cs="Times New Roman"/>
          <w:bCs/>
          <w:color w:val="000000" w:themeColor="text1"/>
          <w:sz w:val="24"/>
          <w:szCs w:val="24"/>
          <w:lang w:eastAsia="ru-RU"/>
        </w:rPr>
      </w:pPr>
      <w:r w:rsidRPr="00A12F11">
        <w:rPr>
          <w:rFonts w:ascii="Times New Roman" w:hAnsi="Times New Roman" w:cs="Times New Roman"/>
          <w:color w:val="000000" w:themeColor="text1"/>
          <w:sz w:val="24"/>
          <w:szCs w:val="24"/>
          <w:lang w:eastAsia="ru-RU"/>
        </w:rPr>
        <w:t xml:space="preserve">Дата возникновения обязательства по выплате дохода, указанная в раскрытом на официальном сайте управляющей компании сообщении о выплате дохода </w:t>
      </w:r>
      <w:r w:rsidRPr="00A12F11">
        <w:rPr>
          <w:rFonts w:ascii="Times New Roman" w:hAnsi="Times New Roman" w:cs="Times New Roman"/>
          <w:bCs/>
          <w:color w:val="000000" w:themeColor="text1"/>
          <w:sz w:val="24"/>
          <w:szCs w:val="24"/>
          <w:lang w:eastAsia="ru-RU"/>
        </w:rPr>
        <w:t xml:space="preserve">по паям инвестиционного фонда (для неквалифицированных инвесторов); </w:t>
      </w:r>
    </w:p>
    <w:p w14:paraId="355F4BFE" w14:textId="77777777" w:rsidR="00C72BAA" w:rsidRPr="00A12F11" w:rsidRDefault="00C72BAA" w:rsidP="00A12F11">
      <w:pPr>
        <w:pStyle w:val="ac"/>
        <w:numPr>
          <w:ilvl w:val="0"/>
          <w:numId w:val="37"/>
        </w:numPr>
        <w:suppressAutoHyphens/>
        <w:autoSpaceDE w:val="0"/>
        <w:autoSpaceDN w:val="0"/>
        <w:adjustRightInd w:val="0"/>
        <w:spacing w:before="240" w:line="276" w:lineRule="auto"/>
        <w:ind w:left="426" w:hanging="426"/>
        <w:jc w:val="both"/>
        <w:rPr>
          <w:rFonts w:ascii="Times New Roman" w:hAnsi="Times New Roman" w:cs="Times New Roman"/>
          <w:bCs/>
          <w:color w:val="000000" w:themeColor="text1"/>
          <w:sz w:val="24"/>
          <w:szCs w:val="24"/>
          <w:lang w:eastAsia="ru-RU"/>
        </w:rPr>
      </w:pPr>
      <w:r w:rsidRPr="00A12F11">
        <w:rPr>
          <w:rFonts w:ascii="Times New Roman" w:hAnsi="Times New Roman" w:cs="Times New Roman"/>
          <w:color w:val="000000" w:themeColor="text1"/>
          <w:sz w:val="24"/>
          <w:szCs w:val="24"/>
          <w:lang w:eastAsia="ru-RU"/>
        </w:rPr>
        <w:t xml:space="preserve">Дата возникновения обязательства по выплате дохода, указанная в официальном сообщении о выплате дохода </w:t>
      </w:r>
      <w:r w:rsidRPr="00A12F11">
        <w:rPr>
          <w:rFonts w:ascii="Times New Roman" w:hAnsi="Times New Roman" w:cs="Times New Roman"/>
          <w:bCs/>
          <w:color w:val="000000" w:themeColor="text1"/>
          <w:sz w:val="24"/>
          <w:szCs w:val="24"/>
          <w:lang w:eastAsia="ru-RU"/>
        </w:rPr>
        <w:t xml:space="preserve">по паям инвестиционного фонда, предоставленном управляющей компанией </w:t>
      </w:r>
      <w:r w:rsidRPr="00A12F11">
        <w:rPr>
          <w:rFonts w:ascii="Times New Roman" w:hAnsi="Times New Roman" w:cs="Times New Roman"/>
          <w:color w:val="000000" w:themeColor="text1"/>
          <w:sz w:val="24"/>
          <w:szCs w:val="24"/>
          <w:lang w:eastAsia="ru-RU"/>
        </w:rPr>
        <w:t>владельцам инвестиционных паев (если предусмотрено правилами доверительного управления для квалифицированных инвесторов);</w:t>
      </w:r>
    </w:p>
    <w:p w14:paraId="23F3187B" w14:textId="77777777" w:rsidR="00C72BAA" w:rsidRPr="00A12F11" w:rsidRDefault="00C72BAA" w:rsidP="00A12F11">
      <w:pPr>
        <w:pStyle w:val="ac"/>
        <w:numPr>
          <w:ilvl w:val="0"/>
          <w:numId w:val="37"/>
        </w:numPr>
        <w:suppressAutoHyphens/>
        <w:autoSpaceDE w:val="0"/>
        <w:autoSpaceDN w:val="0"/>
        <w:adjustRightInd w:val="0"/>
        <w:spacing w:before="240" w:line="276" w:lineRule="auto"/>
        <w:ind w:left="426" w:hanging="426"/>
        <w:jc w:val="both"/>
        <w:rPr>
          <w:rFonts w:ascii="Times New Roman" w:hAnsi="Times New Roman" w:cs="Times New Roman"/>
          <w:bCs/>
          <w:color w:val="000000" w:themeColor="text1"/>
          <w:sz w:val="24"/>
          <w:szCs w:val="24"/>
          <w:lang w:eastAsia="ru-RU"/>
        </w:rPr>
      </w:pPr>
      <w:r w:rsidRPr="00A12F11">
        <w:rPr>
          <w:rFonts w:ascii="Times New Roman" w:hAnsi="Times New Roman" w:cs="Times New Roman"/>
          <w:bCs/>
          <w:color w:val="000000" w:themeColor="text1"/>
          <w:sz w:val="24"/>
          <w:szCs w:val="24"/>
          <w:lang w:eastAsia="ru-RU"/>
        </w:rPr>
        <w:t>Дата принятия решения общего собрания о выплате дохода от долевого участия в уставном капитале;</w:t>
      </w:r>
    </w:p>
    <w:p w14:paraId="3FFEEBEB" w14:textId="77777777" w:rsidR="00C72BAA" w:rsidRPr="00A12F11" w:rsidRDefault="00C72BAA" w:rsidP="00A12F11">
      <w:pPr>
        <w:pStyle w:val="ac"/>
        <w:numPr>
          <w:ilvl w:val="0"/>
          <w:numId w:val="37"/>
        </w:numPr>
        <w:suppressAutoHyphens/>
        <w:autoSpaceDE w:val="0"/>
        <w:autoSpaceDN w:val="0"/>
        <w:adjustRightInd w:val="0"/>
        <w:spacing w:before="240" w:line="276" w:lineRule="auto"/>
        <w:ind w:left="426" w:hanging="426"/>
        <w:jc w:val="both"/>
        <w:rPr>
          <w:rFonts w:ascii="Times New Roman" w:hAnsi="Times New Roman" w:cs="Times New Roman"/>
          <w:bCs/>
          <w:color w:val="000000" w:themeColor="text1"/>
          <w:sz w:val="24"/>
          <w:szCs w:val="24"/>
          <w:lang w:eastAsia="ru-RU"/>
        </w:rPr>
      </w:pPr>
      <w:r w:rsidRPr="00A12F11">
        <w:rPr>
          <w:rFonts w:ascii="Times New Roman" w:hAnsi="Times New Roman" w:cs="Times New Roman"/>
          <w:color w:val="000000" w:themeColor="text1"/>
          <w:sz w:val="24"/>
          <w:szCs w:val="24"/>
          <w:lang w:eastAsia="ru-RU"/>
        </w:rPr>
        <w:t>Дата зачисления денежных средств на банковский счет управляющей компании Д.У. ПИФ / на счет брокера ПИФ при отсутствии информации из вышеуказанных источников (в том числе размера причитающихся выплат).</w:t>
      </w:r>
    </w:p>
    <w:p w14:paraId="09B9EB8D" w14:textId="31AD69EB" w:rsidR="00C72BAA" w:rsidRPr="00A12F11" w:rsidRDefault="00C72BAA" w:rsidP="00A12F11">
      <w:pPr>
        <w:spacing w:before="240" w:line="276" w:lineRule="auto"/>
        <w:ind w:left="426" w:hanging="426"/>
        <w:jc w:val="both"/>
        <w:rPr>
          <w:rFonts w:ascii="Times New Roman" w:eastAsiaTheme="majorEastAsia" w:hAnsi="Times New Roman" w:cs="Times New Roman"/>
          <w:b/>
          <w:caps/>
          <w:color w:val="000000" w:themeColor="text1"/>
          <w:sz w:val="24"/>
          <w:szCs w:val="24"/>
        </w:rPr>
      </w:pPr>
    </w:p>
    <w:p w14:paraId="64C52427" w14:textId="7C0BF9C9" w:rsidR="00C72BAA" w:rsidRPr="00A12F11" w:rsidRDefault="00C72BAA" w:rsidP="00A12F11">
      <w:pPr>
        <w:spacing w:before="240" w:line="276" w:lineRule="auto"/>
        <w:ind w:left="426" w:hanging="426"/>
        <w:jc w:val="both"/>
        <w:rPr>
          <w:rFonts w:ascii="Times New Roman" w:hAnsi="Times New Roman" w:cs="Times New Roman"/>
          <w:b/>
          <w:color w:val="000000" w:themeColor="text1"/>
          <w:sz w:val="24"/>
          <w:szCs w:val="24"/>
          <w:lang w:eastAsia="ru-RU"/>
        </w:rPr>
      </w:pPr>
      <w:r w:rsidRPr="00A12F11">
        <w:rPr>
          <w:rFonts w:ascii="Times New Roman" w:hAnsi="Times New Roman" w:cs="Times New Roman"/>
          <w:b/>
          <w:color w:val="000000" w:themeColor="text1"/>
          <w:sz w:val="24"/>
          <w:szCs w:val="24"/>
          <w:lang w:eastAsia="ru-RU"/>
        </w:rPr>
        <w:t>Критерии прекращения признания</w:t>
      </w:r>
    </w:p>
    <w:p w14:paraId="5E253B8E" w14:textId="77777777" w:rsidR="00C72BAA" w:rsidRPr="00A12F11" w:rsidRDefault="00C72BAA" w:rsidP="00A12F11">
      <w:pPr>
        <w:pStyle w:val="ac"/>
        <w:numPr>
          <w:ilvl w:val="0"/>
          <w:numId w:val="39"/>
        </w:numPr>
        <w:suppressAutoHyphens/>
        <w:autoSpaceDE w:val="0"/>
        <w:autoSpaceDN w:val="0"/>
        <w:adjustRightInd w:val="0"/>
        <w:spacing w:before="240" w:line="276" w:lineRule="auto"/>
        <w:ind w:left="426" w:hanging="426"/>
        <w:jc w:val="both"/>
        <w:rPr>
          <w:rFonts w:ascii="Times New Roman" w:hAnsi="Times New Roman" w:cs="Times New Roman"/>
          <w:bCs/>
          <w:color w:val="000000" w:themeColor="text1"/>
          <w:sz w:val="24"/>
          <w:szCs w:val="24"/>
          <w:lang w:eastAsia="ru-RU"/>
        </w:rPr>
      </w:pPr>
      <w:r w:rsidRPr="00A12F11">
        <w:rPr>
          <w:rFonts w:ascii="Times New Roman" w:hAnsi="Times New Roman" w:cs="Times New Roman"/>
          <w:bCs/>
          <w:color w:val="000000" w:themeColor="text1"/>
          <w:sz w:val="24"/>
          <w:szCs w:val="24"/>
          <w:lang w:eastAsia="ru-RU"/>
        </w:rPr>
        <w:t>Дата исполнения обязательств по выплате дохода, подтвержденное банковской выпиской с банковского счета управляющей компании Д.У. ПИФ /отчетом брокера ПИФ;</w:t>
      </w:r>
    </w:p>
    <w:p w14:paraId="556AAACC" w14:textId="77777777" w:rsidR="00C72BAA" w:rsidRPr="00A12F11" w:rsidRDefault="00C72BAA" w:rsidP="00A12F11">
      <w:pPr>
        <w:pStyle w:val="ac"/>
        <w:numPr>
          <w:ilvl w:val="0"/>
          <w:numId w:val="39"/>
        </w:numPr>
        <w:suppressAutoHyphens/>
        <w:autoSpaceDE w:val="0"/>
        <w:autoSpaceDN w:val="0"/>
        <w:adjustRightInd w:val="0"/>
        <w:spacing w:before="240" w:line="276" w:lineRule="auto"/>
        <w:ind w:left="426" w:hanging="426"/>
        <w:jc w:val="both"/>
        <w:rPr>
          <w:rFonts w:ascii="Times New Roman" w:hAnsi="Times New Roman" w:cs="Times New Roman"/>
          <w:bCs/>
          <w:color w:val="000000" w:themeColor="text1"/>
          <w:sz w:val="24"/>
          <w:szCs w:val="24"/>
          <w:lang w:eastAsia="ru-RU"/>
        </w:rPr>
      </w:pPr>
      <w:r w:rsidRPr="00A12F11">
        <w:rPr>
          <w:rFonts w:ascii="Times New Roman" w:hAnsi="Times New Roman" w:cs="Times New Roman"/>
          <w:bCs/>
          <w:color w:val="000000" w:themeColor="text1"/>
          <w:sz w:val="24"/>
          <w:szCs w:val="24"/>
          <w:lang w:eastAsia="ru-RU"/>
        </w:rPr>
        <w:t>Дата ликвидации лица, обязанного по паям (акциям) иностранного инвестиционного фонда;</w:t>
      </w:r>
    </w:p>
    <w:p w14:paraId="782749BE" w14:textId="60868595" w:rsidR="00C72BAA" w:rsidRPr="00A12F11" w:rsidRDefault="00C72BAA" w:rsidP="00A12F11">
      <w:pPr>
        <w:pStyle w:val="ac"/>
        <w:numPr>
          <w:ilvl w:val="0"/>
          <w:numId w:val="39"/>
        </w:numPr>
        <w:suppressAutoHyphens/>
        <w:autoSpaceDE w:val="0"/>
        <w:autoSpaceDN w:val="0"/>
        <w:adjustRightInd w:val="0"/>
        <w:spacing w:before="240" w:line="276" w:lineRule="auto"/>
        <w:ind w:left="426" w:hanging="426"/>
        <w:jc w:val="both"/>
        <w:rPr>
          <w:rFonts w:ascii="Times New Roman" w:hAnsi="Times New Roman" w:cs="Times New Roman"/>
          <w:bCs/>
          <w:color w:val="000000" w:themeColor="text1"/>
          <w:sz w:val="24"/>
          <w:szCs w:val="24"/>
          <w:lang w:eastAsia="ru-RU"/>
        </w:rPr>
      </w:pPr>
      <w:r w:rsidRPr="00A12F11">
        <w:rPr>
          <w:rFonts w:ascii="Times New Roman" w:hAnsi="Times New Roman" w:cs="Times New Roman"/>
          <w:bCs/>
          <w:color w:val="000000" w:themeColor="text1"/>
          <w:sz w:val="24"/>
          <w:szCs w:val="24"/>
          <w:lang w:eastAsia="ru-RU"/>
        </w:rPr>
        <w:t>Дата исключения из реестра паевого инвестиционного фонда;</w:t>
      </w:r>
    </w:p>
    <w:p w14:paraId="727A8ADA" w14:textId="062AF213" w:rsidR="00C72BAA" w:rsidRPr="00A12F11" w:rsidRDefault="00C72BAA" w:rsidP="00A12F11">
      <w:pPr>
        <w:pStyle w:val="ac"/>
        <w:numPr>
          <w:ilvl w:val="0"/>
          <w:numId w:val="39"/>
        </w:numPr>
        <w:suppressAutoHyphens/>
        <w:autoSpaceDE w:val="0"/>
        <w:autoSpaceDN w:val="0"/>
        <w:adjustRightInd w:val="0"/>
        <w:spacing w:before="240" w:line="276" w:lineRule="auto"/>
        <w:ind w:left="426" w:hanging="426"/>
        <w:jc w:val="both"/>
        <w:rPr>
          <w:rFonts w:ascii="Times New Roman" w:hAnsi="Times New Roman" w:cs="Times New Roman"/>
          <w:bCs/>
          <w:color w:val="000000" w:themeColor="text1"/>
          <w:sz w:val="24"/>
          <w:szCs w:val="24"/>
          <w:lang w:eastAsia="ru-RU"/>
        </w:rPr>
      </w:pPr>
      <w:r w:rsidRPr="00A12F11">
        <w:rPr>
          <w:rFonts w:ascii="Times New Roman" w:hAnsi="Times New Roman" w:cs="Times New Roman"/>
          <w:bCs/>
          <w:color w:val="000000" w:themeColor="text1"/>
          <w:sz w:val="24"/>
          <w:szCs w:val="24"/>
          <w:lang w:eastAsia="ru-RU"/>
        </w:rPr>
        <w:t>Дата ликвидации юридического лица, чьим участником является ПИФ.</w:t>
      </w:r>
    </w:p>
    <w:p w14:paraId="389574F5" w14:textId="77777777" w:rsidR="00A10DB7" w:rsidRPr="00A12F11" w:rsidRDefault="00A10DB7" w:rsidP="00A12F11">
      <w:pPr>
        <w:pStyle w:val="ac"/>
        <w:suppressAutoHyphens/>
        <w:autoSpaceDE w:val="0"/>
        <w:autoSpaceDN w:val="0"/>
        <w:adjustRightInd w:val="0"/>
        <w:spacing w:before="240" w:line="276" w:lineRule="auto"/>
        <w:ind w:left="426"/>
        <w:jc w:val="both"/>
        <w:rPr>
          <w:rFonts w:ascii="Times New Roman" w:hAnsi="Times New Roman" w:cs="Times New Roman"/>
          <w:bCs/>
          <w:color w:val="000000" w:themeColor="text1"/>
          <w:sz w:val="24"/>
          <w:szCs w:val="24"/>
          <w:lang w:eastAsia="ru-RU"/>
        </w:rPr>
      </w:pPr>
    </w:p>
    <w:p w14:paraId="55BB1471" w14:textId="40F2CCB8" w:rsidR="00C72BAA" w:rsidRPr="00A12F11" w:rsidRDefault="00C72BAA" w:rsidP="00A12F11">
      <w:pPr>
        <w:spacing w:before="240" w:line="276" w:lineRule="auto"/>
        <w:ind w:left="426" w:hanging="426"/>
        <w:jc w:val="both"/>
        <w:rPr>
          <w:rFonts w:ascii="Times New Roman" w:hAnsi="Times New Roman" w:cs="Times New Roman"/>
          <w:b/>
          <w:color w:val="000000" w:themeColor="text1"/>
          <w:sz w:val="24"/>
          <w:szCs w:val="24"/>
          <w:lang w:eastAsia="ru-RU"/>
        </w:rPr>
      </w:pPr>
      <w:r w:rsidRPr="00A12F11">
        <w:rPr>
          <w:rFonts w:ascii="Times New Roman" w:hAnsi="Times New Roman" w:cs="Times New Roman"/>
          <w:b/>
          <w:color w:val="000000" w:themeColor="text1"/>
          <w:sz w:val="24"/>
          <w:szCs w:val="24"/>
          <w:lang w:eastAsia="ru-RU"/>
        </w:rPr>
        <w:t>Справедливая стоимость</w:t>
      </w:r>
    </w:p>
    <w:p w14:paraId="5099B5A7" w14:textId="77777777" w:rsidR="00C72BAA" w:rsidRPr="00A12F11" w:rsidRDefault="00C72BAA" w:rsidP="00A12F11">
      <w:pPr>
        <w:pStyle w:val="ac"/>
        <w:numPr>
          <w:ilvl w:val="0"/>
          <w:numId w:val="36"/>
        </w:numPr>
        <w:suppressAutoHyphens/>
        <w:autoSpaceDE w:val="0"/>
        <w:autoSpaceDN w:val="0"/>
        <w:adjustRightInd w:val="0"/>
        <w:spacing w:before="240" w:line="276" w:lineRule="auto"/>
        <w:ind w:left="426" w:hanging="426"/>
        <w:jc w:val="both"/>
        <w:rPr>
          <w:rFonts w:ascii="Times New Roman" w:hAnsi="Times New Roman" w:cs="Times New Roman"/>
          <w:bCs/>
          <w:color w:val="000000" w:themeColor="text1"/>
          <w:sz w:val="24"/>
          <w:szCs w:val="24"/>
          <w:lang w:eastAsia="ru-RU"/>
        </w:rPr>
      </w:pPr>
      <w:r w:rsidRPr="00A12F11">
        <w:rPr>
          <w:rFonts w:ascii="Times New Roman" w:hAnsi="Times New Roman" w:cs="Times New Roman"/>
          <w:bCs/>
          <w:color w:val="000000" w:themeColor="text1"/>
          <w:sz w:val="24"/>
          <w:szCs w:val="24"/>
          <w:lang w:eastAsia="ru-RU"/>
        </w:rPr>
        <w:t xml:space="preserve">В случае отсутствия признаков обесценения, дебиторская задолженность по выплате дохода по паям паевых инвестиционных фондов является операционной задолженностью в течение 25 рабочих дней с даты признания дебиторской задолженности. </w:t>
      </w:r>
    </w:p>
    <w:p w14:paraId="51A843BA" w14:textId="77777777" w:rsidR="00C72BAA" w:rsidRPr="00A12F11" w:rsidRDefault="00C72BAA" w:rsidP="00A12F11">
      <w:pPr>
        <w:pStyle w:val="ac"/>
        <w:numPr>
          <w:ilvl w:val="0"/>
          <w:numId w:val="36"/>
        </w:numPr>
        <w:suppressAutoHyphens/>
        <w:autoSpaceDE w:val="0"/>
        <w:autoSpaceDN w:val="0"/>
        <w:adjustRightInd w:val="0"/>
        <w:spacing w:before="240" w:line="276" w:lineRule="auto"/>
        <w:ind w:left="426" w:hanging="426"/>
        <w:jc w:val="both"/>
        <w:rPr>
          <w:rFonts w:ascii="Times New Roman" w:hAnsi="Times New Roman" w:cs="Times New Roman"/>
          <w:bCs/>
          <w:color w:val="000000" w:themeColor="text1"/>
          <w:sz w:val="24"/>
          <w:szCs w:val="24"/>
          <w:lang w:eastAsia="ru-RU"/>
        </w:rPr>
      </w:pPr>
      <w:r w:rsidRPr="00A12F11">
        <w:rPr>
          <w:rFonts w:ascii="Times New Roman" w:hAnsi="Times New Roman" w:cs="Times New Roman"/>
          <w:bCs/>
          <w:color w:val="000000" w:themeColor="text1"/>
          <w:sz w:val="24"/>
          <w:szCs w:val="24"/>
          <w:lang w:eastAsia="ru-RU"/>
        </w:rPr>
        <w:t xml:space="preserve">В случае отсутствия признаков обесценения, дебиторская задолженность по выплате дохода по акциям (паям) иностранного инвестиционного фонда является операционной задолженностью  в течение 25 рабочих дней с даты признания дебиторской задолженности. </w:t>
      </w:r>
    </w:p>
    <w:p w14:paraId="3F3B0924" w14:textId="77777777" w:rsidR="00C72BAA" w:rsidRPr="00A12F11" w:rsidRDefault="00C72BAA" w:rsidP="00A12F11">
      <w:pPr>
        <w:pStyle w:val="ac"/>
        <w:numPr>
          <w:ilvl w:val="0"/>
          <w:numId w:val="36"/>
        </w:numPr>
        <w:suppressAutoHyphens/>
        <w:autoSpaceDE w:val="0"/>
        <w:autoSpaceDN w:val="0"/>
        <w:adjustRightInd w:val="0"/>
        <w:spacing w:before="240" w:line="276" w:lineRule="auto"/>
        <w:ind w:left="426" w:hanging="426"/>
        <w:jc w:val="both"/>
        <w:rPr>
          <w:rFonts w:ascii="Times New Roman" w:hAnsi="Times New Roman" w:cs="Times New Roman"/>
          <w:bCs/>
          <w:color w:val="000000" w:themeColor="text1"/>
          <w:sz w:val="24"/>
          <w:szCs w:val="24"/>
          <w:lang w:eastAsia="ru-RU"/>
        </w:rPr>
      </w:pPr>
      <w:r w:rsidRPr="00A12F11">
        <w:rPr>
          <w:rFonts w:ascii="Times New Roman" w:hAnsi="Times New Roman" w:cs="Times New Roman"/>
          <w:bCs/>
          <w:color w:val="000000" w:themeColor="text1"/>
          <w:sz w:val="24"/>
          <w:szCs w:val="24"/>
          <w:lang w:eastAsia="ru-RU"/>
        </w:rPr>
        <w:t>Дебиторская задолженность по выплате дохода от участия в уставном капитале (доли ООО или права участия в иностранных компаниях) при отсутствии признаков обесценения, если срок выплаты дохода, согласно решению Общества не превышает 25 рабочих дней,  является  операционной. Обесценение производится с первого дня просрочки обязательств обществом.</w:t>
      </w:r>
    </w:p>
    <w:p w14:paraId="6DAE35D4" w14:textId="77777777" w:rsidR="00C72BAA" w:rsidRPr="00A12F11" w:rsidRDefault="00C72BAA" w:rsidP="00A12F11">
      <w:pPr>
        <w:autoSpaceDN w:val="0"/>
        <w:adjustRightInd w:val="0"/>
        <w:spacing w:before="240" w:line="276" w:lineRule="auto"/>
        <w:ind w:left="426" w:hanging="426"/>
        <w:jc w:val="both"/>
        <w:rPr>
          <w:rFonts w:ascii="Times New Roman" w:hAnsi="Times New Roman" w:cs="Times New Roman"/>
          <w:bCs/>
          <w:color w:val="000000" w:themeColor="text1"/>
          <w:sz w:val="24"/>
          <w:szCs w:val="24"/>
          <w:lang w:eastAsia="ru-RU"/>
        </w:rPr>
      </w:pPr>
      <w:r w:rsidRPr="00A12F11">
        <w:rPr>
          <w:rFonts w:ascii="Times New Roman" w:hAnsi="Times New Roman" w:cs="Times New Roman"/>
          <w:bCs/>
          <w:color w:val="000000" w:themeColor="text1"/>
          <w:sz w:val="24"/>
          <w:szCs w:val="24"/>
          <w:lang w:eastAsia="ru-RU"/>
        </w:rPr>
        <w:t>В течение этого срока:</w:t>
      </w:r>
    </w:p>
    <w:p w14:paraId="4F53F74E" w14:textId="77777777" w:rsidR="00C72BAA" w:rsidRPr="00A12F11" w:rsidRDefault="00C72BAA" w:rsidP="00A12F11">
      <w:pPr>
        <w:pStyle w:val="ac"/>
        <w:numPr>
          <w:ilvl w:val="0"/>
          <w:numId w:val="40"/>
        </w:numPr>
        <w:suppressAutoHyphens/>
        <w:autoSpaceDE w:val="0"/>
        <w:autoSpaceDN w:val="0"/>
        <w:adjustRightInd w:val="0"/>
        <w:spacing w:before="240" w:line="276" w:lineRule="auto"/>
        <w:ind w:left="426" w:hanging="426"/>
        <w:jc w:val="both"/>
        <w:rPr>
          <w:rFonts w:ascii="Times New Roman" w:hAnsi="Times New Roman" w:cs="Times New Roman"/>
          <w:bCs/>
          <w:color w:val="000000" w:themeColor="text1"/>
          <w:sz w:val="24"/>
          <w:szCs w:val="24"/>
          <w:lang w:eastAsia="ru-RU"/>
        </w:rPr>
      </w:pPr>
      <w:r w:rsidRPr="00A12F11">
        <w:rPr>
          <w:rFonts w:ascii="Times New Roman" w:hAnsi="Times New Roman" w:cs="Times New Roman"/>
          <w:bCs/>
          <w:color w:val="000000" w:themeColor="text1"/>
          <w:sz w:val="24"/>
          <w:szCs w:val="24"/>
          <w:lang w:eastAsia="ru-RU"/>
        </w:rPr>
        <w:t>Справедливая стоимость дебиторской задолженности по доходу по инвестиционным паям паевого инвестиционного фонда  определяется исходя из количества инвестиционных паев, учтенных на счете депо ПИФ на дату, на которую определяются лица, имеющие право на получение доходов, и объявленного размера дохода, приходящегося на один инвестиционный пай;</w:t>
      </w:r>
    </w:p>
    <w:p w14:paraId="63435DC0" w14:textId="77777777" w:rsidR="00C72BAA" w:rsidRPr="00A12F11" w:rsidRDefault="00C72BAA" w:rsidP="00A12F11">
      <w:pPr>
        <w:pStyle w:val="ac"/>
        <w:numPr>
          <w:ilvl w:val="0"/>
          <w:numId w:val="40"/>
        </w:numPr>
        <w:suppressAutoHyphens/>
        <w:autoSpaceDE w:val="0"/>
        <w:autoSpaceDN w:val="0"/>
        <w:adjustRightInd w:val="0"/>
        <w:spacing w:before="240" w:line="276" w:lineRule="auto"/>
        <w:ind w:left="426" w:hanging="426"/>
        <w:jc w:val="both"/>
        <w:rPr>
          <w:rFonts w:ascii="Times New Roman" w:hAnsi="Times New Roman" w:cs="Times New Roman"/>
          <w:bCs/>
          <w:color w:val="000000" w:themeColor="text1"/>
          <w:sz w:val="24"/>
          <w:szCs w:val="24"/>
          <w:lang w:eastAsia="ru-RU"/>
        </w:rPr>
      </w:pPr>
      <w:r w:rsidRPr="00A12F11">
        <w:rPr>
          <w:rFonts w:ascii="Times New Roman" w:hAnsi="Times New Roman" w:cs="Times New Roman"/>
          <w:bCs/>
          <w:color w:val="000000" w:themeColor="text1"/>
          <w:sz w:val="24"/>
          <w:szCs w:val="24"/>
          <w:lang w:eastAsia="ru-RU"/>
        </w:rPr>
        <w:t xml:space="preserve">Справедливая стоимость дебиторской задолженности по доходу по паям (акциям) иностранного инвестиционного фонда  определяется исходя из количества паев (акций), учтенных на счете депо ПИФ на дату, на которую определяются лица, имеющие право на получение доходов, и объявленного размера дохода, приходящегося на один пай (акцию), за вычетом налога на прибыль с данного дохода в случае его удержания у источника выплаты. </w:t>
      </w:r>
    </w:p>
    <w:p w14:paraId="2A70769A" w14:textId="77777777" w:rsidR="00C72BAA" w:rsidRPr="00A12F11" w:rsidRDefault="00C72BAA" w:rsidP="00A12F11">
      <w:pPr>
        <w:pStyle w:val="ac"/>
        <w:autoSpaceDN w:val="0"/>
        <w:adjustRightInd w:val="0"/>
        <w:spacing w:before="240" w:line="276" w:lineRule="auto"/>
        <w:ind w:left="426" w:hanging="426"/>
        <w:jc w:val="both"/>
        <w:rPr>
          <w:rFonts w:ascii="Times New Roman" w:hAnsi="Times New Roman" w:cs="Times New Roman"/>
          <w:bCs/>
          <w:color w:val="000000" w:themeColor="text1"/>
          <w:sz w:val="24"/>
          <w:szCs w:val="24"/>
          <w:lang w:eastAsia="ru-RU"/>
        </w:rPr>
      </w:pPr>
      <w:r w:rsidRPr="00A12F11">
        <w:rPr>
          <w:rFonts w:ascii="Times New Roman" w:hAnsi="Times New Roman" w:cs="Times New Roman"/>
          <w:bCs/>
          <w:color w:val="000000" w:themeColor="text1"/>
          <w:sz w:val="24"/>
          <w:szCs w:val="24"/>
          <w:lang w:eastAsia="ru-RU"/>
        </w:rPr>
        <w:t xml:space="preserve">В случае отсутствия официальной информации о размере налога, подлежащего удержанию, применяется максимально возможная ставка налога в размере 30%. </w:t>
      </w:r>
    </w:p>
    <w:p w14:paraId="3782C258" w14:textId="77777777" w:rsidR="00C72BAA" w:rsidRPr="00A12F11" w:rsidRDefault="00C72BAA" w:rsidP="00A12F11">
      <w:pPr>
        <w:pStyle w:val="ac"/>
        <w:autoSpaceDN w:val="0"/>
        <w:adjustRightInd w:val="0"/>
        <w:spacing w:before="240" w:line="276" w:lineRule="auto"/>
        <w:ind w:left="426" w:hanging="426"/>
        <w:jc w:val="both"/>
        <w:rPr>
          <w:rFonts w:ascii="Times New Roman" w:hAnsi="Times New Roman" w:cs="Times New Roman"/>
          <w:bCs/>
          <w:color w:val="000000" w:themeColor="text1"/>
          <w:sz w:val="24"/>
          <w:szCs w:val="24"/>
          <w:lang w:eastAsia="ru-RU"/>
        </w:rPr>
      </w:pPr>
      <w:r w:rsidRPr="00A12F11">
        <w:rPr>
          <w:rFonts w:ascii="Times New Roman" w:hAnsi="Times New Roman" w:cs="Times New Roman"/>
          <w:bCs/>
          <w:color w:val="000000" w:themeColor="text1"/>
          <w:sz w:val="24"/>
          <w:szCs w:val="24"/>
          <w:lang w:eastAsia="ru-RU"/>
        </w:rPr>
        <w:t>Вычтенная сумма налога должна учитываться в качестве расходов, связанных с доверительным управлением имуществом, составляющим ПИФ. Она может быть скорректирована по факту поступления дохода на счет Фонда;</w:t>
      </w:r>
    </w:p>
    <w:p w14:paraId="2E667FFD" w14:textId="77777777" w:rsidR="00C72BAA" w:rsidRPr="00A12F11" w:rsidRDefault="00C72BAA" w:rsidP="00A12F11">
      <w:pPr>
        <w:pStyle w:val="ac"/>
        <w:numPr>
          <w:ilvl w:val="0"/>
          <w:numId w:val="40"/>
        </w:numPr>
        <w:suppressAutoHyphens/>
        <w:autoSpaceDE w:val="0"/>
        <w:autoSpaceDN w:val="0"/>
        <w:adjustRightInd w:val="0"/>
        <w:spacing w:before="240" w:line="276" w:lineRule="auto"/>
        <w:ind w:left="426" w:hanging="426"/>
        <w:jc w:val="both"/>
        <w:rPr>
          <w:rFonts w:ascii="Times New Roman" w:hAnsi="Times New Roman" w:cs="Times New Roman"/>
          <w:bCs/>
          <w:color w:val="000000" w:themeColor="text1"/>
          <w:sz w:val="24"/>
          <w:szCs w:val="24"/>
          <w:lang w:eastAsia="ru-RU"/>
        </w:rPr>
      </w:pPr>
      <w:r w:rsidRPr="00A12F11">
        <w:rPr>
          <w:rFonts w:ascii="Times New Roman" w:hAnsi="Times New Roman" w:cs="Times New Roman"/>
          <w:bCs/>
          <w:color w:val="000000" w:themeColor="text1"/>
          <w:sz w:val="24"/>
          <w:szCs w:val="24"/>
          <w:lang w:eastAsia="ru-RU"/>
        </w:rPr>
        <w:t xml:space="preserve">Справедливая стоимость дебиторской задолженности по доходу от долевого участия в уставном капитале определяется в сумме установленного в решении общего собрания участников дохода на долю владения. </w:t>
      </w:r>
    </w:p>
    <w:p w14:paraId="3E784A13" w14:textId="77777777" w:rsidR="00712D10" w:rsidRPr="00A12F11" w:rsidRDefault="00712D10" w:rsidP="00A12F11">
      <w:pPr>
        <w:spacing w:before="240" w:line="276" w:lineRule="auto"/>
        <w:ind w:left="426" w:hanging="426"/>
        <w:jc w:val="right"/>
        <w:rPr>
          <w:rFonts w:ascii="Times New Roman" w:hAnsi="Times New Roman" w:cs="Times New Roman"/>
          <w:b/>
          <w:sz w:val="24"/>
          <w:szCs w:val="24"/>
        </w:rPr>
      </w:pPr>
    </w:p>
    <w:p w14:paraId="16271F4A" w14:textId="77777777" w:rsidR="00337E7C" w:rsidRDefault="00337E7C" w:rsidP="00A12F11">
      <w:pPr>
        <w:spacing w:before="240" w:line="276" w:lineRule="auto"/>
        <w:ind w:left="426" w:hanging="426"/>
        <w:jc w:val="right"/>
        <w:rPr>
          <w:rFonts w:ascii="Times New Roman" w:hAnsi="Times New Roman" w:cs="Times New Roman"/>
          <w:b/>
          <w:sz w:val="24"/>
          <w:szCs w:val="24"/>
        </w:rPr>
      </w:pPr>
    </w:p>
    <w:p w14:paraId="654C31F3" w14:textId="77777777" w:rsidR="00337E7C" w:rsidRDefault="00337E7C" w:rsidP="00A12F11">
      <w:pPr>
        <w:spacing w:before="240" w:line="276" w:lineRule="auto"/>
        <w:ind w:left="426" w:hanging="426"/>
        <w:jc w:val="right"/>
        <w:rPr>
          <w:rFonts w:ascii="Times New Roman" w:hAnsi="Times New Roman" w:cs="Times New Roman"/>
          <w:b/>
          <w:sz w:val="24"/>
          <w:szCs w:val="24"/>
        </w:rPr>
      </w:pPr>
    </w:p>
    <w:p w14:paraId="27B1D3AC" w14:textId="77777777" w:rsidR="00337E7C" w:rsidRDefault="00337E7C" w:rsidP="00A12F11">
      <w:pPr>
        <w:spacing w:before="240" w:line="276" w:lineRule="auto"/>
        <w:ind w:left="426" w:hanging="426"/>
        <w:jc w:val="right"/>
        <w:rPr>
          <w:rFonts w:ascii="Times New Roman" w:hAnsi="Times New Roman" w:cs="Times New Roman"/>
          <w:b/>
          <w:sz w:val="24"/>
          <w:szCs w:val="24"/>
        </w:rPr>
      </w:pPr>
    </w:p>
    <w:p w14:paraId="0F9582E3" w14:textId="77777777" w:rsidR="00337E7C" w:rsidRDefault="00337E7C" w:rsidP="00A12F11">
      <w:pPr>
        <w:spacing w:before="240" w:line="276" w:lineRule="auto"/>
        <w:ind w:left="426" w:hanging="426"/>
        <w:jc w:val="right"/>
        <w:rPr>
          <w:rFonts w:ascii="Times New Roman" w:hAnsi="Times New Roman" w:cs="Times New Roman"/>
          <w:b/>
          <w:sz w:val="24"/>
          <w:szCs w:val="24"/>
        </w:rPr>
      </w:pPr>
    </w:p>
    <w:p w14:paraId="050F8378" w14:textId="77777777" w:rsidR="00337E7C" w:rsidRDefault="00337E7C" w:rsidP="00A12F11">
      <w:pPr>
        <w:spacing w:before="240" w:line="276" w:lineRule="auto"/>
        <w:ind w:left="426" w:hanging="426"/>
        <w:jc w:val="right"/>
        <w:rPr>
          <w:rFonts w:ascii="Times New Roman" w:hAnsi="Times New Roman" w:cs="Times New Roman"/>
          <w:b/>
          <w:sz w:val="24"/>
          <w:szCs w:val="24"/>
        </w:rPr>
      </w:pPr>
    </w:p>
    <w:p w14:paraId="2D1F71B2" w14:textId="77777777" w:rsidR="00337E7C" w:rsidRDefault="00337E7C" w:rsidP="00A12F11">
      <w:pPr>
        <w:spacing w:before="240" w:line="276" w:lineRule="auto"/>
        <w:ind w:left="426" w:hanging="426"/>
        <w:jc w:val="right"/>
        <w:rPr>
          <w:rFonts w:ascii="Times New Roman" w:hAnsi="Times New Roman" w:cs="Times New Roman"/>
          <w:b/>
          <w:sz w:val="24"/>
          <w:szCs w:val="24"/>
        </w:rPr>
      </w:pPr>
    </w:p>
    <w:p w14:paraId="46F2EAC3" w14:textId="77777777" w:rsidR="00337E7C" w:rsidRDefault="00337E7C" w:rsidP="00A12F11">
      <w:pPr>
        <w:spacing w:before="240" w:line="276" w:lineRule="auto"/>
        <w:ind w:left="426" w:hanging="426"/>
        <w:jc w:val="right"/>
        <w:rPr>
          <w:rFonts w:ascii="Times New Roman" w:hAnsi="Times New Roman" w:cs="Times New Roman"/>
          <w:b/>
          <w:sz w:val="24"/>
          <w:szCs w:val="24"/>
        </w:rPr>
      </w:pPr>
    </w:p>
    <w:p w14:paraId="5B1E174B" w14:textId="77777777" w:rsidR="00337E7C" w:rsidRDefault="00337E7C" w:rsidP="00A12F11">
      <w:pPr>
        <w:spacing w:before="240" w:line="276" w:lineRule="auto"/>
        <w:ind w:left="426" w:hanging="426"/>
        <w:jc w:val="right"/>
        <w:rPr>
          <w:rFonts w:ascii="Times New Roman" w:hAnsi="Times New Roman" w:cs="Times New Roman"/>
          <w:b/>
          <w:sz w:val="24"/>
          <w:szCs w:val="24"/>
        </w:rPr>
      </w:pPr>
    </w:p>
    <w:p w14:paraId="7308EE50" w14:textId="77777777" w:rsidR="00337E7C" w:rsidRDefault="00337E7C" w:rsidP="00A12F11">
      <w:pPr>
        <w:spacing w:before="240" w:line="276" w:lineRule="auto"/>
        <w:ind w:left="426" w:hanging="426"/>
        <w:jc w:val="right"/>
        <w:rPr>
          <w:rFonts w:ascii="Times New Roman" w:hAnsi="Times New Roman" w:cs="Times New Roman"/>
          <w:b/>
          <w:sz w:val="24"/>
          <w:szCs w:val="24"/>
        </w:rPr>
      </w:pPr>
    </w:p>
    <w:p w14:paraId="24100DD9" w14:textId="77777777" w:rsidR="00337E7C" w:rsidRDefault="00337E7C" w:rsidP="00A12F11">
      <w:pPr>
        <w:spacing w:before="240" w:line="276" w:lineRule="auto"/>
        <w:ind w:left="426" w:hanging="426"/>
        <w:jc w:val="right"/>
        <w:rPr>
          <w:rFonts w:ascii="Times New Roman" w:hAnsi="Times New Roman" w:cs="Times New Roman"/>
          <w:b/>
          <w:sz w:val="24"/>
          <w:szCs w:val="24"/>
        </w:rPr>
      </w:pPr>
    </w:p>
    <w:p w14:paraId="12C35EEE" w14:textId="77777777" w:rsidR="00337E7C" w:rsidRDefault="00337E7C" w:rsidP="00A12F11">
      <w:pPr>
        <w:spacing w:before="240" w:line="276" w:lineRule="auto"/>
        <w:ind w:left="426" w:hanging="426"/>
        <w:jc w:val="right"/>
        <w:rPr>
          <w:rFonts w:ascii="Times New Roman" w:hAnsi="Times New Roman" w:cs="Times New Roman"/>
          <w:b/>
          <w:sz w:val="24"/>
          <w:szCs w:val="24"/>
        </w:rPr>
      </w:pPr>
    </w:p>
    <w:p w14:paraId="41FF8F82" w14:textId="77777777" w:rsidR="00337E7C" w:rsidRDefault="00337E7C" w:rsidP="00A12F11">
      <w:pPr>
        <w:spacing w:before="240" w:line="276" w:lineRule="auto"/>
        <w:ind w:left="426" w:hanging="426"/>
        <w:jc w:val="right"/>
        <w:rPr>
          <w:rFonts w:ascii="Times New Roman" w:hAnsi="Times New Roman" w:cs="Times New Roman"/>
          <w:b/>
          <w:sz w:val="24"/>
          <w:szCs w:val="24"/>
        </w:rPr>
      </w:pPr>
    </w:p>
    <w:p w14:paraId="78570131" w14:textId="77777777" w:rsidR="00337E7C" w:rsidRDefault="00337E7C" w:rsidP="00A12F11">
      <w:pPr>
        <w:spacing w:before="240" w:line="276" w:lineRule="auto"/>
        <w:ind w:left="426" w:hanging="426"/>
        <w:jc w:val="right"/>
        <w:rPr>
          <w:rFonts w:ascii="Times New Roman" w:hAnsi="Times New Roman" w:cs="Times New Roman"/>
          <w:b/>
          <w:sz w:val="24"/>
          <w:szCs w:val="24"/>
        </w:rPr>
      </w:pPr>
    </w:p>
    <w:p w14:paraId="6783B21A" w14:textId="5B6CCF3B" w:rsidR="00C72BAA" w:rsidRPr="00A12F11" w:rsidRDefault="00712D10" w:rsidP="00A12F11">
      <w:pPr>
        <w:spacing w:before="240" w:line="276" w:lineRule="auto"/>
        <w:ind w:left="426" w:hanging="426"/>
        <w:jc w:val="right"/>
        <w:rPr>
          <w:rFonts w:ascii="Times New Roman" w:eastAsiaTheme="majorEastAsia" w:hAnsi="Times New Roman" w:cs="Times New Roman"/>
          <w:b/>
          <w:caps/>
          <w:color w:val="000000" w:themeColor="text1"/>
          <w:sz w:val="24"/>
          <w:szCs w:val="24"/>
        </w:rPr>
      </w:pPr>
      <w:r w:rsidRPr="00A12F11">
        <w:rPr>
          <w:rFonts w:ascii="Times New Roman" w:hAnsi="Times New Roman" w:cs="Times New Roman"/>
          <w:b/>
          <w:sz w:val="24"/>
          <w:szCs w:val="24"/>
        </w:rPr>
        <w:t>Приложение</w:t>
      </w:r>
      <w:r w:rsidR="001A787F" w:rsidRPr="00A12F11">
        <w:rPr>
          <w:rFonts w:ascii="Times New Roman" w:hAnsi="Times New Roman" w:cs="Times New Roman"/>
          <w:b/>
          <w:sz w:val="24"/>
          <w:szCs w:val="24"/>
        </w:rPr>
        <w:t xml:space="preserve"> </w:t>
      </w:r>
      <w:r w:rsidR="0088150F" w:rsidRPr="00A12F11">
        <w:rPr>
          <w:rFonts w:ascii="Times New Roman" w:hAnsi="Times New Roman" w:cs="Times New Roman"/>
          <w:b/>
          <w:sz w:val="24"/>
          <w:szCs w:val="24"/>
        </w:rPr>
        <w:t>15</w:t>
      </w:r>
    </w:p>
    <w:p w14:paraId="443BAB6F" w14:textId="6F7BF23A" w:rsidR="006530C8" w:rsidRPr="00A12F11" w:rsidRDefault="00D24CCC" w:rsidP="00A12F11">
      <w:pPr>
        <w:spacing w:before="240" w:line="276" w:lineRule="auto"/>
        <w:ind w:left="426" w:hanging="426"/>
        <w:jc w:val="both"/>
        <w:rPr>
          <w:rFonts w:ascii="Times New Roman" w:eastAsiaTheme="majorEastAsia" w:hAnsi="Times New Roman" w:cs="Times New Roman"/>
          <w:b/>
          <w:caps/>
          <w:color w:val="000000" w:themeColor="text1"/>
          <w:sz w:val="24"/>
          <w:szCs w:val="24"/>
        </w:rPr>
      </w:pPr>
      <w:r w:rsidRPr="00A12F11">
        <w:rPr>
          <w:rFonts w:ascii="Times New Roman" w:eastAsiaTheme="majorEastAsia" w:hAnsi="Times New Roman" w:cs="Times New Roman"/>
          <w:b/>
          <w:caps/>
          <w:color w:val="000000" w:themeColor="text1"/>
          <w:sz w:val="24"/>
          <w:szCs w:val="24"/>
        </w:rPr>
        <w:t>Денежные средства, находящиеся у профессиональных участников рынка ценных бумаг (далее – брокер)</w:t>
      </w:r>
      <w:r w:rsidR="00E70884" w:rsidRPr="00A12F11">
        <w:rPr>
          <w:rFonts w:ascii="Times New Roman" w:eastAsiaTheme="majorEastAsia" w:hAnsi="Times New Roman" w:cs="Times New Roman"/>
          <w:b/>
          <w:caps/>
          <w:color w:val="000000" w:themeColor="text1"/>
          <w:sz w:val="24"/>
          <w:szCs w:val="24"/>
        </w:rPr>
        <w:t xml:space="preserve"> и в НКО НКЦ (АО)</w:t>
      </w:r>
    </w:p>
    <w:p w14:paraId="7C5C3E9F" w14:textId="7362E75F" w:rsidR="006530C8" w:rsidRPr="00A12F11" w:rsidRDefault="006328C9" w:rsidP="00A12F11">
      <w:pPr>
        <w:spacing w:before="240" w:line="276" w:lineRule="auto"/>
        <w:ind w:left="426" w:hanging="426"/>
        <w:jc w:val="both"/>
        <w:rPr>
          <w:rFonts w:ascii="Times New Roman" w:hAnsi="Times New Roman" w:cs="Times New Roman"/>
          <w:b/>
          <w:bCs/>
          <w:color w:val="000000" w:themeColor="text1"/>
          <w:sz w:val="24"/>
          <w:szCs w:val="24"/>
          <w:lang w:eastAsia="ru-RU"/>
        </w:rPr>
      </w:pPr>
      <w:r w:rsidRPr="00A12F11">
        <w:rPr>
          <w:rFonts w:ascii="Times New Roman" w:hAnsi="Times New Roman" w:cs="Times New Roman"/>
          <w:b/>
          <w:bCs/>
          <w:color w:val="000000" w:themeColor="text1"/>
          <w:sz w:val="24"/>
          <w:szCs w:val="24"/>
          <w:lang w:eastAsia="ru-RU"/>
        </w:rPr>
        <w:t>Критерии признания</w:t>
      </w:r>
    </w:p>
    <w:p w14:paraId="45B8D22E" w14:textId="77777777" w:rsidR="006328C9" w:rsidRPr="00A12F11" w:rsidRDefault="006328C9" w:rsidP="00A12F11">
      <w:pPr>
        <w:autoSpaceDN w:val="0"/>
        <w:adjustRightInd w:val="0"/>
        <w:spacing w:before="240" w:line="276" w:lineRule="auto"/>
        <w:ind w:left="426" w:hanging="426"/>
        <w:jc w:val="both"/>
        <w:rPr>
          <w:rFonts w:ascii="Times New Roman" w:hAnsi="Times New Roman" w:cs="Times New Roman"/>
          <w:bCs/>
          <w:color w:val="000000" w:themeColor="text1"/>
          <w:sz w:val="24"/>
          <w:szCs w:val="24"/>
          <w:lang w:eastAsia="ru-RU"/>
        </w:rPr>
      </w:pPr>
      <w:r w:rsidRPr="00A12F11">
        <w:rPr>
          <w:rFonts w:ascii="Times New Roman" w:hAnsi="Times New Roman" w:cs="Times New Roman"/>
          <w:bCs/>
          <w:color w:val="000000" w:themeColor="text1"/>
          <w:sz w:val="24"/>
          <w:szCs w:val="24"/>
          <w:lang w:eastAsia="ru-RU"/>
        </w:rPr>
        <w:t>- Дата зачисления денежных средств на специальный брокерский счет на основании отчета брокера</w:t>
      </w:r>
    </w:p>
    <w:p w14:paraId="34532F22" w14:textId="3E3E7FAE" w:rsidR="006328C9" w:rsidRPr="00A12F11" w:rsidRDefault="006328C9" w:rsidP="00A12F11">
      <w:pPr>
        <w:spacing w:before="240" w:line="276" w:lineRule="auto"/>
        <w:ind w:left="426" w:hanging="426"/>
        <w:jc w:val="both"/>
        <w:rPr>
          <w:rFonts w:ascii="Times New Roman" w:hAnsi="Times New Roman" w:cs="Times New Roman"/>
          <w:bCs/>
          <w:color w:val="000000" w:themeColor="text1"/>
          <w:sz w:val="24"/>
          <w:szCs w:val="24"/>
          <w:lang w:eastAsia="ru-RU"/>
        </w:rPr>
      </w:pPr>
      <w:r w:rsidRPr="00A12F11">
        <w:rPr>
          <w:rFonts w:ascii="Times New Roman" w:hAnsi="Times New Roman" w:cs="Times New Roman"/>
          <w:bCs/>
          <w:color w:val="000000" w:themeColor="text1"/>
          <w:sz w:val="24"/>
          <w:szCs w:val="24"/>
          <w:lang w:eastAsia="ru-RU"/>
        </w:rPr>
        <w:t>- Дата зачисления денежных средств на счет в НКО НКЦ (АО), открытый для ПИФ.</w:t>
      </w:r>
    </w:p>
    <w:p w14:paraId="7EB50E9F" w14:textId="1C122930" w:rsidR="006328C9" w:rsidRPr="00A12F11" w:rsidRDefault="006328C9" w:rsidP="00A12F11">
      <w:pPr>
        <w:spacing w:before="240" w:line="276" w:lineRule="auto"/>
        <w:ind w:left="426" w:hanging="426"/>
        <w:jc w:val="both"/>
        <w:rPr>
          <w:rFonts w:ascii="Times New Roman" w:hAnsi="Times New Roman" w:cs="Times New Roman"/>
          <w:b/>
          <w:color w:val="000000" w:themeColor="text1"/>
          <w:sz w:val="24"/>
          <w:szCs w:val="24"/>
          <w:lang w:eastAsia="ru-RU"/>
        </w:rPr>
      </w:pPr>
      <w:r w:rsidRPr="00A12F11">
        <w:rPr>
          <w:rFonts w:ascii="Times New Roman" w:hAnsi="Times New Roman" w:cs="Times New Roman"/>
          <w:b/>
          <w:color w:val="000000" w:themeColor="text1"/>
          <w:sz w:val="24"/>
          <w:szCs w:val="24"/>
          <w:lang w:eastAsia="ru-RU"/>
        </w:rPr>
        <w:t>Критерии прекращения признания</w:t>
      </w:r>
    </w:p>
    <w:p w14:paraId="79A3EA53" w14:textId="77777777" w:rsidR="006328C9" w:rsidRPr="00A12F11" w:rsidRDefault="006328C9" w:rsidP="00A12F11">
      <w:pPr>
        <w:numPr>
          <w:ilvl w:val="0"/>
          <w:numId w:val="41"/>
        </w:numPr>
        <w:suppressAutoHyphens/>
        <w:autoSpaceDE w:val="0"/>
        <w:autoSpaceDN w:val="0"/>
        <w:adjustRightInd w:val="0"/>
        <w:spacing w:before="240" w:line="276" w:lineRule="auto"/>
        <w:ind w:left="426" w:hanging="426"/>
        <w:jc w:val="both"/>
        <w:rPr>
          <w:rFonts w:ascii="Times New Roman" w:hAnsi="Times New Roman" w:cs="Times New Roman"/>
          <w:bCs/>
          <w:color w:val="000000" w:themeColor="text1"/>
          <w:sz w:val="24"/>
          <w:szCs w:val="24"/>
          <w:lang w:eastAsia="ru-RU"/>
        </w:rPr>
      </w:pPr>
      <w:r w:rsidRPr="00A12F11">
        <w:rPr>
          <w:rFonts w:ascii="Times New Roman" w:hAnsi="Times New Roman" w:cs="Times New Roman"/>
          <w:bCs/>
          <w:color w:val="000000" w:themeColor="text1"/>
          <w:sz w:val="24"/>
          <w:szCs w:val="24"/>
          <w:lang w:eastAsia="ru-RU"/>
        </w:rPr>
        <w:t>Дата исполнения брокером обязательств по перечислению денежных средств со специального брокерского счета/ вывод денежных средств со счета в НКО НКЦ (АО);</w:t>
      </w:r>
    </w:p>
    <w:p w14:paraId="20615A3B" w14:textId="77777777" w:rsidR="006328C9" w:rsidRPr="00A12F11" w:rsidRDefault="006328C9" w:rsidP="00A12F11">
      <w:pPr>
        <w:numPr>
          <w:ilvl w:val="0"/>
          <w:numId w:val="41"/>
        </w:numPr>
        <w:suppressAutoHyphens/>
        <w:autoSpaceDE w:val="0"/>
        <w:autoSpaceDN w:val="0"/>
        <w:adjustRightInd w:val="0"/>
        <w:spacing w:before="240" w:line="276" w:lineRule="auto"/>
        <w:ind w:left="426" w:hanging="426"/>
        <w:jc w:val="both"/>
        <w:rPr>
          <w:rFonts w:ascii="Times New Roman" w:hAnsi="Times New Roman" w:cs="Times New Roman"/>
          <w:bCs/>
          <w:color w:val="000000" w:themeColor="text1"/>
          <w:sz w:val="24"/>
          <w:szCs w:val="24"/>
          <w:lang w:eastAsia="ru-RU"/>
        </w:rPr>
      </w:pPr>
      <w:r w:rsidRPr="00A12F11">
        <w:rPr>
          <w:rFonts w:ascii="Times New Roman" w:hAnsi="Times New Roman" w:cs="Times New Roman"/>
          <w:bCs/>
          <w:color w:val="000000" w:themeColor="text1"/>
          <w:sz w:val="24"/>
          <w:szCs w:val="24"/>
          <w:lang w:eastAsia="ru-RU"/>
        </w:rPr>
        <w:t>Дата решения Банка России об отзыве лицензии у брокера (денежные средства переходят в статус прочей дебиторской задолженности);</w:t>
      </w:r>
    </w:p>
    <w:p w14:paraId="7FC2D24D" w14:textId="181B3467" w:rsidR="006328C9" w:rsidRPr="00A12F11" w:rsidRDefault="006328C9" w:rsidP="00A12F11">
      <w:pPr>
        <w:spacing w:before="240" w:line="276" w:lineRule="auto"/>
        <w:ind w:left="426" w:hanging="426"/>
        <w:jc w:val="both"/>
        <w:rPr>
          <w:rFonts w:ascii="Times New Roman" w:hAnsi="Times New Roman" w:cs="Times New Roman"/>
          <w:bCs/>
          <w:color w:val="000000" w:themeColor="text1"/>
          <w:sz w:val="24"/>
          <w:szCs w:val="24"/>
          <w:lang w:eastAsia="ru-RU"/>
        </w:rPr>
      </w:pPr>
      <w:r w:rsidRPr="00A12F11">
        <w:rPr>
          <w:rFonts w:ascii="Times New Roman" w:hAnsi="Times New Roman" w:cs="Times New Roman"/>
          <w:bCs/>
          <w:color w:val="000000" w:themeColor="text1"/>
          <w:sz w:val="24"/>
          <w:szCs w:val="24"/>
          <w:lang w:eastAsia="ru-RU"/>
        </w:rPr>
        <w:t>Дата ликвидации брокера согласно информации, раскрытой в официальном доступном источнике (в том числе записи в ЕГРЮЛ).</w:t>
      </w:r>
    </w:p>
    <w:p w14:paraId="66B617FA" w14:textId="6618C2A8" w:rsidR="006328C9" w:rsidRPr="00A12F11" w:rsidRDefault="006328C9" w:rsidP="00A12F11">
      <w:pPr>
        <w:spacing w:before="240" w:line="276" w:lineRule="auto"/>
        <w:ind w:left="426" w:hanging="426"/>
        <w:jc w:val="both"/>
        <w:rPr>
          <w:rFonts w:ascii="Times New Roman" w:hAnsi="Times New Roman" w:cs="Times New Roman"/>
          <w:b/>
          <w:color w:val="000000" w:themeColor="text1"/>
          <w:sz w:val="24"/>
          <w:szCs w:val="24"/>
          <w:lang w:eastAsia="ru-RU"/>
        </w:rPr>
      </w:pPr>
      <w:r w:rsidRPr="00A12F11">
        <w:rPr>
          <w:rFonts w:ascii="Times New Roman" w:hAnsi="Times New Roman" w:cs="Times New Roman"/>
          <w:b/>
          <w:color w:val="000000" w:themeColor="text1"/>
          <w:sz w:val="24"/>
          <w:szCs w:val="24"/>
          <w:lang w:eastAsia="ru-RU"/>
        </w:rPr>
        <w:t>Справедливая стоимость</w:t>
      </w:r>
    </w:p>
    <w:p w14:paraId="4885870A" w14:textId="77777777" w:rsidR="006328C9" w:rsidRPr="00A12F11" w:rsidRDefault="006328C9" w:rsidP="00A12F11">
      <w:pPr>
        <w:autoSpaceDN w:val="0"/>
        <w:adjustRightInd w:val="0"/>
        <w:spacing w:before="240" w:line="276" w:lineRule="auto"/>
        <w:ind w:left="426" w:hanging="426"/>
        <w:jc w:val="both"/>
        <w:rPr>
          <w:rFonts w:ascii="Times New Roman" w:hAnsi="Times New Roman" w:cs="Times New Roman"/>
          <w:bCs/>
          <w:color w:val="000000" w:themeColor="text1"/>
          <w:sz w:val="24"/>
          <w:szCs w:val="24"/>
          <w:lang w:eastAsia="ru-RU"/>
        </w:rPr>
      </w:pPr>
      <w:r w:rsidRPr="00A12F11">
        <w:rPr>
          <w:rFonts w:ascii="Times New Roman" w:hAnsi="Times New Roman" w:cs="Times New Roman"/>
          <w:bCs/>
          <w:color w:val="000000" w:themeColor="text1"/>
          <w:sz w:val="24"/>
          <w:szCs w:val="24"/>
          <w:lang w:eastAsia="ru-RU"/>
        </w:rPr>
        <w:t xml:space="preserve">Справедливая стоимость денежных средств, находящихся у брокера/ на счетах в НКО НКЦ (АО) определяется в сумме остатка на указанных счетах. </w:t>
      </w:r>
    </w:p>
    <w:p w14:paraId="459A7016" w14:textId="77777777" w:rsidR="006328C9" w:rsidRPr="00A12F11" w:rsidRDefault="006328C9" w:rsidP="00A12F11">
      <w:pPr>
        <w:autoSpaceDN w:val="0"/>
        <w:adjustRightInd w:val="0"/>
        <w:spacing w:before="240" w:line="276" w:lineRule="auto"/>
        <w:ind w:left="426" w:hanging="426"/>
        <w:jc w:val="both"/>
        <w:rPr>
          <w:rFonts w:ascii="Times New Roman" w:hAnsi="Times New Roman" w:cs="Times New Roman"/>
          <w:bCs/>
          <w:color w:val="000000" w:themeColor="text1"/>
          <w:sz w:val="24"/>
          <w:szCs w:val="24"/>
          <w:lang w:eastAsia="ru-RU"/>
        </w:rPr>
      </w:pPr>
      <w:r w:rsidRPr="00A12F11">
        <w:rPr>
          <w:rFonts w:ascii="Times New Roman" w:hAnsi="Times New Roman" w:cs="Times New Roman"/>
          <w:bCs/>
          <w:color w:val="000000" w:themeColor="text1"/>
          <w:sz w:val="24"/>
          <w:szCs w:val="24"/>
          <w:lang w:eastAsia="ru-RU"/>
        </w:rPr>
        <w:t>При этом в части денежных средств, подлежащих  выводу со специального брокерского счета  или со счёта в НКО НКЦ (АО), дебиторская задолженность  является операционной в течение 3 рабочих дней с даты подачи  соответствующего распоряжения.</w:t>
      </w:r>
    </w:p>
    <w:p w14:paraId="083C5787" w14:textId="77777777" w:rsidR="006328C9" w:rsidRPr="00A12F11" w:rsidRDefault="006328C9" w:rsidP="00A12F11">
      <w:pPr>
        <w:spacing w:before="240" w:line="276" w:lineRule="auto"/>
        <w:ind w:left="426" w:hanging="426"/>
        <w:jc w:val="both"/>
        <w:rPr>
          <w:rFonts w:ascii="Times New Roman" w:hAnsi="Times New Roman" w:cs="Times New Roman"/>
          <w:bCs/>
          <w:sz w:val="24"/>
          <w:szCs w:val="24"/>
        </w:rPr>
      </w:pPr>
      <w:r w:rsidRPr="00A12F11">
        <w:rPr>
          <w:rFonts w:ascii="Times New Roman" w:hAnsi="Times New Roman" w:cs="Times New Roman"/>
          <w:bCs/>
          <w:sz w:val="24"/>
          <w:szCs w:val="24"/>
        </w:rPr>
        <w:t>При возникновении признаков обесценения или по окончании срока признания  дебиторской задолженности операционной, ее справедливая стоимость корректируется в соответствии с  Приложением 5.</w:t>
      </w:r>
    </w:p>
    <w:p w14:paraId="1023E1EF" w14:textId="0DF68002" w:rsidR="006328C9" w:rsidRPr="00A12F11" w:rsidRDefault="006328C9" w:rsidP="00A12F11">
      <w:pPr>
        <w:spacing w:before="240" w:line="276" w:lineRule="auto"/>
        <w:ind w:left="426" w:hanging="426"/>
        <w:jc w:val="both"/>
        <w:rPr>
          <w:rFonts w:ascii="Times New Roman" w:eastAsia="Batang" w:hAnsi="Times New Roman" w:cs="Times New Roman"/>
          <w:color w:val="000000"/>
          <w:sz w:val="24"/>
          <w:szCs w:val="24"/>
        </w:rPr>
      </w:pPr>
      <w:r w:rsidRPr="00A12F11">
        <w:rPr>
          <w:rFonts w:ascii="Times New Roman" w:hAnsi="Times New Roman" w:cs="Times New Roman"/>
          <w:bCs/>
          <w:color w:val="000000" w:themeColor="text1"/>
          <w:sz w:val="24"/>
          <w:szCs w:val="24"/>
          <w:lang w:eastAsia="ru-RU"/>
        </w:rPr>
        <w:t xml:space="preserve"> </w:t>
      </w:r>
      <w:r w:rsidRPr="00A12F11" w:rsidDel="00CC2DFF">
        <w:rPr>
          <w:rFonts w:ascii="Times New Roman" w:hAnsi="Times New Roman" w:cs="Times New Roman"/>
          <w:bCs/>
          <w:color w:val="000000" w:themeColor="text1"/>
          <w:sz w:val="24"/>
          <w:szCs w:val="24"/>
          <w:lang w:eastAsia="ru-RU"/>
        </w:rPr>
        <w:t>Данные о неисполнении брокером</w:t>
      </w:r>
      <w:r w:rsidRPr="00A12F11">
        <w:rPr>
          <w:rFonts w:ascii="Times New Roman" w:hAnsi="Times New Roman" w:cs="Times New Roman"/>
          <w:bCs/>
          <w:color w:val="000000" w:themeColor="text1"/>
          <w:sz w:val="24"/>
          <w:szCs w:val="24"/>
          <w:lang w:eastAsia="ru-RU"/>
        </w:rPr>
        <w:t>/НКО НКЦ (АО)</w:t>
      </w:r>
      <w:r w:rsidRPr="00A12F11" w:rsidDel="00CC2DFF">
        <w:rPr>
          <w:rFonts w:ascii="Times New Roman" w:hAnsi="Times New Roman" w:cs="Times New Roman"/>
          <w:bCs/>
          <w:color w:val="000000" w:themeColor="text1"/>
          <w:sz w:val="24"/>
          <w:szCs w:val="24"/>
          <w:lang w:eastAsia="ru-RU"/>
        </w:rPr>
        <w:t xml:space="preserve"> </w:t>
      </w:r>
      <w:r w:rsidRPr="00A12F11">
        <w:rPr>
          <w:rFonts w:ascii="Times New Roman" w:hAnsi="Times New Roman" w:cs="Times New Roman"/>
          <w:bCs/>
          <w:color w:val="000000" w:themeColor="text1"/>
          <w:sz w:val="24"/>
          <w:szCs w:val="24"/>
          <w:lang w:eastAsia="ru-RU"/>
        </w:rPr>
        <w:t>распоряжения</w:t>
      </w:r>
      <w:r w:rsidRPr="00A12F11" w:rsidDel="00CC2DFF">
        <w:rPr>
          <w:rFonts w:ascii="Times New Roman" w:hAnsi="Times New Roman" w:cs="Times New Roman"/>
          <w:bCs/>
          <w:color w:val="000000" w:themeColor="text1"/>
          <w:sz w:val="24"/>
          <w:szCs w:val="24"/>
          <w:lang w:eastAsia="ru-RU"/>
        </w:rPr>
        <w:t xml:space="preserve"> предоставляются управляющей компанией в специализированный депозитарий не позднее дня, следующего за окончанием установленного договором срока на возврат денежных средств.</w:t>
      </w:r>
    </w:p>
    <w:p w14:paraId="3BB2A407" w14:textId="77777777" w:rsidR="00745D70" w:rsidRDefault="00745D70" w:rsidP="00A12F11">
      <w:pPr>
        <w:spacing w:before="240" w:line="276" w:lineRule="auto"/>
        <w:ind w:left="426" w:hanging="426"/>
        <w:jc w:val="right"/>
        <w:rPr>
          <w:rFonts w:ascii="Times New Roman" w:hAnsi="Times New Roman" w:cs="Times New Roman"/>
          <w:b/>
          <w:sz w:val="24"/>
          <w:szCs w:val="24"/>
        </w:rPr>
      </w:pPr>
    </w:p>
    <w:p w14:paraId="0BF6362D" w14:textId="77777777" w:rsidR="00337E7C" w:rsidRDefault="00337E7C" w:rsidP="00A12F11">
      <w:pPr>
        <w:spacing w:before="240" w:line="276" w:lineRule="auto"/>
        <w:ind w:left="426" w:hanging="426"/>
        <w:jc w:val="right"/>
        <w:rPr>
          <w:rFonts w:ascii="Times New Roman" w:hAnsi="Times New Roman" w:cs="Times New Roman"/>
          <w:b/>
          <w:sz w:val="24"/>
          <w:szCs w:val="24"/>
        </w:rPr>
      </w:pPr>
    </w:p>
    <w:p w14:paraId="465C5867" w14:textId="77777777" w:rsidR="00337E7C" w:rsidRDefault="00337E7C" w:rsidP="00A12F11">
      <w:pPr>
        <w:spacing w:before="240" w:line="276" w:lineRule="auto"/>
        <w:ind w:left="426" w:hanging="426"/>
        <w:jc w:val="right"/>
        <w:rPr>
          <w:rFonts w:ascii="Times New Roman" w:hAnsi="Times New Roman" w:cs="Times New Roman"/>
          <w:b/>
          <w:sz w:val="24"/>
          <w:szCs w:val="24"/>
        </w:rPr>
      </w:pPr>
    </w:p>
    <w:p w14:paraId="3D8C318B" w14:textId="77777777" w:rsidR="00337E7C" w:rsidRDefault="00337E7C" w:rsidP="00A12F11">
      <w:pPr>
        <w:spacing w:before="240" w:line="276" w:lineRule="auto"/>
        <w:ind w:left="426" w:hanging="426"/>
        <w:jc w:val="right"/>
        <w:rPr>
          <w:rFonts w:ascii="Times New Roman" w:hAnsi="Times New Roman" w:cs="Times New Roman"/>
          <w:b/>
          <w:sz w:val="24"/>
          <w:szCs w:val="24"/>
        </w:rPr>
      </w:pPr>
    </w:p>
    <w:p w14:paraId="557845CC" w14:textId="77777777" w:rsidR="00337E7C" w:rsidRDefault="00337E7C" w:rsidP="00A12F11">
      <w:pPr>
        <w:spacing w:before="240" w:line="276" w:lineRule="auto"/>
        <w:ind w:left="426" w:hanging="426"/>
        <w:jc w:val="right"/>
        <w:rPr>
          <w:rFonts w:ascii="Times New Roman" w:hAnsi="Times New Roman" w:cs="Times New Roman"/>
          <w:b/>
          <w:sz w:val="24"/>
          <w:szCs w:val="24"/>
        </w:rPr>
      </w:pPr>
    </w:p>
    <w:p w14:paraId="4DFBBF28" w14:textId="77777777" w:rsidR="00337E7C" w:rsidRDefault="00337E7C" w:rsidP="00A12F11">
      <w:pPr>
        <w:spacing w:before="240" w:line="276" w:lineRule="auto"/>
        <w:ind w:left="426" w:hanging="426"/>
        <w:jc w:val="right"/>
        <w:rPr>
          <w:rFonts w:ascii="Times New Roman" w:hAnsi="Times New Roman" w:cs="Times New Roman"/>
          <w:b/>
          <w:sz w:val="24"/>
          <w:szCs w:val="24"/>
        </w:rPr>
      </w:pPr>
    </w:p>
    <w:p w14:paraId="52DDE923" w14:textId="77777777" w:rsidR="00337E7C" w:rsidRDefault="00337E7C" w:rsidP="00A12F11">
      <w:pPr>
        <w:spacing w:before="240" w:line="276" w:lineRule="auto"/>
        <w:ind w:left="426" w:hanging="426"/>
        <w:jc w:val="right"/>
        <w:rPr>
          <w:rFonts w:ascii="Times New Roman" w:hAnsi="Times New Roman" w:cs="Times New Roman"/>
          <w:b/>
          <w:sz w:val="24"/>
          <w:szCs w:val="24"/>
        </w:rPr>
      </w:pPr>
    </w:p>
    <w:p w14:paraId="021A2ACE" w14:textId="4DE12F3C" w:rsidR="009F4B14" w:rsidRPr="00A12F11" w:rsidRDefault="00712D10" w:rsidP="00A12F11">
      <w:pPr>
        <w:spacing w:before="240" w:line="276" w:lineRule="auto"/>
        <w:ind w:left="426" w:hanging="426"/>
        <w:jc w:val="right"/>
        <w:rPr>
          <w:rFonts w:ascii="Times New Roman" w:eastAsiaTheme="majorEastAsia" w:hAnsi="Times New Roman" w:cs="Times New Roman"/>
          <w:b/>
          <w:caps/>
          <w:color w:val="000000" w:themeColor="text1"/>
          <w:sz w:val="24"/>
          <w:szCs w:val="24"/>
        </w:rPr>
      </w:pPr>
      <w:r w:rsidRPr="00A12F11">
        <w:rPr>
          <w:rFonts w:ascii="Times New Roman" w:hAnsi="Times New Roman" w:cs="Times New Roman"/>
          <w:b/>
          <w:sz w:val="24"/>
          <w:szCs w:val="24"/>
        </w:rPr>
        <w:t>Приложение</w:t>
      </w:r>
      <w:r w:rsidR="001A787F" w:rsidRPr="00A12F11">
        <w:rPr>
          <w:rFonts w:ascii="Times New Roman" w:hAnsi="Times New Roman" w:cs="Times New Roman"/>
          <w:b/>
          <w:sz w:val="24"/>
          <w:szCs w:val="24"/>
        </w:rPr>
        <w:t xml:space="preserve"> </w:t>
      </w:r>
      <w:r w:rsidR="0088150F" w:rsidRPr="00A12F11">
        <w:rPr>
          <w:rFonts w:ascii="Times New Roman" w:hAnsi="Times New Roman" w:cs="Times New Roman"/>
          <w:b/>
          <w:sz w:val="24"/>
          <w:szCs w:val="24"/>
        </w:rPr>
        <w:t>16</w:t>
      </w:r>
    </w:p>
    <w:p w14:paraId="690852A6" w14:textId="62E6A9FF" w:rsidR="006530C8" w:rsidRPr="00A12F11" w:rsidRDefault="00C661ED" w:rsidP="00A12F11">
      <w:pPr>
        <w:spacing w:before="240" w:line="276" w:lineRule="auto"/>
        <w:ind w:left="426" w:hanging="426"/>
        <w:jc w:val="center"/>
        <w:rPr>
          <w:rFonts w:ascii="Times New Roman" w:eastAsia="Batang" w:hAnsi="Times New Roman" w:cs="Times New Roman"/>
          <w:color w:val="000000"/>
          <w:sz w:val="24"/>
          <w:szCs w:val="24"/>
        </w:rPr>
      </w:pPr>
      <w:r w:rsidRPr="00A12F11">
        <w:rPr>
          <w:rFonts w:ascii="Times New Roman" w:eastAsiaTheme="majorEastAsia" w:hAnsi="Times New Roman" w:cs="Times New Roman"/>
          <w:b/>
          <w:caps/>
          <w:color w:val="000000" w:themeColor="text1"/>
          <w:sz w:val="24"/>
          <w:szCs w:val="24"/>
        </w:rPr>
        <w:t>Задолженность по сделкам с ценными бумагами, заключенным на условиях, отличных от стандартных  (не более Т+3)</w:t>
      </w:r>
    </w:p>
    <w:p w14:paraId="60B3B4B7" w14:textId="3CD3C529" w:rsidR="006530C8" w:rsidRPr="00A12F11" w:rsidRDefault="009F4B14" w:rsidP="00A12F11">
      <w:pPr>
        <w:spacing w:before="240" w:line="276" w:lineRule="auto"/>
        <w:ind w:left="426" w:hanging="426"/>
        <w:jc w:val="both"/>
        <w:rPr>
          <w:rFonts w:ascii="Times New Roman" w:eastAsia="Times New Roman" w:hAnsi="Times New Roman" w:cs="Times New Roman"/>
          <w:bCs/>
          <w:color w:val="000000"/>
          <w:sz w:val="24"/>
          <w:szCs w:val="24"/>
          <w:lang w:eastAsia="ru-RU"/>
        </w:rPr>
      </w:pPr>
      <w:r w:rsidRPr="00A12F11">
        <w:rPr>
          <w:rFonts w:ascii="Times New Roman" w:eastAsia="Times New Roman" w:hAnsi="Times New Roman" w:cs="Times New Roman"/>
          <w:bCs/>
          <w:color w:val="000000"/>
          <w:sz w:val="24"/>
          <w:szCs w:val="24"/>
          <w:lang w:eastAsia="ru-RU"/>
        </w:rPr>
        <w:t>Задолженность по сделкам с ценными бумагами, заключенным на условиях Т+</w:t>
      </w:r>
    </w:p>
    <w:p w14:paraId="233F8732" w14:textId="3DC30BF3" w:rsidR="009F4B14" w:rsidRPr="00A12F11" w:rsidRDefault="009F4B14" w:rsidP="00A12F11">
      <w:pPr>
        <w:spacing w:before="240" w:line="276" w:lineRule="auto"/>
        <w:ind w:left="426" w:hanging="426"/>
        <w:jc w:val="both"/>
        <w:rPr>
          <w:rFonts w:ascii="Times New Roman" w:hAnsi="Times New Roman" w:cs="Times New Roman"/>
          <w:b/>
          <w:sz w:val="24"/>
          <w:szCs w:val="24"/>
        </w:rPr>
      </w:pPr>
      <w:r w:rsidRPr="00A12F11">
        <w:rPr>
          <w:rFonts w:ascii="Times New Roman" w:hAnsi="Times New Roman" w:cs="Times New Roman"/>
          <w:b/>
          <w:sz w:val="24"/>
          <w:szCs w:val="24"/>
        </w:rPr>
        <w:t>Критерии признания</w:t>
      </w:r>
    </w:p>
    <w:p w14:paraId="56D0445B" w14:textId="77777777" w:rsidR="009F4B14" w:rsidRPr="00A12F11" w:rsidRDefault="009F4B14" w:rsidP="00A12F11">
      <w:pPr>
        <w:spacing w:before="240" w:line="276" w:lineRule="auto"/>
        <w:ind w:left="426" w:hanging="426"/>
        <w:jc w:val="both"/>
        <w:rPr>
          <w:rFonts w:ascii="Times New Roman" w:eastAsia="Times New Roman" w:hAnsi="Times New Roman" w:cs="Times New Roman"/>
          <w:bCs/>
          <w:color w:val="000000"/>
          <w:sz w:val="24"/>
          <w:szCs w:val="24"/>
          <w:lang w:eastAsia="ru-RU"/>
        </w:rPr>
      </w:pPr>
      <w:r w:rsidRPr="00A12F11">
        <w:rPr>
          <w:rFonts w:ascii="Times New Roman" w:eastAsia="Times New Roman" w:hAnsi="Times New Roman" w:cs="Times New Roman"/>
          <w:bCs/>
          <w:color w:val="000000"/>
          <w:sz w:val="24"/>
          <w:szCs w:val="24"/>
          <w:lang w:eastAsia="ru-RU"/>
        </w:rPr>
        <w:t>Дата заключения договора  по  приобретению (реализации) ценных бумаг;</w:t>
      </w:r>
    </w:p>
    <w:p w14:paraId="7EAE3327" w14:textId="099F3CDA" w:rsidR="009F4B14" w:rsidRPr="00A12F11" w:rsidRDefault="009F4B14" w:rsidP="00A12F11">
      <w:pPr>
        <w:spacing w:before="240" w:line="276" w:lineRule="auto"/>
        <w:ind w:left="426" w:hanging="426"/>
        <w:jc w:val="both"/>
        <w:rPr>
          <w:rFonts w:ascii="Times New Roman" w:eastAsia="Times New Roman" w:hAnsi="Times New Roman" w:cs="Times New Roman"/>
          <w:bCs/>
          <w:color w:val="000000"/>
          <w:sz w:val="24"/>
          <w:szCs w:val="24"/>
          <w:lang w:eastAsia="ru-RU"/>
        </w:rPr>
      </w:pPr>
      <w:r w:rsidRPr="00A12F11">
        <w:rPr>
          <w:rFonts w:ascii="Times New Roman" w:eastAsia="Times New Roman" w:hAnsi="Times New Roman" w:cs="Times New Roman"/>
          <w:bCs/>
          <w:color w:val="000000"/>
          <w:sz w:val="24"/>
          <w:szCs w:val="24"/>
          <w:lang w:eastAsia="ru-RU"/>
        </w:rPr>
        <w:t>- Дата направления подтверждения на участие в корпоративном действии (акцепт оферты) в случае, если условия исполнения оферты определены и неизменны до даты исполнения оферты.</w:t>
      </w:r>
    </w:p>
    <w:p w14:paraId="3CEE2A86" w14:textId="702EAA61" w:rsidR="009F4B14" w:rsidRPr="00A12F11" w:rsidRDefault="009F4B14" w:rsidP="00A12F11">
      <w:pPr>
        <w:spacing w:before="240" w:line="276" w:lineRule="auto"/>
        <w:ind w:left="426" w:hanging="426"/>
        <w:jc w:val="both"/>
        <w:rPr>
          <w:rFonts w:ascii="Times New Roman" w:eastAsia="Times New Roman" w:hAnsi="Times New Roman" w:cs="Times New Roman"/>
          <w:b/>
          <w:bCs/>
          <w:color w:val="000000"/>
          <w:sz w:val="24"/>
          <w:szCs w:val="24"/>
          <w:lang w:eastAsia="ru-RU"/>
        </w:rPr>
      </w:pPr>
      <w:r w:rsidRPr="00A12F11">
        <w:rPr>
          <w:rFonts w:ascii="Times New Roman" w:eastAsia="Times New Roman" w:hAnsi="Times New Roman" w:cs="Times New Roman"/>
          <w:b/>
          <w:bCs/>
          <w:color w:val="000000"/>
          <w:sz w:val="24"/>
          <w:szCs w:val="24"/>
          <w:lang w:eastAsia="ru-RU"/>
        </w:rPr>
        <w:t>Критерии прекращения признания</w:t>
      </w:r>
    </w:p>
    <w:p w14:paraId="494B406D" w14:textId="702EAA61" w:rsidR="009F4B14" w:rsidRPr="00A12F11" w:rsidRDefault="009F4B14" w:rsidP="00A12F11">
      <w:pPr>
        <w:spacing w:before="240" w:line="276" w:lineRule="auto"/>
        <w:ind w:left="426" w:hanging="426"/>
        <w:jc w:val="both"/>
        <w:rPr>
          <w:rFonts w:ascii="Times New Roman" w:eastAsia="Times New Roman" w:hAnsi="Times New Roman" w:cs="Times New Roman"/>
          <w:bCs/>
          <w:color w:val="000000"/>
          <w:sz w:val="24"/>
          <w:szCs w:val="24"/>
          <w:lang w:eastAsia="ru-RU"/>
        </w:rPr>
      </w:pPr>
      <w:r w:rsidRPr="00A12F11">
        <w:rPr>
          <w:rFonts w:ascii="Times New Roman" w:eastAsia="Times New Roman" w:hAnsi="Times New Roman" w:cs="Times New Roman"/>
          <w:bCs/>
          <w:color w:val="000000"/>
          <w:sz w:val="24"/>
          <w:szCs w:val="24"/>
          <w:lang w:eastAsia="ru-RU"/>
        </w:rPr>
        <w:t>Дата перехода прав собственности на ценные бумаги   подтвержденная выпиской по счету депо.</w:t>
      </w:r>
    </w:p>
    <w:p w14:paraId="688D5D5E" w14:textId="1111D8F8" w:rsidR="009F4B14" w:rsidRPr="00A12F11" w:rsidRDefault="009F4B14" w:rsidP="00A12F11">
      <w:pPr>
        <w:spacing w:before="240" w:line="276" w:lineRule="auto"/>
        <w:ind w:left="426" w:hanging="426"/>
        <w:jc w:val="both"/>
        <w:rPr>
          <w:rFonts w:ascii="Times New Roman" w:eastAsia="Times New Roman" w:hAnsi="Times New Roman" w:cs="Times New Roman"/>
          <w:b/>
          <w:bCs/>
          <w:color w:val="000000"/>
          <w:sz w:val="24"/>
          <w:szCs w:val="24"/>
          <w:lang w:eastAsia="ru-RU"/>
        </w:rPr>
      </w:pPr>
      <w:r w:rsidRPr="00A12F11">
        <w:rPr>
          <w:rFonts w:ascii="Times New Roman" w:eastAsia="Times New Roman" w:hAnsi="Times New Roman" w:cs="Times New Roman"/>
          <w:b/>
          <w:bCs/>
          <w:color w:val="000000"/>
          <w:sz w:val="24"/>
          <w:szCs w:val="24"/>
          <w:lang w:eastAsia="ru-RU"/>
        </w:rPr>
        <w:t>Справедливая стоимость</w:t>
      </w:r>
    </w:p>
    <w:p w14:paraId="38DCCEAA" w14:textId="77777777" w:rsidR="009F4B14" w:rsidRPr="00A12F11" w:rsidRDefault="009F4B14" w:rsidP="00A12F11">
      <w:pPr>
        <w:spacing w:before="240" w:line="276" w:lineRule="auto"/>
        <w:ind w:left="426" w:hanging="426"/>
        <w:jc w:val="both"/>
        <w:rPr>
          <w:rFonts w:ascii="Times New Roman" w:eastAsia="Times New Roman" w:hAnsi="Times New Roman" w:cs="Times New Roman"/>
          <w:bCs/>
          <w:color w:val="000000"/>
          <w:sz w:val="24"/>
          <w:szCs w:val="24"/>
          <w:lang w:eastAsia="ru-RU"/>
        </w:rPr>
      </w:pPr>
      <w:r w:rsidRPr="00A12F11">
        <w:rPr>
          <w:rFonts w:ascii="Times New Roman" w:eastAsia="Times New Roman" w:hAnsi="Times New Roman" w:cs="Times New Roman"/>
          <w:bCs/>
          <w:color w:val="000000"/>
          <w:sz w:val="24"/>
          <w:szCs w:val="24"/>
          <w:lang w:eastAsia="ru-RU"/>
        </w:rPr>
        <w:t>Справедливая стоимость задолженности по сделкам с ценными бумагами, заключенным на условиях Т+, определяется в размере разницы между выраженной в рублях справедливой стоимостью ценных бумаг, являющихся предметом сделки, и  суммой сделки в валюте сделки, приведенной к рублю по текущему курсу валюты.</w:t>
      </w:r>
    </w:p>
    <w:p w14:paraId="09F1100D" w14:textId="77777777" w:rsidR="009F4B14" w:rsidRPr="00A12F11" w:rsidRDefault="009F4B14" w:rsidP="00A12F11">
      <w:pPr>
        <w:spacing w:before="240" w:line="276" w:lineRule="auto"/>
        <w:ind w:left="426" w:hanging="426"/>
        <w:jc w:val="both"/>
        <w:rPr>
          <w:rFonts w:ascii="Times New Roman" w:eastAsia="Times New Roman" w:hAnsi="Times New Roman" w:cs="Times New Roman"/>
          <w:bCs/>
          <w:color w:val="000000"/>
          <w:sz w:val="24"/>
          <w:szCs w:val="24"/>
          <w:lang w:eastAsia="ru-RU"/>
        </w:rPr>
      </w:pPr>
      <w:r w:rsidRPr="00A12F11">
        <w:rPr>
          <w:rFonts w:ascii="Times New Roman" w:eastAsia="Times New Roman" w:hAnsi="Times New Roman" w:cs="Times New Roman"/>
          <w:bCs/>
          <w:color w:val="000000"/>
          <w:sz w:val="24"/>
          <w:szCs w:val="24"/>
          <w:lang w:eastAsia="ru-RU"/>
        </w:rPr>
        <w:t>При определении справедливой стоимости задолженности по сделкам с облигациями, заключенными на условиях Т+, справедливая стоимость облигаций, являющихся предметом сделки, с даты заключения сделки до даты перехода прав собственности на ценные бумаги, ежедневно определяется с учетом накопленного купонного дохода, определенного на дату расчета по сделке в соответствии с условиями сделки или правилами организатора торгов.</w:t>
      </w:r>
    </w:p>
    <w:p w14:paraId="0001705C" w14:textId="77777777" w:rsidR="009F4B14" w:rsidRPr="00A12F11" w:rsidRDefault="009F4B14" w:rsidP="00A12F11">
      <w:pPr>
        <w:pStyle w:val="afff0"/>
        <w:spacing w:before="240" w:after="160" w:line="276" w:lineRule="auto"/>
        <w:ind w:left="426" w:hanging="426"/>
        <w:jc w:val="both"/>
        <w:rPr>
          <w:rFonts w:ascii="Times New Roman" w:eastAsia="Times New Roman" w:hAnsi="Times New Roman"/>
          <w:bCs/>
          <w:color w:val="000000"/>
          <w:sz w:val="24"/>
          <w:szCs w:val="24"/>
        </w:rPr>
      </w:pPr>
      <w:r w:rsidRPr="00A12F11">
        <w:rPr>
          <w:rFonts w:ascii="Times New Roman" w:eastAsia="Times New Roman" w:hAnsi="Times New Roman"/>
          <w:bCs/>
          <w:color w:val="000000"/>
          <w:sz w:val="24"/>
          <w:szCs w:val="24"/>
        </w:rPr>
        <w:t>В случае положительной разницы,  сделка признается в составе активов (дебиторская  задолженность)  у  покупателя/  в  составе обязательств (кредиторская  задолженность)  у продавца, отрицательной разницы - в составе  обязательств   (кредиторская  задолженность)  у покупателя/в составе активов (дебиторская задолженность) у продавца.</w:t>
      </w:r>
    </w:p>
    <w:p w14:paraId="230900A2" w14:textId="6F12AD96" w:rsidR="007862EB" w:rsidRPr="00A12F11" w:rsidRDefault="009F4B14" w:rsidP="00A12F11">
      <w:pPr>
        <w:spacing w:before="240" w:line="276" w:lineRule="auto"/>
        <w:ind w:left="426" w:hanging="426"/>
        <w:jc w:val="both"/>
        <w:rPr>
          <w:rFonts w:ascii="Times New Roman" w:eastAsia="Times New Roman" w:hAnsi="Times New Roman" w:cs="Times New Roman"/>
          <w:bCs/>
          <w:color w:val="000000"/>
          <w:sz w:val="24"/>
          <w:szCs w:val="24"/>
          <w:lang w:eastAsia="ru-RU"/>
        </w:rPr>
      </w:pPr>
      <w:r w:rsidRPr="00A12F11">
        <w:rPr>
          <w:rFonts w:ascii="Times New Roman" w:eastAsia="Times New Roman" w:hAnsi="Times New Roman" w:cs="Times New Roman"/>
          <w:bCs/>
          <w:color w:val="000000"/>
          <w:sz w:val="24"/>
          <w:szCs w:val="24"/>
          <w:lang w:eastAsia="ru-RU"/>
        </w:rPr>
        <w:t xml:space="preserve">Справедливая стоимость корректируется в случае возникновения событий, приводящих к обесценению, в соответствии с </w:t>
      </w:r>
      <w:hyperlink w:anchor="_Приложение_6._Метод" w:history="1">
        <w:r w:rsidRPr="00A12F11">
          <w:rPr>
            <w:rFonts w:ascii="Times New Roman" w:hAnsi="Times New Roman" w:cs="Times New Roman"/>
            <w:color w:val="000000"/>
            <w:sz w:val="24"/>
            <w:szCs w:val="24"/>
          </w:rPr>
          <w:t xml:space="preserve">Приложением </w:t>
        </w:r>
        <w:r w:rsidR="00C70589" w:rsidRPr="00C70589">
          <w:rPr>
            <w:rFonts w:ascii="Times New Roman" w:hAnsi="Times New Roman" w:cs="Times New Roman"/>
            <w:color w:val="000000"/>
            <w:sz w:val="24"/>
            <w:szCs w:val="24"/>
          </w:rPr>
          <w:t>5</w:t>
        </w:r>
      </w:hyperlink>
      <w:r w:rsidRPr="00A12F11">
        <w:rPr>
          <w:rFonts w:ascii="Times New Roman" w:eastAsia="Times New Roman" w:hAnsi="Times New Roman" w:cs="Times New Roman"/>
          <w:bCs/>
          <w:color w:val="000000"/>
          <w:sz w:val="24"/>
          <w:szCs w:val="24"/>
          <w:lang w:eastAsia="ru-RU"/>
        </w:rPr>
        <w:t>.</w:t>
      </w:r>
    </w:p>
    <w:p w14:paraId="1BF3B224" w14:textId="77777777" w:rsidR="00745D70" w:rsidRDefault="00745D70" w:rsidP="00A12F11">
      <w:pPr>
        <w:spacing w:before="240" w:line="276" w:lineRule="auto"/>
        <w:ind w:left="426" w:hanging="426"/>
        <w:jc w:val="right"/>
        <w:rPr>
          <w:rFonts w:ascii="Times New Roman" w:hAnsi="Times New Roman" w:cs="Times New Roman"/>
          <w:b/>
          <w:sz w:val="24"/>
          <w:szCs w:val="24"/>
        </w:rPr>
      </w:pPr>
    </w:p>
    <w:p w14:paraId="5D68D80A" w14:textId="77777777" w:rsidR="00337E7C" w:rsidRDefault="00337E7C" w:rsidP="00A12F11">
      <w:pPr>
        <w:spacing w:before="240" w:line="276" w:lineRule="auto"/>
        <w:ind w:left="426" w:hanging="426"/>
        <w:jc w:val="right"/>
        <w:rPr>
          <w:rFonts w:ascii="Times New Roman" w:hAnsi="Times New Roman" w:cs="Times New Roman"/>
          <w:b/>
          <w:sz w:val="24"/>
          <w:szCs w:val="24"/>
        </w:rPr>
      </w:pPr>
    </w:p>
    <w:p w14:paraId="7A379F64" w14:textId="77777777" w:rsidR="00337E7C" w:rsidRDefault="00337E7C" w:rsidP="00A12F11">
      <w:pPr>
        <w:spacing w:before="240" w:line="276" w:lineRule="auto"/>
        <w:ind w:left="426" w:hanging="426"/>
        <w:jc w:val="right"/>
        <w:rPr>
          <w:rFonts w:ascii="Times New Roman" w:hAnsi="Times New Roman" w:cs="Times New Roman"/>
          <w:b/>
          <w:sz w:val="24"/>
          <w:szCs w:val="24"/>
        </w:rPr>
      </w:pPr>
    </w:p>
    <w:p w14:paraId="3F335F3A" w14:textId="77777777" w:rsidR="00337E7C" w:rsidRDefault="00337E7C" w:rsidP="00A12F11">
      <w:pPr>
        <w:spacing w:before="240" w:line="276" w:lineRule="auto"/>
        <w:ind w:left="426" w:hanging="426"/>
        <w:jc w:val="right"/>
        <w:rPr>
          <w:rFonts w:ascii="Times New Roman" w:hAnsi="Times New Roman" w:cs="Times New Roman"/>
          <w:b/>
          <w:sz w:val="24"/>
          <w:szCs w:val="24"/>
        </w:rPr>
      </w:pPr>
    </w:p>
    <w:p w14:paraId="71F64463" w14:textId="77777777" w:rsidR="002C24BE" w:rsidRDefault="002C24BE" w:rsidP="00A12F11">
      <w:pPr>
        <w:spacing w:before="240" w:line="276" w:lineRule="auto"/>
        <w:ind w:left="426" w:hanging="426"/>
        <w:jc w:val="right"/>
        <w:rPr>
          <w:rFonts w:ascii="Times New Roman" w:hAnsi="Times New Roman" w:cs="Times New Roman"/>
          <w:b/>
          <w:sz w:val="24"/>
          <w:szCs w:val="24"/>
        </w:rPr>
      </w:pPr>
    </w:p>
    <w:p w14:paraId="181F77DD" w14:textId="77777777" w:rsidR="002C24BE" w:rsidRDefault="002C24BE" w:rsidP="00A12F11">
      <w:pPr>
        <w:spacing w:before="240" w:line="276" w:lineRule="auto"/>
        <w:ind w:left="426" w:hanging="426"/>
        <w:jc w:val="right"/>
        <w:rPr>
          <w:rFonts w:ascii="Times New Roman" w:hAnsi="Times New Roman" w:cs="Times New Roman"/>
          <w:b/>
          <w:sz w:val="24"/>
          <w:szCs w:val="24"/>
        </w:rPr>
      </w:pPr>
    </w:p>
    <w:p w14:paraId="74BD635A" w14:textId="0FAA6CE0" w:rsidR="009F4B14" w:rsidRPr="00A12F11" w:rsidRDefault="00712D10" w:rsidP="00A12F11">
      <w:pPr>
        <w:spacing w:before="240" w:line="276" w:lineRule="auto"/>
        <w:ind w:left="426" w:hanging="426"/>
        <w:jc w:val="right"/>
        <w:rPr>
          <w:rFonts w:ascii="Times New Roman" w:eastAsia="Times New Roman" w:hAnsi="Times New Roman" w:cs="Times New Roman"/>
          <w:bCs/>
          <w:color w:val="000000"/>
          <w:sz w:val="24"/>
          <w:szCs w:val="24"/>
          <w:lang w:eastAsia="ru-RU"/>
        </w:rPr>
      </w:pPr>
      <w:r w:rsidRPr="00A12F11">
        <w:rPr>
          <w:rFonts w:ascii="Times New Roman" w:hAnsi="Times New Roman" w:cs="Times New Roman"/>
          <w:b/>
          <w:sz w:val="24"/>
          <w:szCs w:val="24"/>
        </w:rPr>
        <w:t>Приложение</w:t>
      </w:r>
      <w:r w:rsidR="001A787F" w:rsidRPr="00A12F11">
        <w:rPr>
          <w:rFonts w:ascii="Times New Roman" w:hAnsi="Times New Roman" w:cs="Times New Roman"/>
          <w:b/>
          <w:sz w:val="24"/>
          <w:szCs w:val="24"/>
        </w:rPr>
        <w:t xml:space="preserve"> 1</w:t>
      </w:r>
      <w:r w:rsidR="0088150F" w:rsidRPr="00A12F11">
        <w:rPr>
          <w:rFonts w:ascii="Times New Roman" w:hAnsi="Times New Roman" w:cs="Times New Roman"/>
          <w:b/>
          <w:sz w:val="24"/>
          <w:szCs w:val="24"/>
        </w:rPr>
        <w:t>7</w:t>
      </w:r>
    </w:p>
    <w:p w14:paraId="5CD7E6E2" w14:textId="00EC26B6" w:rsidR="006530C8" w:rsidRPr="00A12F11" w:rsidRDefault="00481461" w:rsidP="00A12F11">
      <w:pPr>
        <w:pStyle w:val="11"/>
        <w:spacing w:before="240" w:after="160" w:line="276" w:lineRule="auto"/>
        <w:ind w:left="426" w:hanging="426"/>
        <w:jc w:val="both"/>
        <w:rPr>
          <w:rFonts w:ascii="Times New Roman" w:hAnsi="Times New Roman" w:cs="Times New Roman"/>
          <w:b/>
          <w:caps/>
          <w:color w:val="000000" w:themeColor="text1"/>
          <w:sz w:val="24"/>
          <w:szCs w:val="24"/>
        </w:rPr>
      </w:pPr>
      <w:r w:rsidRPr="00A12F11">
        <w:rPr>
          <w:rFonts w:ascii="Times New Roman" w:hAnsi="Times New Roman" w:cs="Times New Roman"/>
          <w:b/>
          <w:caps/>
          <w:color w:val="000000" w:themeColor="text1"/>
          <w:sz w:val="24"/>
          <w:szCs w:val="24"/>
        </w:rPr>
        <w:t>Задолженность по сделкам с валютой, заключенным на условиях, отличных от стандартных (не более Т+1)</w:t>
      </w:r>
    </w:p>
    <w:p w14:paraId="1D3AE72E" w14:textId="24B6577C" w:rsidR="00481461" w:rsidRPr="00A12F11" w:rsidRDefault="00481461" w:rsidP="00A12F11">
      <w:pPr>
        <w:spacing w:before="240" w:line="276" w:lineRule="auto"/>
        <w:ind w:left="426" w:hanging="426"/>
        <w:jc w:val="both"/>
        <w:rPr>
          <w:rFonts w:ascii="Times New Roman" w:hAnsi="Times New Roman" w:cs="Times New Roman"/>
          <w:b/>
          <w:sz w:val="24"/>
          <w:szCs w:val="24"/>
        </w:rPr>
      </w:pPr>
      <w:r w:rsidRPr="00A12F11">
        <w:rPr>
          <w:rFonts w:ascii="Times New Roman" w:hAnsi="Times New Roman" w:cs="Times New Roman"/>
          <w:b/>
          <w:sz w:val="24"/>
          <w:szCs w:val="24"/>
        </w:rPr>
        <w:t>Критерии признания</w:t>
      </w:r>
    </w:p>
    <w:p w14:paraId="0246F79C" w14:textId="2CBA9807" w:rsidR="00481461" w:rsidRPr="00A12F11" w:rsidRDefault="00481461" w:rsidP="00A12F11">
      <w:pPr>
        <w:spacing w:before="240" w:line="276" w:lineRule="auto"/>
        <w:ind w:left="426" w:hanging="426"/>
        <w:jc w:val="both"/>
        <w:rPr>
          <w:rFonts w:ascii="Times New Roman" w:hAnsi="Times New Roman" w:cs="Times New Roman"/>
          <w:b/>
          <w:sz w:val="24"/>
          <w:szCs w:val="24"/>
        </w:rPr>
      </w:pPr>
      <w:r w:rsidRPr="00A12F11">
        <w:rPr>
          <w:rFonts w:ascii="Times New Roman" w:eastAsia="Times New Roman" w:hAnsi="Times New Roman" w:cs="Times New Roman"/>
          <w:bCs/>
          <w:color w:val="000000"/>
          <w:sz w:val="24"/>
          <w:szCs w:val="24"/>
          <w:lang w:eastAsia="ru-RU"/>
        </w:rPr>
        <w:t>Дата заключения договора  по  покупке/продаже валюты.</w:t>
      </w:r>
    </w:p>
    <w:p w14:paraId="77C39458" w14:textId="2F8563AD" w:rsidR="00481461" w:rsidRPr="00A12F11" w:rsidRDefault="00481461" w:rsidP="00A12F11">
      <w:pPr>
        <w:spacing w:before="240" w:line="276" w:lineRule="auto"/>
        <w:ind w:left="426" w:hanging="426"/>
        <w:jc w:val="both"/>
        <w:rPr>
          <w:rFonts w:ascii="Times New Roman" w:eastAsia="Times New Roman" w:hAnsi="Times New Roman" w:cs="Times New Roman"/>
          <w:b/>
          <w:bCs/>
          <w:color w:val="000000"/>
          <w:sz w:val="24"/>
          <w:szCs w:val="24"/>
          <w:lang w:eastAsia="ru-RU"/>
        </w:rPr>
      </w:pPr>
      <w:r w:rsidRPr="00A12F11">
        <w:rPr>
          <w:rFonts w:ascii="Times New Roman" w:eastAsia="Times New Roman" w:hAnsi="Times New Roman" w:cs="Times New Roman"/>
          <w:b/>
          <w:bCs/>
          <w:color w:val="000000"/>
          <w:sz w:val="24"/>
          <w:szCs w:val="24"/>
          <w:lang w:eastAsia="ru-RU"/>
        </w:rPr>
        <w:t>Критерии прекращения признания</w:t>
      </w:r>
    </w:p>
    <w:p w14:paraId="2B4DAE67" w14:textId="5E2874FE" w:rsidR="00481461" w:rsidRPr="00A12F11" w:rsidRDefault="00481461" w:rsidP="00A12F11">
      <w:pPr>
        <w:spacing w:before="240" w:line="276" w:lineRule="auto"/>
        <w:ind w:left="426" w:hanging="426"/>
        <w:jc w:val="both"/>
        <w:rPr>
          <w:rFonts w:ascii="Times New Roman" w:eastAsia="Times New Roman" w:hAnsi="Times New Roman" w:cs="Times New Roman"/>
          <w:b/>
          <w:bCs/>
          <w:color w:val="000000"/>
          <w:sz w:val="24"/>
          <w:szCs w:val="24"/>
          <w:lang w:eastAsia="ru-RU"/>
        </w:rPr>
      </w:pPr>
      <w:r w:rsidRPr="00A12F11">
        <w:rPr>
          <w:rFonts w:ascii="Times New Roman" w:eastAsia="Times New Roman" w:hAnsi="Times New Roman" w:cs="Times New Roman"/>
          <w:bCs/>
          <w:color w:val="000000"/>
          <w:sz w:val="24"/>
          <w:szCs w:val="24"/>
          <w:lang w:eastAsia="ru-RU"/>
        </w:rPr>
        <w:t>Дата перехода прав собственности на валюту на основании выписки со счета открытого на управляющую компанию Д.У. ПИФ/брокерского отчета.</w:t>
      </w:r>
    </w:p>
    <w:p w14:paraId="251EDC7F" w14:textId="3E56D98D" w:rsidR="00481461" w:rsidRPr="00A12F11" w:rsidRDefault="00481461" w:rsidP="00A12F11">
      <w:pPr>
        <w:spacing w:before="240" w:line="276" w:lineRule="auto"/>
        <w:ind w:left="426" w:hanging="426"/>
        <w:jc w:val="both"/>
        <w:rPr>
          <w:rFonts w:ascii="Times New Roman" w:eastAsia="Times New Roman" w:hAnsi="Times New Roman" w:cs="Times New Roman"/>
          <w:b/>
          <w:bCs/>
          <w:color w:val="000000"/>
          <w:sz w:val="24"/>
          <w:szCs w:val="24"/>
          <w:lang w:eastAsia="ru-RU"/>
        </w:rPr>
      </w:pPr>
      <w:r w:rsidRPr="00A12F11">
        <w:rPr>
          <w:rFonts w:ascii="Times New Roman" w:eastAsia="Times New Roman" w:hAnsi="Times New Roman" w:cs="Times New Roman"/>
          <w:b/>
          <w:bCs/>
          <w:color w:val="000000"/>
          <w:sz w:val="24"/>
          <w:szCs w:val="24"/>
          <w:lang w:eastAsia="ru-RU"/>
        </w:rPr>
        <w:t>Справедливая стоимость</w:t>
      </w:r>
    </w:p>
    <w:p w14:paraId="48706EEC" w14:textId="77777777" w:rsidR="00481461" w:rsidRPr="00A12F11" w:rsidRDefault="00481461" w:rsidP="00A12F11">
      <w:pPr>
        <w:spacing w:before="240" w:line="276" w:lineRule="auto"/>
        <w:ind w:left="426" w:hanging="426"/>
        <w:jc w:val="both"/>
        <w:rPr>
          <w:rFonts w:ascii="Times New Roman" w:eastAsia="Times New Roman" w:hAnsi="Times New Roman" w:cs="Times New Roman"/>
          <w:bCs/>
          <w:color w:val="000000"/>
          <w:sz w:val="24"/>
          <w:szCs w:val="24"/>
          <w:lang w:eastAsia="ru-RU"/>
        </w:rPr>
      </w:pPr>
      <w:r w:rsidRPr="00A12F11">
        <w:rPr>
          <w:rFonts w:ascii="Times New Roman" w:eastAsia="Times New Roman" w:hAnsi="Times New Roman" w:cs="Times New Roman"/>
          <w:bCs/>
          <w:color w:val="000000"/>
          <w:sz w:val="24"/>
          <w:szCs w:val="24"/>
          <w:lang w:eastAsia="ru-RU"/>
        </w:rPr>
        <w:t>Справедливая стоимость задолженности по сделкам с валютой, заключенным на условиях Т+ определяется в размере разницы между  текущей справедливой стоимостью валюты, рассчитанной в рублях в соответствии с настоящими Правилами определения СЧА, и стоимостью валюты в рублях, зафиксированной в договоре на дату  исполнения  сделки.</w:t>
      </w:r>
    </w:p>
    <w:p w14:paraId="1C5C409C" w14:textId="77777777" w:rsidR="00481461" w:rsidRPr="00A12F11" w:rsidRDefault="00481461" w:rsidP="00A12F11">
      <w:pPr>
        <w:spacing w:before="240" w:line="276" w:lineRule="auto"/>
        <w:ind w:left="426" w:hanging="426"/>
        <w:jc w:val="both"/>
        <w:rPr>
          <w:rFonts w:ascii="Times New Roman" w:eastAsia="Times New Roman" w:hAnsi="Times New Roman" w:cs="Times New Roman"/>
          <w:bCs/>
          <w:color w:val="000000"/>
          <w:sz w:val="24"/>
          <w:szCs w:val="24"/>
          <w:lang w:eastAsia="ru-RU"/>
        </w:rPr>
      </w:pPr>
      <w:r w:rsidRPr="00A12F11">
        <w:rPr>
          <w:rFonts w:ascii="Times New Roman" w:eastAsia="Times New Roman" w:hAnsi="Times New Roman" w:cs="Times New Roman"/>
          <w:bCs/>
          <w:color w:val="000000"/>
          <w:sz w:val="24"/>
          <w:szCs w:val="24"/>
          <w:lang w:eastAsia="ru-RU"/>
        </w:rPr>
        <w:t xml:space="preserve">В случае положительной разницы,  сделка признается в составе активов (дебиторская  задолженность)  у  покупателя/  в  составе обязательств (кредиторская  задолженность)  у продавца, отрицательной разницы - в составе  обязательств   (кредиторская  задолженность)  у покупателя/в составе активов (дебиторская задолженность) у продавца. </w:t>
      </w:r>
    </w:p>
    <w:p w14:paraId="1A27513A" w14:textId="76333C91" w:rsidR="00481461" w:rsidRPr="00A12F11" w:rsidRDefault="00481461"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 xml:space="preserve">Справедливая стоимость корректируется в случае возникновения событий, приводящих к обесценению, в соответствии с </w:t>
      </w:r>
      <w:r w:rsidR="00F1310D" w:rsidRPr="00A12F11">
        <w:rPr>
          <w:rFonts w:ascii="Times New Roman" w:eastAsia="Times New Roman" w:hAnsi="Times New Roman" w:cs="Times New Roman"/>
          <w:bCs/>
          <w:sz w:val="24"/>
          <w:szCs w:val="24"/>
          <w:lang w:eastAsia="ru-RU"/>
        </w:rPr>
        <w:t xml:space="preserve">Приложением </w:t>
      </w:r>
      <w:r w:rsidR="00F1310D" w:rsidRPr="00A12F11">
        <w:rPr>
          <w:rFonts w:ascii="Times New Roman" w:hAnsi="Times New Roman" w:cs="Times New Roman"/>
          <w:sz w:val="24"/>
          <w:szCs w:val="24"/>
        </w:rPr>
        <w:t>5</w:t>
      </w:r>
      <w:r w:rsidRPr="00A12F11">
        <w:rPr>
          <w:rFonts w:ascii="Times New Roman" w:hAnsi="Times New Roman" w:cs="Times New Roman"/>
          <w:sz w:val="24"/>
          <w:szCs w:val="24"/>
        </w:rPr>
        <w:t>.</w:t>
      </w:r>
    </w:p>
    <w:p w14:paraId="4A677A5F" w14:textId="6FEC6233" w:rsidR="00745D70" w:rsidRDefault="00745D70" w:rsidP="00A12F11">
      <w:pPr>
        <w:spacing w:before="240" w:line="276" w:lineRule="auto"/>
        <w:ind w:left="426" w:hanging="426"/>
        <w:jc w:val="right"/>
        <w:rPr>
          <w:rFonts w:ascii="Times New Roman" w:hAnsi="Times New Roman" w:cs="Times New Roman"/>
          <w:b/>
          <w:bCs/>
          <w:color w:val="000000" w:themeColor="text1"/>
          <w:sz w:val="24"/>
          <w:szCs w:val="24"/>
          <w:lang w:eastAsia="ru-RU"/>
        </w:rPr>
      </w:pPr>
    </w:p>
    <w:p w14:paraId="5A804266" w14:textId="05803746" w:rsidR="00C96744" w:rsidRDefault="00C96744" w:rsidP="00A12F11">
      <w:pPr>
        <w:spacing w:before="240" w:line="276" w:lineRule="auto"/>
        <w:ind w:left="426" w:hanging="426"/>
        <w:jc w:val="right"/>
        <w:rPr>
          <w:rFonts w:ascii="Times New Roman" w:hAnsi="Times New Roman" w:cs="Times New Roman"/>
          <w:b/>
          <w:bCs/>
          <w:color w:val="000000" w:themeColor="text1"/>
          <w:sz w:val="24"/>
          <w:szCs w:val="24"/>
          <w:lang w:eastAsia="ru-RU"/>
        </w:rPr>
      </w:pPr>
    </w:p>
    <w:p w14:paraId="22D52158" w14:textId="656CE730" w:rsidR="00C96744" w:rsidRDefault="00C96744" w:rsidP="00A12F11">
      <w:pPr>
        <w:spacing w:before="240" w:line="276" w:lineRule="auto"/>
        <w:ind w:left="426" w:hanging="426"/>
        <w:jc w:val="right"/>
        <w:rPr>
          <w:rFonts w:ascii="Times New Roman" w:hAnsi="Times New Roman" w:cs="Times New Roman"/>
          <w:b/>
          <w:bCs/>
          <w:color w:val="000000" w:themeColor="text1"/>
          <w:sz w:val="24"/>
          <w:szCs w:val="24"/>
          <w:lang w:eastAsia="ru-RU"/>
        </w:rPr>
      </w:pPr>
    </w:p>
    <w:p w14:paraId="1DEDFB73" w14:textId="4DD42A8A" w:rsidR="00C96744" w:rsidRDefault="00C96744" w:rsidP="00A12F11">
      <w:pPr>
        <w:spacing w:before="240" w:line="276" w:lineRule="auto"/>
        <w:ind w:left="426" w:hanging="426"/>
        <w:jc w:val="right"/>
        <w:rPr>
          <w:rFonts w:ascii="Times New Roman" w:hAnsi="Times New Roman" w:cs="Times New Roman"/>
          <w:b/>
          <w:bCs/>
          <w:color w:val="000000" w:themeColor="text1"/>
          <w:sz w:val="24"/>
          <w:szCs w:val="24"/>
          <w:lang w:eastAsia="ru-RU"/>
        </w:rPr>
      </w:pPr>
    </w:p>
    <w:p w14:paraId="5F70E013" w14:textId="085120FB" w:rsidR="00C96744" w:rsidRDefault="00C96744" w:rsidP="00A12F11">
      <w:pPr>
        <w:spacing w:before="240" w:line="276" w:lineRule="auto"/>
        <w:ind w:left="426" w:hanging="426"/>
        <w:jc w:val="right"/>
        <w:rPr>
          <w:rFonts w:ascii="Times New Roman" w:hAnsi="Times New Roman" w:cs="Times New Roman"/>
          <w:b/>
          <w:bCs/>
          <w:color w:val="000000" w:themeColor="text1"/>
          <w:sz w:val="24"/>
          <w:szCs w:val="24"/>
          <w:lang w:eastAsia="ru-RU"/>
        </w:rPr>
      </w:pPr>
    </w:p>
    <w:p w14:paraId="2B6AFC20" w14:textId="42572148" w:rsidR="00C96744" w:rsidRDefault="00C96744" w:rsidP="00A12F11">
      <w:pPr>
        <w:spacing w:before="240" w:line="276" w:lineRule="auto"/>
        <w:ind w:left="426" w:hanging="426"/>
        <w:jc w:val="right"/>
        <w:rPr>
          <w:rFonts w:ascii="Times New Roman" w:hAnsi="Times New Roman" w:cs="Times New Roman"/>
          <w:b/>
          <w:bCs/>
          <w:color w:val="000000" w:themeColor="text1"/>
          <w:sz w:val="24"/>
          <w:szCs w:val="24"/>
          <w:lang w:eastAsia="ru-RU"/>
        </w:rPr>
      </w:pPr>
    </w:p>
    <w:p w14:paraId="23A48FD7" w14:textId="7B2EE5EC" w:rsidR="00C96744" w:rsidRDefault="00C96744" w:rsidP="00A12F11">
      <w:pPr>
        <w:spacing w:before="240" w:line="276" w:lineRule="auto"/>
        <w:ind w:left="426" w:hanging="426"/>
        <w:jc w:val="right"/>
        <w:rPr>
          <w:rFonts w:ascii="Times New Roman" w:hAnsi="Times New Roman" w:cs="Times New Roman"/>
          <w:b/>
          <w:bCs/>
          <w:color w:val="000000" w:themeColor="text1"/>
          <w:sz w:val="24"/>
          <w:szCs w:val="24"/>
          <w:lang w:eastAsia="ru-RU"/>
        </w:rPr>
      </w:pPr>
    </w:p>
    <w:p w14:paraId="51377F20" w14:textId="5914DA25" w:rsidR="00C96744" w:rsidRDefault="00C96744" w:rsidP="00A12F11">
      <w:pPr>
        <w:spacing w:before="240" w:line="276" w:lineRule="auto"/>
        <w:ind w:left="426" w:hanging="426"/>
        <w:jc w:val="right"/>
        <w:rPr>
          <w:rFonts w:ascii="Times New Roman" w:hAnsi="Times New Roman" w:cs="Times New Roman"/>
          <w:b/>
          <w:bCs/>
          <w:color w:val="000000" w:themeColor="text1"/>
          <w:sz w:val="24"/>
          <w:szCs w:val="24"/>
          <w:lang w:eastAsia="ru-RU"/>
        </w:rPr>
      </w:pPr>
    </w:p>
    <w:p w14:paraId="0F74C206" w14:textId="77777777" w:rsidR="00C96744" w:rsidRDefault="00C96744" w:rsidP="008B28D1">
      <w:pPr>
        <w:spacing w:before="240" w:line="276" w:lineRule="auto"/>
        <w:rPr>
          <w:rFonts w:ascii="Times New Roman" w:hAnsi="Times New Roman" w:cs="Times New Roman"/>
          <w:b/>
          <w:bCs/>
          <w:color w:val="000000" w:themeColor="text1"/>
          <w:sz w:val="24"/>
          <w:szCs w:val="24"/>
          <w:lang w:eastAsia="ru-RU"/>
        </w:rPr>
      </w:pPr>
    </w:p>
    <w:p w14:paraId="0F6A9BCC" w14:textId="77777777" w:rsidR="008B28D1" w:rsidRDefault="008B28D1" w:rsidP="00A12F11">
      <w:pPr>
        <w:spacing w:before="240" w:line="276" w:lineRule="auto"/>
        <w:ind w:left="426" w:hanging="426"/>
        <w:jc w:val="right"/>
        <w:rPr>
          <w:rFonts w:ascii="Times New Roman" w:hAnsi="Times New Roman" w:cs="Times New Roman"/>
          <w:b/>
          <w:bCs/>
          <w:color w:val="000000" w:themeColor="text1"/>
          <w:sz w:val="24"/>
          <w:szCs w:val="24"/>
          <w:lang w:eastAsia="ru-RU"/>
        </w:rPr>
      </w:pPr>
    </w:p>
    <w:p w14:paraId="5C4178E2" w14:textId="77777777" w:rsidR="008B28D1" w:rsidRDefault="008B28D1" w:rsidP="00A12F11">
      <w:pPr>
        <w:spacing w:before="240" w:line="276" w:lineRule="auto"/>
        <w:ind w:left="426" w:hanging="426"/>
        <w:jc w:val="right"/>
        <w:rPr>
          <w:rFonts w:ascii="Times New Roman" w:hAnsi="Times New Roman" w:cs="Times New Roman"/>
          <w:b/>
          <w:bCs/>
          <w:color w:val="000000" w:themeColor="text1"/>
          <w:sz w:val="24"/>
          <w:szCs w:val="24"/>
          <w:lang w:eastAsia="ru-RU"/>
        </w:rPr>
      </w:pPr>
    </w:p>
    <w:p w14:paraId="3C560729" w14:textId="77777777" w:rsidR="002C24BE" w:rsidRDefault="002C24BE" w:rsidP="00A12F11">
      <w:pPr>
        <w:spacing w:before="240" w:line="276" w:lineRule="auto"/>
        <w:ind w:left="426" w:hanging="426"/>
        <w:jc w:val="right"/>
        <w:rPr>
          <w:rFonts w:ascii="Times New Roman" w:hAnsi="Times New Roman" w:cs="Times New Roman"/>
          <w:b/>
          <w:bCs/>
          <w:color w:val="000000" w:themeColor="text1"/>
          <w:sz w:val="24"/>
          <w:szCs w:val="24"/>
          <w:lang w:eastAsia="ru-RU"/>
        </w:rPr>
      </w:pPr>
    </w:p>
    <w:p w14:paraId="71AEA3C3" w14:textId="0A460C64" w:rsidR="00803D57" w:rsidRPr="00A12F11" w:rsidRDefault="00712D10" w:rsidP="00A12F11">
      <w:pPr>
        <w:spacing w:before="240" w:line="276" w:lineRule="auto"/>
        <w:ind w:left="426" w:hanging="426"/>
        <w:jc w:val="right"/>
        <w:rPr>
          <w:rFonts w:ascii="Times New Roman" w:hAnsi="Times New Roman" w:cs="Times New Roman"/>
          <w:b/>
          <w:bCs/>
          <w:color w:val="000000" w:themeColor="text1"/>
          <w:sz w:val="24"/>
          <w:szCs w:val="24"/>
          <w:lang w:eastAsia="ru-RU"/>
        </w:rPr>
      </w:pPr>
      <w:r w:rsidRPr="00A12F11">
        <w:rPr>
          <w:rFonts w:ascii="Times New Roman" w:hAnsi="Times New Roman" w:cs="Times New Roman"/>
          <w:b/>
          <w:bCs/>
          <w:color w:val="000000" w:themeColor="text1"/>
          <w:sz w:val="24"/>
          <w:szCs w:val="24"/>
          <w:lang w:eastAsia="ru-RU"/>
        </w:rPr>
        <w:t xml:space="preserve"> </w:t>
      </w:r>
      <w:r w:rsidRPr="00A12F11">
        <w:rPr>
          <w:rFonts w:ascii="Times New Roman" w:hAnsi="Times New Roman" w:cs="Times New Roman"/>
          <w:b/>
          <w:sz w:val="24"/>
          <w:szCs w:val="24"/>
        </w:rPr>
        <w:t>Приложение</w:t>
      </w:r>
      <w:r w:rsidR="001A787F" w:rsidRPr="00A12F11">
        <w:rPr>
          <w:rFonts w:ascii="Times New Roman" w:hAnsi="Times New Roman" w:cs="Times New Roman"/>
          <w:b/>
          <w:sz w:val="24"/>
          <w:szCs w:val="24"/>
        </w:rPr>
        <w:t xml:space="preserve"> </w:t>
      </w:r>
      <w:r w:rsidR="0088150F" w:rsidRPr="00A12F11">
        <w:rPr>
          <w:rFonts w:ascii="Times New Roman" w:hAnsi="Times New Roman" w:cs="Times New Roman"/>
          <w:b/>
          <w:sz w:val="24"/>
          <w:szCs w:val="24"/>
        </w:rPr>
        <w:t>18</w:t>
      </w:r>
    </w:p>
    <w:p w14:paraId="24E4D828" w14:textId="52FFFF18" w:rsidR="00481461" w:rsidRPr="00A12F11" w:rsidRDefault="00803D57" w:rsidP="00A12F11">
      <w:pPr>
        <w:spacing w:before="240" w:line="276" w:lineRule="auto"/>
        <w:ind w:left="426" w:hanging="426"/>
        <w:jc w:val="both"/>
        <w:rPr>
          <w:rFonts w:ascii="Times New Roman" w:eastAsiaTheme="majorEastAsia" w:hAnsi="Times New Roman" w:cs="Times New Roman"/>
          <w:b/>
          <w:caps/>
          <w:color w:val="000000" w:themeColor="text1"/>
          <w:sz w:val="24"/>
          <w:szCs w:val="24"/>
        </w:rPr>
      </w:pPr>
      <w:r w:rsidRPr="00A12F11">
        <w:rPr>
          <w:rFonts w:ascii="Times New Roman" w:eastAsiaTheme="majorEastAsia" w:hAnsi="Times New Roman" w:cs="Times New Roman"/>
          <w:b/>
          <w:caps/>
          <w:color w:val="000000" w:themeColor="text1"/>
          <w:sz w:val="24"/>
          <w:szCs w:val="24"/>
        </w:rPr>
        <w:t>ПРОЧАЯ ДЕБИТОРСКАЯ ЗАДОЛЖЕННОСТЬ</w:t>
      </w:r>
    </w:p>
    <w:p w14:paraId="1A0AF814" w14:textId="77777777" w:rsidR="009B224E" w:rsidRPr="00A12F11" w:rsidRDefault="009B224E" w:rsidP="00A12F11">
      <w:pPr>
        <w:spacing w:before="240" w:line="276" w:lineRule="auto"/>
        <w:ind w:left="426" w:hanging="426"/>
        <w:jc w:val="both"/>
        <w:rPr>
          <w:rFonts w:ascii="Times New Roman" w:eastAsia="Times New Roman" w:hAnsi="Times New Roman" w:cs="Times New Roman"/>
          <w:sz w:val="24"/>
          <w:szCs w:val="24"/>
          <w:lang w:eastAsia="ru-RU"/>
        </w:rPr>
      </w:pPr>
      <w:r w:rsidRPr="00A12F11">
        <w:rPr>
          <w:rFonts w:ascii="Times New Roman" w:eastAsia="Times New Roman" w:hAnsi="Times New Roman" w:cs="Times New Roman"/>
          <w:sz w:val="24"/>
          <w:szCs w:val="24"/>
          <w:lang w:eastAsia="ru-RU"/>
        </w:rPr>
        <w:t>В рамках настоящих Правил определения СЧА к прочей дебиторской задолженности отнесены в том числе следующие виды:</w:t>
      </w:r>
    </w:p>
    <w:p w14:paraId="5C561AA5" w14:textId="2408057C" w:rsidR="009B224E" w:rsidRPr="00A12F11" w:rsidRDefault="00A15D06" w:rsidP="00A12F11">
      <w:pPr>
        <w:spacing w:before="240" w:line="276" w:lineRule="auto"/>
        <w:ind w:left="426" w:hanging="426"/>
        <w:jc w:val="both"/>
        <w:rPr>
          <w:rFonts w:ascii="Times New Roman" w:eastAsia="Times New Roman" w:hAnsi="Times New Roman" w:cs="Times New Roman"/>
          <w:sz w:val="24"/>
          <w:szCs w:val="24"/>
          <w:lang w:eastAsia="ru-RU"/>
        </w:rPr>
      </w:pPr>
      <w:r w:rsidRPr="00A12F11">
        <w:rPr>
          <w:rFonts w:ascii="Times New Roman" w:eastAsia="Times New Roman" w:hAnsi="Times New Roman" w:cs="Times New Roman"/>
          <w:sz w:val="24"/>
          <w:szCs w:val="24"/>
          <w:lang w:eastAsia="ru-RU"/>
        </w:rPr>
        <w:t xml:space="preserve">- </w:t>
      </w:r>
      <w:r w:rsidR="009B224E" w:rsidRPr="00A12F11">
        <w:rPr>
          <w:rFonts w:ascii="Times New Roman" w:eastAsia="Times New Roman" w:hAnsi="Times New Roman" w:cs="Times New Roman"/>
          <w:sz w:val="24"/>
          <w:szCs w:val="24"/>
          <w:lang w:eastAsia="ru-RU"/>
        </w:rPr>
        <w:t xml:space="preserve">Дебиторская задолженность, возникшая в результате совершения сделок с имуществом ПИФ, по которым наступила наиболее ранняя дата расчетов; </w:t>
      </w:r>
    </w:p>
    <w:p w14:paraId="6E4915BD" w14:textId="0FCE25F1" w:rsidR="009B224E" w:rsidRPr="00A12F11" w:rsidRDefault="00A15D06" w:rsidP="00A12F11">
      <w:pPr>
        <w:spacing w:before="240" w:line="276" w:lineRule="auto"/>
        <w:ind w:left="426" w:hanging="426"/>
        <w:jc w:val="both"/>
        <w:rPr>
          <w:rFonts w:ascii="Times New Roman" w:eastAsia="Times New Roman" w:hAnsi="Times New Roman" w:cs="Times New Roman"/>
          <w:sz w:val="24"/>
          <w:szCs w:val="24"/>
          <w:lang w:eastAsia="ru-RU"/>
        </w:rPr>
      </w:pPr>
      <w:r w:rsidRPr="00A12F11">
        <w:rPr>
          <w:rFonts w:ascii="Times New Roman" w:eastAsia="Times New Roman" w:hAnsi="Times New Roman" w:cs="Times New Roman"/>
          <w:sz w:val="24"/>
          <w:szCs w:val="24"/>
          <w:lang w:eastAsia="ru-RU"/>
        </w:rPr>
        <w:t xml:space="preserve">- </w:t>
      </w:r>
      <w:r w:rsidR="009B224E" w:rsidRPr="00A12F11">
        <w:rPr>
          <w:rFonts w:ascii="Times New Roman" w:eastAsia="Times New Roman" w:hAnsi="Times New Roman" w:cs="Times New Roman"/>
          <w:sz w:val="24"/>
          <w:szCs w:val="24"/>
          <w:lang w:eastAsia="ru-RU"/>
        </w:rPr>
        <w:t>Авансы, выданные по сделкам за счет имущества ПИФ;</w:t>
      </w:r>
    </w:p>
    <w:p w14:paraId="04D3DFC9" w14:textId="7390CEF5" w:rsidR="009B224E" w:rsidRPr="00A12F11" w:rsidRDefault="00A15D06" w:rsidP="00A12F11">
      <w:pPr>
        <w:spacing w:before="240" w:line="276" w:lineRule="auto"/>
        <w:ind w:left="426" w:hanging="426"/>
        <w:jc w:val="both"/>
        <w:rPr>
          <w:rFonts w:ascii="Times New Roman" w:eastAsia="Times New Roman" w:hAnsi="Times New Roman" w:cs="Times New Roman"/>
          <w:sz w:val="24"/>
          <w:szCs w:val="24"/>
          <w:lang w:eastAsia="ru-RU"/>
        </w:rPr>
      </w:pPr>
      <w:r w:rsidRPr="00A12F11">
        <w:rPr>
          <w:rFonts w:ascii="Times New Roman" w:eastAsia="Times New Roman" w:hAnsi="Times New Roman" w:cs="Times New Roman"/>
          <w:sz w:val="24"/>
          <w:szCs w:val="24"/>
          <w:lang w:eastAsia="ru-RU"/>
        </w:rPr>
        <w:t xml:space="preserve">- </w:t>
      </w:r>
      <w:r w:rsidR="009B224E" w:rsidRPr="00A12F11">
        <w:rPr>
          <w:rFonts w:ascii="Times New Roman" w:eastAsia="Times New Roman" w:hAnsi="Times New Roman" w:cs="Times New Roman"/>
          <w:sz w:val="24"/>
          <w:szCs w:val="24"/>
          <w:lang w:eastAsia="ru-RU"/>
        </w:rPr>
        <w:t>Дебиторская задолженность управляющей компании перед ПИФ;</w:t>
      </w:r>
    </w:p>
    <w:p w14:paraId="4F3CD9B1" w14:textId="327DCE5E" w:rsidR="009B224E" w:rsidRPr="00A12F11" w:rsidRDefault="00A15D06" w:rsidP="00A12F11">
      <w:pPr>
        <w:spacing w:before="240" w:line="276" w:lineRule="auto"/>
        <w:ind w:left="426" w:hanging="426"/>
        <w:jc w:val="both"/>
        <w:rPr>
          <w:rFonts w:ascii="Times New Roman" w:eastAsia="Times New Roman" w:hAnsi="Times New Roman" w:cs="Times New Roman"/>
          <w:iCs/>
          <w:sz w:val="24"/>
          <w:szCs w:val="24"/>
          <w:lang w:eastAsia="ru-RU"/>
        </w:rPr>
      </w:pPr>
      <w:r w:rsidRPr="00A12F11">
        <w:rPr>
          <w:rFonts w:ascii="Times New Roman" w:eastAsia="Times New Roman" w:hAnsi="Times New Roman" w:cs="Times New Roman"/>
          <w:sz w:val="24"/>
          <w:szCs w:val="24"/>
          <w:lang w:eastAsia="ru-RU"/>
        </w:rPr>
        <w:t xml:space="preserve">- </w:t>
      </w:r>
      <w:r w:rsidR="009B224E" w:rsidRPr="00A12F11">
        <w:rPr>
          <w:rFonts w:ascii="Times New Roman" w:eastAsia="Times New Roman" w:hAnsi="Times New Roman" w:cs="Times New Roman"/>
          <w:sz w:val="24"/>
          <w:szCs w:val="24"/>
          <w:lang w:eastAsia="ru-RU"/>
        </w:rPr>
        <w:t>Дебиторская задолженность, возникшая по договорам с аудиторской организацией, оценщиком, специализированным депозитарием, регистратором, биржей, указанными в Правилах ДУ ПИФ;</w:t>
      </w:r>
    </w:p>
    <w:p w14:paraId="6C783390" w14:textId="280252BC" w:rsidR="009B224E" w:rsidRPr="00A12F11" w:rsidRDefault="00A15D06" w:rsidP="00A12F11">
      <w:pPr>
        <w:spacing w:before="240" w:line="276" w:lineRule="auto"/>
        <w:ind w:left="426" w:hanging="426"/>
        <w:jc w:val="both"/>
        <w:rPr>
          <w:rFonts w:ascii="Times New Roman" w:eastAsia="Times New Roman" w:hAnsi="Times New Roman" w:cs="Times New Roman"/>
          <w:sz w:val="24"/>
          <w:szCs w:val="24"/>
          <w:lang w:eastAsia="ru-RU"/>
        </w:rPr>
      </w:pPr>
      <w:r w:rsidRPr="00A12F11">
        <w:rPr>
          <w:rFonts w:ascii="Times New Roman" w:eastAsia="Times New Roman" w:hAnsi="Times New Roman" w:cs="Times New Roman"/>
          <w:sz w:val="24"/>
          <w:szCs w:val="24"/>
          <w:lang w:eastAsia="ru-RU"/>
        </w:rPr>
        <w:t xml:space="preserve">- </w:t>
      </w:r>
      <w:r w:rsidR="009B224E" w:rsidRPr="00A12F11">
        <w:rPr>
          <w:rFonts w:ascii="Times New Roman" w:eastAsia="Times New Roman" w:hAnsi="Times New Roman" w:cs="Times New Roman"/>
          <w:sz w:val="24"/>
          <w:szCs w:val="24"/>
          <w:lang w:eastAsia="ru-RU"/>
        </w:rPr>
        <w:t>Дебиторская задолженность по налогам, сборам, пошлинам в бюджеты всех уровней;</w:t>
      </w:r>
    </w:p>
    <w:p w14:paraId="5A5F1A77" w14:textId="5C5F55B9" w:rsidR="009B224E" w:rsidRPr="00A12F11" w:rsidRDefault="00A15D06" w:rsidP="00A12F11">
      <w:pPr>
        <w:spacing w:before="240" w:line="276" w:lineRule="auto"/>
        <w:ind w:left="426" w:hanging="426"/>
        <w:jc w:val="both"/>
        <w:rPr>
          <w:rFonts w:ascii="Times New Roman" w:eastAsia="Times New Roman" w:hAnsi="Times New Roman" w:cs="Times New Roman"/>
          <w:iCs/>
          <w:sz w:val="24"/>
          <w:szCs w:val="24"/>
          <w:lang w:eastAsia="ru-RU"/>
        </w:rPr>
      </w:pPr>
      <w:r w:rsidRPr="00A12F11">
        <w:rPr>
          <w:rFonts w:ascii="Times New Roman" w:eastAsia="Times New Roman" w:hAnsi="Times New Roman" w:cs="Times New Roman"/>
          <w:sz w:val="24"/>
          <w:szCs w:val="24"/>
          <w:lang w:eastAsia="ru-RU"/>
        </w:rPr>
        <w:t xml:space="preserve">- </w:t>
      </w:r>
      <w:r w:rsidR="009B224E" w:rsidRPr="00A12F11">
        <w:rPr>
          <w:rFonts w:ascii="Times New Roman" w:eastAsia="Times New Roman" w:hAnsi="Times New Roman" w:cs="Times New Roman"/>
          <w:sz w:val="24"/>
          <w:szCs w:val="24"/>
          <w:lang w:eastAsia="ru-RU"/>
        </w:rPr>
        <w:t>Дебиторская задолженность по возмещению суммы налогов из бюджета РФ;</w:t>
      </w:r>
    </w:p>
    <w:p w14:paraId="0D872A84" w14:textId="5654D2B2" w:rsidR="009B224E" w:rsidRPr="00A12F11" w:rsidRDefault="00A15D06" w:rsidP="00A12F11">
      <w:pPr>
        <w:spacing w:before="240" w:line="276" w:lineRule="auto"/>
        <w:ind w:left="426" w:hanging="426"/>
        <w:jc w:val="both"/>
        <w:rPr>
          <w:rFonts w:ascii="Times New Roman" w:eastAsia="Times New Roman" w:hAnsi="Times New Roman" w:cs="Times New Roman"/>
          <w:iCs/>
          <w:sz w:val="24"/>
          <w:szCs w:val="24"/>
          <w:lang w:eastAsia="ru-RU"/>
        </w:rPr>
      </w:pPr>
      <w:r w:rsidRPr="00A12F11">
        <w:rPr>
          <w:rFonts w:ascii="Times New Roman" w:eastAsia="Times New Roman" w:hAnsi="Times New Roman" w:cs="Times New Roman"/>
          <w:sz w:val="24"/>
          <w:szCs w:val="24"/>
          <w:lang w:eastAsia="ru-RU"/>
        </w:rPr>
        <w:t xml:space="preserve">- </w:t>
      </w:r>
      <w:r w:rsidR="009B224E" w:rsidRPr="00A12F11">
        <w:rPr>
          <w:rFonts w:ascii="Times New Roman" w:eastAsia="Times New Roman" w:hAnsi="Times New Roman" w:cs="Times New Roman"/>
          <w:sz w:val="24"/>
          <w:szCs w:val="24"/>
          <w:lang w:eastAsia="ru-RU"/>
        </w:rPr>
        <w:t>Дебиторская задолженность по аренде;</w:t>
      </w:r>
    </w:p>
    <w:p w14:paraId="1576B0EB" w14:textId="6FDF8A0B" w:rsidR="009B224E" w:rsidRPr="00A12F11" w:rsidRDefault="00A15D06" w:rsidP="00A12F11">
      <w:pPr>
        <w:spacing w:before="240" w:line="276" w:lineRule="auto"/>
        <w:ind w:left="426" w:hanging="426"/>
        <w:jc w:val="both"/>
        <w:rPr>
          <w:rFonts w:ascii="Times New Roman" w:eastAsia="Times New Roman" w:hAnsi="Times New Roman" w:cs="Times New Roman"/>
          <w:iCs/>
          <w:sz w:val="24"/>
          <w:szCs w:val="24"/>
          <w:lang w:eastAsia="ru-RU"/>
        </w:rPr>
      </w:pPr>
      <w:r w:rsidRPr="00A12F11">
        <w:rPr>
          <w:rFonts w:ascii="Times New Roman" w:eastAsia="Times New Roman" w:hAnsi="Times New Roman" w:cs="Times New Roman"/>
          <w:sz w:val="24"/>
          <w:szCs w:val="24"/>
          <w:lang w:eastAsia="ru-RU"/>
        </w:rPr>
        <w:t xml:space="preserve">- </w:t>
      </w:r>
      <w:r w:rsidR="009B224E" w:rsidRPr="00A12F11">
        <w:rPr>
          <w:rFonts w:ascii="Times New Roman" w:eastAsia="Times New Roman" w:hAnsi="Times New Roman" w:cs="Times New Roman"/>
          <w:sz w:val="24"/>
          <w:szCs w:val="24"/>
          <w:lang w:eastAsia="ru-RU"/>
        </w:rPr>
        <w:t>Дебиторская задолженность, возникшая в результате перевода денежных средств («деньги в пути»);</w:t>
      </w:r>
    </w:p>
    <w:p w14:paraId="056DEC3C" w14:textId="71A3DBF2" w:rsidR="009B224E" w:rsidRPr="00A12F11" w:rsidRDefault="00A15D06" w:rsidP="00A12F11">
      <w:pPr>
        <w:spacing w:before="240" w:line="276" w:lineRule="auto"/>
        <w:ind w:left="426" w:hanging="426"/>
        <w:jc w:val="both"/>
        <w:rPr>
          <w:rFonts w:ascii="Times New Roman" w:eastAsia="Times New Roman" w:hAnsi="Times New Roman" w:cs="Times New Roman"/>
          <w:iCs/>
          <w:sz w:val="24"/>
          <w:szCs w:val="24"/>
          <w:lang w:eastAsia="ru-RU"/>
        </w:rPr>
      </w:pPr>
      <w:r w:rsidRPr="00A12F11">
        <w:rPr>
          <w:rFonts w:ascii="Times New Roman" w:eastAsia="Times New Roman" w:hAnsi="Times New Roman" w:cs="Times New Roman"/>
          <w:iCs/>
          <w:sz w:val="24"/>
          <w:szCs w:val="24"/>
          <w:lang w:eastAsia="ru-RU"/>
        </w:rPr>
        <w:t xml:space="preserve">- </w:t>
      </w:r>
      <w:r w:rsidR="009B224E" w:rsidRPr="00A12F11">
        <w:rPr>
          <w:rFonts w:ascii="Times New Roman" w:eastAsia="Times New Roman" w:hAnsi="Times New Roman" w:cs="Times New Roman"/>
          <w:iCs/>
          <w:sz w:val="24"/>
          <w:szCs w:val="24"/>
          <w:lang w:eastAsia="ru-RU"/>
        </w:rPr>
        <w:t>Дебиторская задолженность, возникшая в результате отзыва лицензии у банка или брокера.</w:t>
      </w:r>
    </w:p>
    <w:p w14:paraId="2BFDB69A" w14:textId="70553E7F" w:rsidR="00481461" w:rsidRPr="00A12F11" w:rsidRDefault="00481461" w:rsidP="00A12F11">
      <w:pPr>
        <w:spacing w:before="240" w:line="276" w:lineRule="auto"/>
        <w:ind w:left="426" w:hanging="426"/>
        <w:jc w:val="both"/>
        <w:rPr>
          <w:rFonts w:ascii="Times New Roman" w:hAnsi="Times New Roman" w:cs="Times New Roman"/>
          <w:b/>
          <w:sz w:val="24"/>
          <w:szCs w:val="24"/>
        </w:rPr>
      </w:pPr>
      <w:r w:rsidRPr="00A12F11">
        <w:rPr>
          <w:rFonts w:ascii="Times New Roman" w:hAnsi="Times New Roman" w:cs="Times New Roman"/>
          <w:b/>
          <w:sz w:val="24"/>
          <w:szCs w:val="24"/>
        </w:rPr>
        <w:t>Критерии признания</w:t>
      </w:r>
    </w:p>
    <w:p w14:paraId="50990EDD" w14:textId="77777777" w:rsidR="009B224E" w:rsidRPr="00A12F11" w:rsidRDefault="009B224E" w:rsidP="00A12F11">
      <w:pPr>
        <w:spacing w:before="240" w:line="276" w:lineRule="auto"/>
        <w:ind w:left="426" w:hanging="426"/>
        <w:jc w:val="both"/>
        <w:rPr>
          <w:rFonts w:ascii="Times New Roman" w:hAnsi="Times New Roman" w:cs="Times New Roman"/>
          <w:sz w:val="24"/>
          <w:szCs w:val="24"/>
        </w:rPr>
      </w:pPr>
      <w:r w:rsidRPr="00A12F11">
        <w:rPr>
          <w:rFonts w:ascii="Times New Roman" w:eastAsia="Times New Roman" w:hAnsi="Times New Roman" w:cs="Times New Roman"/>
          <w:b/>
          <w:sz w:val="24"/>
          <w:szCs w:val="24"/>
          <w:lang w:eastAsia="ru-RU"/>
        </w:rPr>
        <w:t>Для дебиторской задолженности по возмещению суммы налогов из бюджета РФ</w:t>
      </w:r>
      <w:r w:rsidRPr="00A12F11">
        <w:rPr>
          <w:rFonts w:ascii="Times New Roman" w:eastAsia="Times New Roman" w:hAnsi="Times New Roman" w:cs="Times New Roman"/>
          <w:sz w:val="24"/>
          <w:szCs w:val="24"/>
          <w:lang w:eastAsia="ru-RU"/>
        </w:rPr>
        <w:t xml:space="preserve"> – дата принятия НДС по работам и услугам к вычету, а также дата возникновения основания для возмещения налога из бюджета;</w:t>
      </w:r>
    </w:p>
    <w:p w14:paraId="079AED5A" w14:textId="77777777" w:rsidR="009B224E" w:rsidRPr="00A12F11" w:rsidRDefault="009B224E" w:rsidP="00A12F11">
      <w:pPr>
        <w:spacing w:before="240" w:line="276" w:lineRule="auto"/>
        <w:ind w:left="426" w:hanging="426"/>
        <w:jc w:val="both"/>
        <w:rPr>
          <w:rFonts w:ascii="Times New Roman" w:hAnsi="Times New Roman" w:cs="Times New Roman"/>
          <w:b/>
          <w:sz w:val="24"/>
          <w:szCs w:val="24"/>
        </w:rPr>
      </w:pPr>
      <w:r w:rsidRPr="00A12F11">
        <w:rPr>
          <w:rFonts w:ascii="Times New Roman" w:eastAsia="Times New Roman" w:hAnsi="Times New Roman" w:cs="Times New Roman"/>
          <w:b/>
          <w:sz w:val="24"/>
          <w:szCs w:val="24"/>
          <w:lang w:eastAsia="ru-RU"/>
        </w:rPr>
        <w:t xml:space="preserve">Дебиторская задолженность по налогам, сборам, пошлинам в бюджеты всех уровней </w:t>
      </w:r>
      <w:r w:rsidRPr="00A12F11">
        <w:rPr>
          <w:rFonts w:ascii="Times New Roman" w:eastAsia="Times New Roman" w:hAnsi="Times New Roman" w:cs="Times New Roman"/>
          <w:sz w:val="24"/>
          <w:szCs w:val="24"/>
          <w:lang w:eastAsia="ru-RU"/>
        </w:rPr>
        <w:t>– дата возникновения основания для возмещения налогов, сборов, пошлин из бюджета</w:t>
      </w:r>
    </w:p>
    <w:p w14:paraId="0398EB8E" w14:textId="77777777" w:rsidR="009B224E" w:rsidRPr="00A12F11" w:rsidRDefault="009B224E" w:rsidP="00A12F11">
      <w:pPr>
        <w:spacing w:before="240" w:line="276" w:lineRule="auto"/>
        <w:ind w:left="426" w:hanging="426"/>
        <w:jc w:val="both"/>
        <w:rPr>
          <w:rFonts w:ascii="Times New Roman" w:hAnsi="Times New Roman" w:cs="Times New Roman"/>
          <w:b/>
          <w:sz w:val="24"/>
          <w:szCs w:val="24"/>
        </w:rPr>
      </w:pPr>
      <w:r w:rsidRPr="00A12F11">
        <w:rPr>
          <w:rFonts w:ascii="Times New Roman" w:hAnsi="Times New Roman" w:cs="Times New Roman"/>
          <w:b/>
          <w:sz w:val="24"/>
          <w:szCs w:val="24"/>
        </w:rPr>
        <w:t>Для д</w:t>
      </w:r>
      <w:r w:rsidRPr="00A12F11">
        <w:rPr>
          <w:rFonts w:ascii="Times New Roman" w:eastAsia="Times New Roman" w:hAnsi="Times New Roman" w:cs="Times New Roman"/>
          <w:b/>
          <w:sz w:val="24"/>
          <w:szCs w:val="24"/>
          <w:lang w:eastAsia="ru-RU"/>
        </w:rPr>
        <w:t xml:space="preserve">ебиторской задолженности управляющей компании перед ПИФ – </w:t>
      </w:r>
      <w:r w:rsidRPr="00A12F11">
        <w:rPr>
          <w:rFonts w:ascii="Times New Roman" w:eastAsia="Times New Roman" w:hAnsi="Times New Roman" w:cs="Times New Roman"/>
          <w:sz w:val="24"/>
          <w:szCs w:val="24"/>
          <w:lang w:eastAsia="ru-RU"/>
        </w:rPr>
        <w:t>установленный</w:t>
      </w:r>
      <w:r w:rsidRPr="00A12F11">
        <w:rPr>
          <w:rFonts w:ascii="Times New Roman" w:eastAsia="Times New Roman" w:hAnsi="Times New Roman" w:cs="Times New Roman"/>
          <w:b/>
          <w:sz w:val="24"/>
          <w:szCs w:val="24"/>
          <w:lang w:eastAsia="ru-RU"/>
        </w:rPr>
        <w:t xml:space="preserve"> </w:t>
      </w:r>
      <w:r w:rsidRPr="00A12F11">
        <w:rPr>
          <w:rFonts w:ascii="Times New Roman" w:eastAsia="Times New Roman" w:hAnsi="Times New Roman" w:cs="Times New Roman"/>
          <w:sz w:val="24"/>
          <w:szCs w:val="24"/>
          <w:lang w:eastAsia="ru-RU"/>
        </w:rPr>
        <w:t xml:space="preserve">факт превышения допустимой величины вознаграждений и/или расходов, сумма превышения которых подлежит возврату управляющей компанией или установленный факт излишне выплаченного вознаграждения управляющей компании, сумма которого подлежит возврату в ПИФ. </w:t>
      </w:r>
    </w:p>
    <w:p w14:paraId="11948E54" w14:textId="77777777" w:rsidR="009B224E" w:rsidRPr="00A12F11" w:rsidRDefault="009B224E" w:rsidP="00A12F11">
      <w:pPr>
        <w:spacing w:before="240" w:line="276" w:lineRule="auto"/>
        <w:ind w:left="426" w:hanging="426"/>
        <w:jc w:val="both"/>
        <w:rPr>
          <w:rFonts w:ascii="Times New Roman" w:hAnsi="Times New Roman" w:cs="Times New Roman"/>
          <w:b/>
          <w:sz w:val="24"/>
          <w:szCs w:val="24"/>
        </w:rPr>
      </w:pPr>
      <w:r w:rsidRPr="00A12F11">
        <w:rPr>
          <w:rFonts w:ascii="Times New Roman" w:hAnsi="Times New Roman" w:cs="Times New Roman"/>
          <w:b/>
          <w:sz w:val="24"/>
          <w:szCs w:val="24"/>
        </w:rPr>
        <w:t xml:space="preserve">Для </w:t>
      </w:r>
      <w:r w:rsidRPr="00A12F11">
        <w:rPr>
          <w:rFonts w:ascii="Times New Roman" w:eastAsia="Times New Roman" w:hAnsi="Times New Roman" w:cs="Times New Roman"/>
          <w:b/>
          <w:sz w:val="24"/>
          <w:szCs w:val="24"/>
          <w:lang w:eastAsia="ru-RU"/>
        </w:rPr>
        <w:t>дебиторской задолженности, возникшей в результате перевода денежных средств –</w:t>
      </w:r>
      <w:r w:rsidRPr="00A12F11">
        <w:rPr>
          <w:rFonts w:ascii="Times New Roman" w:eastAsia="Times New Roman" w:hAnsi="Times New Roman" w:cs="Times New Roman"/>
          <w:sz w:val="24"/>
          <w:szCs w:val="24"/>
          <w:lang w:eastAsia="ru-RU"/>
        </w:rPr>
        <w:t xml:space="preserve"> фактическое списания денежных средств с одного счета ПИФ и отсутствие факта зачисления на другой счет ПИФ, на который осуществлялся перевод.</w:t>
      </w:r>
    </w:p>
    <w:p w14:paraId="37835A92" w14:textId="77777777" w:rsidR="009B224E" w:rsidRPr="00A12F11" w:rsidRDefault="009B224E" w:rsidP="00A12F11">
      <w:pPr>
        <w:spacing w:before="240" w:line="276" w:lineRule="auto"/>
        <w:ind w:left="426" w:hanging="426"/>
        <w:jc w:val="both"/>
        <w:rPr>
          <w:rFonts w:ascii="Times New Roman" w:hAnsi="Times New Roman" w:cs="Times New Roman"/>
          <w:b/>
          <w:sz w:val="24"/>
          <w:szCs w:val="24"/>
        </w:rPr>
      </w:pPr>
      <w:r w:rsidRPr="00A12F11">
        <w:rPr>
          <w:rFonts w:ascii="Times New Roman" w:hAnsi="Times New Roman" w:cs="Times New Roman"/>
          <w:b/>
          <w:sz w:val="24"/>
          <w:szCs w:val="24"/>
        </w:rPr>
        <w:t>Для дебиторской задолженности по аренде</w:t>
      </w:r>
      <w:r w:rsidRPr="00A12F11">
        <w:rPr>
          <w:rFonts w:ascii="Times New Roman" w:hAnsi="Times New Roman" w:cs="Times New Roman"/>
          <w:sz w:val="24"/>
          <w:szCs w:val="24"/>
        </w:rPr>
        <w:t xml:space="preserve"> –  факт передачи актива в аренду и возможность определения величины обязательств арендатора по договору аренды на дату определения справедливой стоимости</w:t>
      </w:r>
    </w:p>
    <w:p w14:paraId="538E8A53" w14:textId="77777777" w:rsidR="009B224E" w:rsidRPr="00A12F11" w:rsidRDefault="009B224E" w:rsidP="00A12F11">
      <w:pPr>
        <w:spacing w:before="240" w:line="276" w:lineRule="auto"/>
        <w:ind w:left="426" w:hanging="426"/>
        <w:jc w:val="both"/>
        <w:rPr>
          <w:rFonts w:ascii="Times New Roman" w:hAnsi="Times New Roman" w:cs="Times New Roman"/>
          <w:b/>
          <w:sz w:val="24"/>
          <w:szCs w:val="24"/>
        </w:rPr>
      </w:pPr>
      <w:r w:rsidRPr="00A12F11">
        <w:rPr>
          <w:rFonts w:ascii="Times New Roman" w:eastAsia="Times New Roman" w:hAnsi="Times New Roman" w:cs="Times New Roman"/>
          <w:b/>
          <w:iCs/>
          <w:sz w:val="24"/>
          <w:szCs w:val="24"/>
          <w:lang w:eastAsia="ru-RU"/>
        </w:rPr>
        <w:t>Для дебиторской задолженности, возникшей в результате отзыва лицензии у банка или брокера</w:t>
      </w:r>
      <w:r w:rsidRPr="00A12F11">
        <w:rPr>
          <w:rFonts w:ascii="Times New Roman" w:eastAsia="Times New Roman" w:hAnsi="Times New Roman" w:cs="Times New Roman"/>
          <w:iCs/>
          <w:sz w:val="24"/>
          <w:szCs w:val="24"/>
          <w:lang w:eastAsia="ru-RU"/>
        </w:rPr>
        <w:t xml:space="preserve"> – дата отзыва лицензии банка, брокера.</w:t>
      </w:r>
    </w:p>
    <w:p w14:paraId="285E8CE3" w14:textId="016C3C4B" w:rsidR="009B224E" w:rsidRPr="00A12F11" w:rsidRDefault="009B224E" w:rsidP="00A12F11">
      <w:pPr>
        <w:spacing w:before="240" w:line="276" w:lineRule="auto"/>
        <w:ind w:left="426" w:hanging="426"/>
        <w:jc w:val="both"/>
        <w:rPr>
          <w:rFonts w:ascii="Times New Roman" w:eastAsia="Times New Roman" w:hAnsi="Times New Roman" w:cs="Times New Roman"/>
          <w:sz w:val="24"/>
          <w:szCs w:val="24"/>
          <w:lang w:eastAsia="ru-RU"/>
        </w:rPr>
      </w:pPr>
      <w:r w:rsidRPr="00A12F11">
        <w:rPr>
          <w:rFonts w:ascii="Times New Roman" w:eastAsia="Times New Roman" w:hAnsi="Times New Roman" w:cs="Times New Roman"/>
          <w:b/>
          <w:sz w:val="24"/>
          <w:szCs w:val="24"/>
          <w:lang w:eastAsia="ru-RU"/>
        </w:rPr>
        <w:t>Для остальных видов прочей дебиторской задолженности</w:t>
      </w:r>
      <w:r w:rsidRPr="00A12F11">
        <w:rPr>
          <w:rFonts w:ascii="Times New Roman" w:eastAsia="Times New Roman" w:hAnsi="Times New Roman" w:cs="Times New Roman"/>
          <w:sz w:val="24"/>
          <w:szCs w:val="24"/>
          <w:lang w:eastAsia="ru-RU"/>
        </w:rPr>
        <w:t xml:space="preserve"> - дата передачи активов (денежных средств) лицу, в отношении которого возникает дебиторская задолженность.</w:t>
      </w:r>
    </w:p>
    <w:p w14:paraId="5F03EA15" w14:textId="77777777" w:rsidR="00A15D06" w:rsidRPr="00A12F11" w:rsidRDefault="00A15D06" w:rsidP="00A12F11">
      <w:pPr>
        <w:spacing w:before="240" w:line="276" w:lineRule="auto"/>
        <w:ind w:left="426" w:hanging="426"/>
        <w:jc w:val="both"/>
        <w:rPr>
          <w:rFonts w:ascii="Times New Roman" w:eastAsia="Times New Roman" w:hAnsi="Times New Roman" w:cs="Times New Roman"/>
          <w:b/>
          <w:sz w:val="24"/>
          <w:szCs w:val="24"/>
          <w:lang w:eastAsia="ru-RU"/>
        </w:rPr>
      </w:pPr>
    </w:p>
    <w:p w14:paraId="3F52E9D8" w14:textId="3639B5E5" w:rsidR="00481461" w:rsidRPr="00A12F11" w:rsidRDefault="00481461" w:rsidP="00A12F11">
      <w:pPr>
        <w:spacing w:before="240" w:line="276" w:lineRule="auto"/>
        <w:ind w:left="426" w:hanging="426"/>
        <w:jc w:val="both"/>
        <w:rPr>
          <w:rFonts w:ascii="Times New Roman" w:eastAsia="Times New Roman" w:hAnsi="Times New Roman" w:cs="Times New Roman"/>
          <w:b/>
          <w:sz w:val="24"/>
          <w:szCs w:val="24"/>
          <w:lang w:eastAsia="ru-RU"/>
        </w:rPr>
      </w:pPr>
      <w:r w:rsidRPr="00A12F11">
        <w:rPr>
          <w:rFonts w:ascii="Times New Roman" w:eastAsia="Times New Roman" w:hAnsi="Times New Roman" w:cs="Times New Roman"/>
          <w:b/>
          <w:sz w:val="24"/>
          <w:szCs w:val="24"/>
          <w:lang w:eastAsia="ru-RU"/>
        </w:rPr>
        <w:t>Критерии прекращения признания</w:t>
      </w:r>
    </w:p>
    <w:p w14:paraId="4C68ED0E" w14:textId="77777777" w:rsidR="009B224E" w:rsidRPr="00A12F11" w:rsidRDefault="009B224E" w:rsidP="00A12F11">
      <w:pPr>
        <w:spacing w:before="240" w:line="276" w:lineRule="auto"/>
        <w:ind w:left="426" w:hanging="426"/>
        <w:jc w:val="both"/>
        <w:rPr>
          <w:rFonts w:ascii="Times New Roman" w:eastAsia="Times New Roman" w:hAnsi="Times New Roman" w:cs="Times New Roman"/>
          <w:sz w:val="24"/>
          <w:szCs w:val="24"/>
          <w:lang w:eastAsia="ru-RU"/>
        </w:rPr>
      </w:pPr>
      <w:r w:rsidRPr="00A12F11">
        <w:rPr>
          <w:rFonts w:ascii="Times New Roman" w:eastAsia="Times New Roman" w:hAnsi="Times New Roman" w:cs="Times New Roman"/>
          <w:b/>
          <w:sz w:val="24"/>
          <w:szCs w:val="24"/>
          <w:lang w:eastAsia="ru-RU"/>
        </w:rPr>
        <w:t>Для дебиторской задолженности по возмещению суммы налогов из бюджета РФ:</w:t>
      </w:r>
    </w:p>
    <w:p w14:paraId="705B1E5B" w14:textId="77777777" w:rsidR="009B224E" w:rsidRPr="00A12F11" w:rsidRDefault="009B224E" w:rsidP="00A12F11">
      <w:pPr>
        <w:spacing w:before="240" w:line="276" w:lineRule="auto"/>
        <w:ind w:left="426" w:hanging="426"/>
        <w:jc w:val="both"/>
        <w:rPr>
          <w:rFonts w:ascii="Times New Roman" w:eastAsia="Times New Roman" w:hAnsi="Times New Roman" w:cs="Times New Roman"/>
          <w:sz w:val="24"/>
          <w:szCs w:val="24"/>
          <w:lang w:eastAsia="ru-RU"/>
        </w:rPr>
      </w:pPr>
      <w:r w:rsidRPr="00A12F11">
        <w:rPr>
          <w:rFonts w:ascii="Times New Roman" w:eastAsia="Times New Roman" w:hAnsi="Times New Roman" w:cs="Times New Roman"/>
          <w:sz w:val="24"/>
          <w:szCs w:val="24"/>
          <w:lang w:eastAsia="ru-RU"/>
        </w:rPr>
        <w:t xml:space="preserve"> – дата исполнения обязательства перед ПИФ согласно Налоговому кодексу РФ, а так же дата решения об отказе в осуществлении зачета (возврата) сумм излишне уплаченного налога;</w:t>
      </w:r>
    </w:p>
    <w:p w14:paraId="72A874F4" w14:textId="77777777" w:rsidR="009B224E" w:rsidRPr="00A12F11" w:rsidRDefault="009B224E" w:rsidP="00A12F11">
      <w:pPr>
        <w:spacing w:before="240" w:line="276" w:lineRule="auto"/>
        <w:ind w:left="426" w:hanging="426"/>
        <w:jc w:val="both"/>
        <w:rPr>
          <w:rFonts w:ascii="Times New Roman" w:eastAsia="Times New Roman" w:hAnsi="Times New Roman" w:cs="Times New Roman"/>
          <w:sz w:val="24"/>
          <w:szCs w:val="24"/>
          <w:lang w:eastAsia="ru-RU"/>
        </w:rPr>
      </w:pPr>
      <w:r w:rsidRPr="00A12F11">
        <w:rPr>
          <w:rFonts w:ascii="Times New Roman" w:eastAsia="Times New Roman" w:hAnsi="Times New Roman" w:cs="Times New Roman"/>
          <w:sz w:val="24"/>
          <w:szCs w:val="24"/>
          <w:lang w:eastAsia="ru-RU"/>
        </w:rPr>
        <w:t>- дата зачета излишне уплаченного налога начислением соответствующего налога.</w:t>
      </w:r>
    </w:p>
    <w:p w14:paraId="44F1B12F" w14:textId="77777777" w:rsidR="009B224E" w:rsidRPr="00A12F11" w:rsidRDefault="009B224E" w:rsidP="00A12F11">
      <w:pPr>
        <w:spacing w:before="240" w:line="276" w:lineRule="auto"/>
        <w:ind w:left="426" w:hanging="426"/>
        <w:jc w:val="both"/>
        <w:rPr>
          <w:rFonts w:ascii="Times New Roman" w:eastAsia="Times New Roman" w:hAnsi="Times New Roman" w:cs="Times New Roman"/>
          <w:sz w:val="24"/>
          <w:szCs w:val="24"/>
          <w:lang w:eastAsia="ru-RU"/>
        </w:rPr>
      </w:pPr>
      <w:r w:rsidRPr="00A12F11">
        <w:rPr>
          <w:rFonts w:ascii="Times New Roman" w:eastAsia="Times New Roman" w:hAnsi="Times New Roman" w:cs="Times New Roman"/>
          <w:b/>
          <w:sz w:val="24"/>
          <w:szCs w:val="24"/>
          <w:lang w:eastAsia="ru-RU"/>
        </w:rPr>
        <w:t>Дебиторская задолженность по налогам, сборам, пошлинам в бюджеты всех уровней:</w:t>
      </w:r>
    </w:p>
    <w:p w14:paraId="07273AD5" w14:textId="77777777" w:rsidR="009B224E" w:rsidRPr="00A12F11" w:rsidRDefault="009B224E" w:rsidP="00A12F11">
      <w:pPr>
        <w:spacing w:before="240" w:line="276" w:lineRule="auto"/>
        <w:ind w:left="426" w:hanging="426"/>
        <w:jc w:val="both"/>
        <w:rPr>
          <w:rFonts w:ascii="Times New Roman" w:eastAsia="Times New Roman" w:hAnsi="Times New Roman" w:cs="Times New Roman"/>
          <w:sz w:val="24"/>
          <w:szCs w:val="24"/>
          <w:lang w:eastAsia="ru-RU"/>
        </w:rPr>
      </w:pPr>
      <w:r w:rsidRPr="00A12F11">
        <w:rPr>
          <w:rFonts w:ascii="Times New Roman" w:eastAsia="Times New Roman" w:hAnsi="Times New Roman" w:cs="Times New Roman"/>
          <w:sz w:val="24"/>
          <w:szCs w:val="24"/>
          <w:lang w:eastAsia="ru-RU"/>
        </w:rPr>
        <w:t>- дата получения возмещения из бюджета полной суммы задолженности соответствующего налога, сбора, пошлины;</w:t>
      </w:r>
    </w:p>
    <w:p w14:paraId="0708C04B" w14:textId="77777777" w:rsidR="009B224E" w:rsidRPr="00A12F11" w:rsidRDefault="009B224E" w:rsidP="00A12F11">
      <w:pPr>
        <w:spacing w:before="240" w:line="276" w:lineRule="auto"/>
        <w:ind w:left="426" w:hanging="426"/>
        <w:jc w:val="both"/>
        <w:rPr>
          <w:rFonts w:ascii="Times New Roman" w:eastAsia="Times New Roman" w:hAnsi="Times New Roman" w:cs="Times New Roman"/>
          <w:sz w:val="24"/>
          <w:szCs w:val="24"/>
          <w:lang w:eastAsia="ru-RU"/>
        </w:rPr>
      </w:pPr>
      <w:r w:rsidRPr="00A12F11">
        <w:rPr>
          <w:rFonts w:ascii="Times New Roman" w:eastAsia="Times New Roman" w:hAnsi="Times New Roman" w:cs="Times New Roman"/>
          <w:sz w:val="24"/>
          <w:szCs w:val="24"/>
          <w:lang w:eastAsia="ru-RU"/>
        </w:rPr>
        <w:t>- дата решения об отказе в осуществлении зачета (возврата) сумм излишне уплаченного налога, сбора, пошлины;</w:t>
      </w:r>
    </w:p>
    <w:p w14:paraId="736D51B8" w14:textId="7ECE6473" w:rsidR="009B224E" w:rsidRPr="00A12F11" w:rsidRDefault="009B224E" w:rsidP="00A12F11">
      <w:pPr>
        <w:spacing w:before="240" w:line="276" w:lineRule="auto"/>
        <w:ind w:left="426" w:hanging="426"/>
        <w:jc w:val="both"/>
        <w:rPr>
          <w:rFonts w:ascii="Times New Roman" w:eastAsia="Times New Roman" w:hAnsi="Times New Roman" w:cs="Times New Roman"/>
          <w:sz w:val="24"/>
          <w:szCs w:val="24"/>
          <w:lang w:eastAsia="ru-RU"/>
        </w:rPr>
      </w:pPr>
      <w:r w:rsidRPr="00A12F11">
        <w:rPr>
          <w:rFonts w:ascii="Times New Roman" w:eastAsia="Times New Roman" w:hAnsi="Times New Roman" w:cs="Times New Roman"/>
          <w:sz w:val="24"/>
          <w:szCs w:val="24"/>
          <w:lang w:eastAsia="ru-RU"/>
        </w:rPr>
        <w:t>- дата зачета излишне уплаченного налога начислением соответствующего налога.</w:t>
      </w:r>
    </w:p>
    <w:p w14:paraId="43E4FC60" w14:textId="77777777" w:rsidR="009B224E" w:rsidRPr="00A12F11" w:rsidRDefault="009B224E" w:rsidP="00A12F11">
      <w:pPr>
        <w:spacing w:before="240" w:line="276" w:lineRule="auto"/>
        <w:ind w:left="426" w:hanging="426"/>
        <w:jc w:val="both"/>
        <w:rPr>
          <w:rFonts w:ascii="Times New Roman" w:eastAsia="Times New Roman" w:hAnsi="Times New Roman" w:cs="Times New Roman"/>
          <w:sz w:val="24"/>
          <w:szCs w:val="24"/>
          <w:lang w:eastAsia="ru-RU"/>
        </w:rPr>
      </w:pPr>
      <w:r w:rsidRPr="00A12F11">
        <w:rPr>
          <w:rFonts w:ascii="Times New Roman" w:eastAsia="Times New Roman" w:hAnsi="Times New Roman" w:cs="Times New Roman"/>
          <w:b/>
          <w:sz w:val="24"/>
          <w:szCs w:val="24"/>
          <w:lang w:eastAsia="ru-RU"/>
        </w:rPr>
        <w:t>Для остальных видов прочей дебиторской задолженности:</w:t>
      </w:r>
    </w:p>
    <w:p w14:paraId="42B2C485" w14:textId="77777777" w:rsidR="009B224E" w:rsidRPr="00A12F11" w:rsidRDefault="009B224E" w:rsidP="00A12F11">
      <w:pPr>
        <w:spacing w:before="240" w:line="276" w:lineRule="auto"/>
        <w:ind w:left="426" w:hanging="426"/>
        <w:jc w:val="both"/>
        <w:rPr>
          <w:rFonts w:ascii="Times New Roman" w:eastAsia="Times New Roman" w:hAnsi="Times New Roman" w:cs="Times New Roman"/>
          <w:sz w:val="24"/>
          <w:szCs w:val="24"/>
          <w:lang w:eastAsia="ru-RU"/>
        </w:rPr>
      </w:pPr>
      <w:r w:rsidRPr="00A12F11">
        <w:rPr>
          <w:rFonts w:ascii="Times New Roman" w:eastAsia="Times New Roman" w:hAnsi="Times New Roman" w:cs="Times New Roman"/>
          <w:sz w:val="24"/>
          <w:szCs w:val="24"/>
          <w:lang w:eastAsia="ru-RU"/>
        </w:rPr>
        <w:t>- Дата исполнения обязательств перед ПИФ согласно договору;</w:t>
      </w:r>
    </w:p>
    <w:p w14:paraId="5F29ED65" w14:textId="77777777" w:rsidR="009B224E" w:rsidRPr="00A12F11" w:rsidRDefault="009B224E" w:rsidP="00A12F11">
      <w:pPr>
        <w:spacing w:before="240" w:line="276" w:lineRule="auto"/>
        <w:ind w:left="426" w:hanging="426"/>
        <w:jc w:val="both"/>
        <w:rPr>
          <w:rFonts w:ascii="Times New Roman" w:eastAsia="Times New Roman" w:hAnsi="Times New Roman" w:cs="Times New Roman"/>
          <w:sz w:val="24"/>
          <w:szCs w:val="24"/>
          <w:lang w:eastAsia="ru-RU"/>
        </w:rPr>
      </w:pPr>
      <w:r w:rsidRPr="00A12F11">
        <w:rPr>
          <w:rFonts w:ascii="Times New Roman" w:eastAsia="Times New Roman" w:hAnsi="Times New Roman" w:cs="Times New Roman"/>
          <w:sz w:val="24"/>
          <w:szCs w:val="24"/>
          <w:lang w:eastAsia="ru-RU"/>
        </w:rPr>
        <w:t>- Дата ликвидации контрагента – юридического лица согласно выписке из ЕГРЮЛ или дата получения информации о  смерти физического лица - должника;</w:t>
      </w:r>
    </w:p>
    <w:p w14:paraId="562448AF" w14:textId="1F2C3D86" w:rsidR="007B2DDB" w:rsidRPr="00A12F11" w:rsidRDefault="009B224E" w:rsidP="00A12F11">
      <w:pPr>
        <w:spacing w:before="240" w:line="276" w:lineRule="auto"/>
        <w:ind w:left="426" w:hanging="426"/>
        <w:jc w:val="both"/>
        <w:rPr>
          <w:rFonts w:ascii="Times New Roman" w:hAnsi="Times New Roman" w:cs="Times New Roman"/>
          <w:sz w:val="24"/>
          <w:szCs w:val="24"/>
          <w:lang w:eastAsia="ru-RU"/>
        </w:rPr>
      </w:pPr>
      <w:r w:rsidRPr="00A12F11">
        <w:rPr>
          <w:rFonts w:ascii="Times New Roman" w:hAnsi="Times New Roman" w:cs="Times New Roman"/>
          <w:sz w:val="24"/>
          <w:szCs w:val="24"/>
          <w:lang w:eastAsia="ru-RU"/>
        </w:rPr>
        <w:t>- Дата экспертного (мотивированного) суждения Управляющей компании об отсутствии обоснованных ожиданий относительно получения предусмотренных договором денежных потоков, в случае, если дебиторская задолженность, может быть признана прекращенной в соответствии с общими положениями, указанными в Главе 26 Гражданского кодекса Российской Федерации</w:t>
      </w:r>
    </w:p>
    <w:p w14:paraId="57B8DB98" w14:textId="77777777" w:rsidR="009B224E" w:rsidRPr="00A12F11" w:rsidRDefault="009B224E" w:rsidP="00A12F11">
      <w:pPr>
        <w:spacing w:before="240" w:line="276" w:lineRule="auto"/>
        <w:ind w:left="426" w:hanging="426"/>
        <w:jc w:val="both"/>
        <w:rPr>
          <w:rFonts w:ascii="Times New Roman" w:eastAsia="Calibri" w:hAnsi="Times New Roman" w:cs="Times New Roman"/>
          <w:i/>
          <w:sz w:val="24"/>
          <w:szCs w:val="24"/>
        </w:rPr>
      </w:pPr>
      <w:r w:rsidRPr="00A12F11">
        <w:rPr>
          <w:rFonts w:ascii="Times New Roman" w:eastAsia="Calibri" w:hAnsi="Times New Roman" w:cs="Times New Roman"/>
          <w:i/>
          <w:sz w:val="24"/>
          <w:szCs w:val="24"/>
        </w:rPr>
        <w:t>Критерии и сроки квалификации дебиторской задолженности как   операционной</w:t>
      </w:r>
    </w:p>
    <w:p w14:paraId="03AC3B6B" w14:textId="77777777" w:rsidR="009B224E" w:rsidRPr="00A12F11" w:rsidRDefault="009B224E" w:rsidP="00A12F11">
      <w:pPr>
        <w:spacing w:before="240" w:line="276" w:lineRule="auto"/>
        <w:ind w:left="426" w:hanging="426"/>
        <w:jc w:val="both"/>
        <w:rPr>
          <w:rFonts w:ascii="Times New Roman" w:eastAsia="Times New Roman" w:hAnsi="Times New Roman" w:cs="Times New Roman"/>
          <w:sz w:val="24"/>
          <w:szCs w:val="24"/>
          <w:lang w:eastAsia="ru-RU"/>
        </w:rPr>
      </w:pPr>
      <w:r w:rsidRPr="00A12F11">
        <w:rPr>
          <w:rFonts w:ascii="Times New Roman" w:eastAsia="Times New Roman" w:hAnsi="Times New Roman" w:cs="Times New Roman"/>
          <w:sz w:val="24"/>
          <w:szCs w:val="24"/>
          <w:lang w:eastAsia="ru-RU"/>
        </w:rPr>
        <w:t>В отсутствие признаков обесценения:</w:t>
      </w:r>
    </w:p>
    <w:p w14:paraId="7F40F4E6" w14:textId="54CE0E23" w:rsidR="009B224E" w:rsidRPr="00A12F11" w:rsidRDefault="009B224E" w:rsidP="00A12F11">
      <w:pPr>
        <w:spacing w:before="240" w:line="276" w:lineRule="auto"/>
        <w:ind w:left="426" w:hanging="426"/>
        <w:jc w:val="both"/>
        <w:rPr>
          <w:rFonts w:ascii="Times New Roman" w:eastAsia="Times New Roman" w:hAnsi="Times New Roman" w:cs="Times New Roman"/>
          <w:sz w:val="24"/>
          <w:szCs w:val="24"/>
          <w:lang w:eastAsia="ru-RU"/>
        </w:rPr>
      </w:pPr>
      <w:r w:rsidRPr="00A12F11">
        <w:rPr>
          <w:rFonts w:ascii="Times New Roman" w:eastAsia="Times New Roman" w:hAnsi="Times New Roman" w:cs="Times New Roman"/>
          <w:b/>
          <w:sz w:val="24"/>
          <w:szCs w:val="24"/>
          <w:lang w:eastAsia="ru-RU"/>
        </w:rPr>
        <w:t>Дебиторская задолженность, возникшая в результате совершения сделок с имуществом ПИФ</w:t>
      </w:r>
      <w:r w:rsidRPr="00A12F11">
        <w:rPr>
          <w:rFonts w:ascii="Times New Roman" w:eastAsia="Times New Roman" w:hAnsi="Times New Roman" w:cs="Times New Roman"/>
          <w:sz w:val="24"/>
          <w:szCs w:val="24"/>
          <w:lang w:eastAsia="ru-RU"/>
        </w:rPr>
        <w:t>, по которым наступила наиболее ранняя дата расчетов, если общий срок погашения такой задолженности согласно условиям сделки не превышает 15 рабочих дней (с учетом срока пролонгации и перезаключений договоров), - с даты признания до даты погашения согласно условиям сделки. При этом допустимый срок нарушения обязательств контрагентом составляет 3 рабочих дня,</w:t>
      </w:r>
    </w:p>
    <w:p w14:paraId="6A0B970F" w14:textId="77777777" w:rsidR="009B224E" w:rsidRPr="00A12F11" w:rsidRDefault="009B224E" w:rsidP="00A12F11">
      <w:pPr>
        <w:spacing w:before="240" w:line="276" w:lineRule="auto"/>
        <w:ind w:left="426" w:hanging="426"/>
        <w:jc w:val="both"/>
        <w:rPr>
          <w:rFonts w:ascii="Times New Roman" w:eastAsia="Times New Roman" w:hAnsi="Times New Roman" w:cs="Times New Roman"/>
          <w:sz w:val="24"/>
          <w:szCs w:val="24"/>
          <w:lang w:eastAsia="ru-RU"/>
        </w:rPr>
      </w:pPr>
      <w:r w:rsidRPr="00A12F11">
        <w:rPr>
          <w:rFonts w:ascii="Times New Roman" w:eastAsia="Times New Roman" w:hAnsi="Times New Roman" w:cs="Times New Roman"/>
          <w:sz w:val="24"/>
          <w:szCs w:val="24"/>
          <w:lang w:eastAsia="ru-RU"/>
        </w:rPr>
        <w:t>в течение которых задолженность также  квалифицируется операционной.</w:t>
      </w:r>
    </w:p>
    <w:p w14:paraId="2C569916" w14:textId="77777777" w:rsidR="009B224E" w:rsidRPr="00A12F11" w:rsidRDefault="009B224E" w:rsidP="00A12F11">
      <w:pPr>
        <w:spacing w:before="240" w:line="276" w:lineRule="auto"/>
        <w:ind w:left="426" w:hanging="426"/>
        <w:jc w:val="both"/>
        <w:rPr>
          <w:rFonts w:ascii="Times New Roman" w:eastAsia="Times New Roman" w:hAnsi="Times New Roman" w:cs="Times New Roman"/>
          <w:sz w:val="24"/>
          <w:szCs w:val="24"/>
          <w:lang w:eastAsia="ru-RU"/>
        </w:rPr>
      </w:pPr>
      <w:r w:rsidRPr="00A12F11">
        <w:rPr>
          <w:rFonts w:ascii="Times New Roman" w:eastAsia="Times New Roman" w:hAnsi="Times New Roman" w:cs="Times New Roman"/>
          <w:b/>
          <w:sz w:val="24"/>
          <w:szCs w:val="24"/>
          <w:lang w:eastAsia="ru-RU"/>
        </w:rPr>
        <w:t>Дебиторская задолженность, возникающая в случае задержки перерегистрации имущества регистрационным органом</w:t>
      </w:r>
      <w:r w:rsidRPr="00A12F11">
        <w:rPr>
          <w:rFonts w:ascii="Times New Roman" w:eastAsia="Times New Roman" w:hAnsi="Times New Roman" w:cs="Times New Roman"/>
          <w:sz w:val="24"/>
          <w:szCs w:val="24"/>
          <w:lang w:eastAsia="ru-RU"/>
        </w:rPr>
        <w:t xml:space="preserve"> – с даты возникновения до даты погашения квалифицируется в качестве операционной.</w:t>
      </w:r>
    </w:p>
    <w:p w14:paraId="28C259F9" w14:textId="4EF09D17" w:rsidR="009B224E" w:rsidRPr="00A12F11" w:rsidRDefault="009B224E" w:rsidP="00A12F11">
      <w:pPr>
        <w:spacing w:before="240" w:line="276" w:lineRule="auto"/>
        <w:ind w:left="426" w:hanging="426"/>
        <w:jc w:val="both"/>
        <w:rPr>
          <w:rFonts w:ascii="Times New Roman" w:eastAsia="Times New Roman" w:hAnsi="Times New Roman" w:cs="Times New Roman"/>
          <w:sz w:val="24"/>
          <w:szCs w:val="24"/>
          <w:lang w:eastAsia="ru-RU"/>
        </w:rPr>
      </w:pPr>
      <w:r w:rsidRPr="00A12F11">
        <w:rPr>
          <w:rFonts w:ascii="Times New Roman" w:eastAsia="Times New Roman" w:hAnsi="Times New Roman" w:cs="Times New Roman"/>
          <w:b/>
          <w:sz w:val="24"/>
          <w:szCs w:val="24"/>
          <w:lang w:eastAsia="ru-RU"/>
        </w:rPr>
        <w:t>Авансы, выданные по сделкам</w:t>
      </w:r>
      <w:r w:rsidRPr="00A12F11">
        <w:rPr>
          <w:rFonts w:ascii="Times New Roman" w:eastAsia="Times New Roman" w:hAnsi="Times New Roman" w:cs="Times New Roman"/>
          <w:sz w:val="24"/>
          <w:szCs w:val="24"/>
          <w:lang w:eastAsia="ru-RU"/>
        </w:rPr>
        <w:t xml:space="preserve"> за счет имущества ПИФ квалифицируется операционной дебиторской задолженностью с даты выдачи аванса до даты погашения обязательств контрагентом согласно условиям сделки (если срок погашения аванса в соответствии с договором  составляет не более 15 рабочих дней с учетом срока пролонгации и перезаключений договоров). При этом допустимый срок нарушения обязательств контрагентом составляет 3 рабочих дня, в течение которых задолженность также квалифицируется операционной.</w:t>
      </w:r>
    </w:p>
    <w:p w14:paraId="43027A47" w14:textId="77777777" w:rsidR="009B224E" w:rsidRPr="00A12F11" w:rsidRDefault="009B224E" w:rsidP="00A12F11">
      <w:pPr>
        <w:spacing w:before="240" w:line="276" w:lineRule="auto"/>
        <w:ind w:left="426" w:hanging="426"/>
        <w:jc w:val="both"/>
        <w:rPr>
          <w:rFonts w:ascii="Times New Roman" w:hAnsi="Times New Roman" w:cs="Times New Roman"/>
          <w:sz w:val="24"/>
          <w:szCs w:val="24"/>
        </w:rPr>
      </w:pPr>
      <w:r w:rsidRPr="00A12F11">
        <w:rPr>
          <w:rFonts w:ascii="Times New Roman" w:eastAsia="Times New Roman" w:hAnsi="Times New Roman" w:cs="Times New Roman"/>
          <w:b/>
          <w:sz w:val="24"/>
          <w:szCs w:val="24"/>
          <w:lang w:eastAsia="ru-RU"/>
        </w:rPr>
        <w:t>Дебиторская задолженность управляющей компании перед ПИФ</w:t>
      </w:r>
      <w:r w:rsidRPr="00A12F11">
        <w:rPr>
          <w:rFonts w:ascii="Times New Roman" w:eastAsia="Times New Roman" w:hAnsi="Times New Roman" w:cs="Times New Roman"/>
          <w:sz w:val="24"/>
          <w:szCs w:val="24"/>
          <w:lang w:eastAsia="ru-RU"/>
        </w:rPr>
        <w:t xml:space="preserve"> - в течение 25 рабочих дней с даты возникновения квалифицируется в качестве операционной. При наличии обоснованного экспертного (мотивированного) суждения Управляющей компании о том, что увеличение сроков погашения дебиторской задолженности не является следствием негативных процессов, возникших в деятельности управляющей компании, а также наличие документального подтверждения от управляющей компании сроков погашения задолженности, такая задолженность продолжает относиться к операционной.</w:t>
      </w:r>
    </w:p>
    <w:p w14:paraId="640BE4DF" w14:textId="77777777" w:rsidR="009B224E" w:rsidRPr="00A12F11" w:rsidRDefault="009B224E" w:rsidP="00A12F11">
      <w:pPr>
        <w:spacing w:before="240" w:line="276" w:lineRule="auto"/>
        <w:ind w:left="426" w:hanging="426"/>
        <w:jc w:val="both"/>
        <w:rPr>
          <w:rFonts w:ascii="Times New Roman" w:eastAsia="Times New Roman" w:hAnsi="Times New Roman" w:cs="Times New Roman"/>
          <w:sz w:val="24"/>
          <w:szCs w:val="24"/>
          <w:lang w:eastAsia="ru-RU"/>
        </w:rPr>
      </w:pPr>
      <w:r w:rsidRPr="00A12F11">
        <w:rPr>
          <w:rFonts w:ascii="Times New Roman" w:eastAsia="Times New Roman" w:hAnsi="Times New Roman" w:cs="Times New Roman"/>
          <w:b/>
          <w:sz w:val="24"/>
          <w:szCs w:val="24"/>
          <w:lang w:eastAsia="ru-RU"/>
        </w:rPr>
        <w:t>Дебиторская задолженность, возникшая по договорам с аудиторской организацией, оценщиком, специализированным депозитарием, регистратором, указанными в Правилах ДУ ПИФ</w:t>
      </w:r>
      <w:r w:rsidRPr="00A12F11">
        <w:rPr>
          <w:rFonts w:ascii="Times New Roman" w:eastAsia="Times New Roman" w:hAnsi="Times New Roman" w:cs="Times New Roman"/>
          <w:sz w:val="24"/>
          <w:szCs w:val="24"/>
          <w:lang w:eastAsia="ru-RU"/>
        </w:rPr>
        <w:t xml:space="preserve"> – с даты  признания до даты окончания срока исполнения обязательства в соответствии с условиями заключенных договоров. Допустимый срок нарушения обязательств указанными контрагентами составляет 3 рабочих дня, в течение которых задолженность все еще квалифицируется операционной. При наличии обоснованного экспертного (мотивированного) суждения Управляющей компании о том, что увеличение сроков оказания услуг или погашения дебиторской задолженности не является следствием негативных процессов, возникших в деятельности должника или при наличии документального подтверждения от контрагента иных сроков погашения задолженности / оказания услуг ПИФ является основанием для увеличения срока квалификации такой задолженности в качестве операционной до даты, указанной в представленных документах.</w:t>
      </w:r>
    </w:p>
    <w:p w14:paraId="0001257E" w14:textId="4320CEC4" w:rsidR="009B224E" w:rsidRPr="00A12F11" w:rsidRDefault="009B224E" w:rsidP="00A12F11">
      <w:pPr>
        <w:spacing w:before="240" w:line="276" w:lineRule="auto"/>
        <w:ind w:left="426" w:hanging="426"/>
        <w:jc w:val="both"/>
        <w:rPr>
          <w:rFonts w:ascii="Times New Roman" w:eastAsia="Times New Roman" w:hAnsi="Times New Roman" w:cs="Times New Roman"/>
          <w:sz w:val="24"/>
          <w:szCs w:val="24"/>
          <w:lang w:eastAsia="ru-RU"/>
        </w:rPr>
      </w:pPr>
      <w:r w:rsidRPr="00A12F11">
        <w:rPr>
          <w:rFonts w:ascii="Times New Roman" w:eastAsia="Times New Roman" w:hAnsi="Times New Roman" w:cs="Times New Roman"/>
          <w:b/>
          <w:sz w:val="24"/>
          <w:szCs w:val="24"/>
          <w:lang w:eastAsia="ru-RU"/>
        </w:rPr>
        <w:t>Дебиторская задолженность по договорам аренды (в т.ч. коммунальные платежи, подлежащие оплате арендатором)</w:t>
      </w:r>
      <w:r w:rsidRPr="00A12F11">
        <w:rPr>
          <w:rFonts w:ascii="Times New Roman" w:eastAsia="Times New Roman" w:hAnsi="Times New Roman" w:cs="Times New Roman"/>
          <w:sz w:val="24"/>
          <w:szCs w:val="24"/>
          <w:lang w:eastAsia="ru-RU"/>
        </w:rPr>
        <w:t xml:space="preserve"> срок погашения которой не превышает 10 рабочих дней с даты окончания арендного периода классифицируется операционной с даты признания до даты погашения в соответствии с условиям договора аренды. При этом допустимый срок нарушения арендатором исполнения обязательств составляет не более 10 рабочих дней, в течение которых задолженность по аренде продолжает классифицироваться как операционная.</w:t>
      </w:r>
    </w:p>
    <w:p w14:paraId="5E2E5998" w14:textId="77777777" w:rsidR="009B224E" w:rsidRPr="00A12F11" w:rsidRDefault="009B224E" w:rsidP="00A12F11">
      <w:pPr>
        <w:spacing w:before="240" w:line="276" w:lineRule="auto"/>
        <w:ind w:left="426" w:hanging="426"/>
        <w:jc w:val="both"/>
        <w:rPr>
          <w:rFonts w:ascii="Times New Roman" w:eastAsia="Times New Roman" w:hAnsi="Times New Roman" w:cs="Times New Roman"/>
          <w:iCs/>
          <w:sz w:val="24"/>
          <w:szCs w:val="24"/>
          <w:lang w:eastAsia="ru-RU"/>
        </w:rPr>
      </w:pPr>
      <w:r w:rsidRPr="00A12F11">
        <w:rPr>
          <w:rFonts w:ascii="Times New Roman" w:eastAsia="Times New Roman" w:hAnsi="Times New Roman" w:cs="Times New Roman"/>
          <w:b/>
          <w:sz w:val="24"/>
          <w:szCs w:val="24"/>
          <w:lang w:eastAsia="ru-RU"/>
        </w:rPr>
        <w:t>Дебиторская задолженность, возникшая в результате перевода денежных средств («деньги в пути»)</w:t>
      </w:r>
      <w:r w:rsidRPr="00A12F11">
        <w:rPr>
          <w:rFonts w:ascii="Times New Roman" w:eastAsia="Times New Roman" w:hAnsi="Times New Roman" w:cs="Times New Roman"/>
          <w:sz w:val="24"/>
          <w:szCs w:val="24"/>
          <w:lang w:eastAsia="ru-RU"/>
        </w:rPr>
        <w:t xml:space="preserve"> – в течение 3 рабочих дней с даты признания такой задолженности.</w:t>
      </w:r>
    </w:p>
    <w:p w14:paraId="6AE1CA46" w14:textId="4CA4D47E" w:rsidR="00481461" w:rsidRPr="00A12F11" w:rsidRDefault="00481461" w:rsidP="00A12F11">
      <w:pPr>
        <w:spacing w:before="240" w:line="276" w:lineRule="auto"/>
        <w:ind w:left="426" w:hanging="426"/>
        <w:jc w:val="both"/>
        <w:rPr>
          <w:rFonts w:ascii="Times New Roman" w:eastAsia="Times New Roman" w:hAnsi="Times New Roman" w:cs="Times New Roman"/>
          <w:b/>
          <w:sz w:val="24"/>
          <w:szCs w:val="24"/>
          <w:lang w:eastAsia="ru-RU"/>
        </w:rPr>
      </w:pPr>
      <w:r w:rsidRPr="00A12F11">
        <w:rPr>
          <w:rFonts w:ascii="Times New Roman" w:eastAsia="Times New Roman" w:hAnsi="Times New Roman" w:cs="Times New Roman"/>
          <w:b/>
          <w:sz w:val="24"/>
          <w:szCs w:val="24"/>
          <w:lang w:eastAsia="ru-RU"/>
        </w:rPr>
        <w:t>Справедливая стоимость</w:t>
      </w:r>
    </w:p>
    <w:p w14:paraId="301F8F26" w14:textId="77777777" w:rsidR="009B224E" w:rsidRPr="00A12F11" w:rsidRDefault="009B224E" w:rsidP="00A12F11">
      <w:pPr>
        <w:spacing w:before="240" w:line="276" w:lineRule="auto"/>
        <w:ind w:left="426" w:hanging="426"/>
        <w:jc w:val="both"/>
        <w:rPr>
          <w:rFonts w:ascii="Times New Roman" w:eastAsia="Times New Roman" w:hAnsi="Times New Roman" w:cs="Times New Roman"/>
          <w:sz w:val="24"/>
          <w:szCs w:val="24"/>
          <w:lang w:eastAsia="ru-RU"/>
        </w:rPr>
      </w:pPr>
      <w:r w:rsidRPr="00A12F11">
        <w:rPr>
          <w:rFonts w:ascii="Times New Roman" w:eastAsia="Times New Roman" w:hAnsi="Times New Roman" w:cs="Times New Roman"/>
          <w:sz w:val="24"/>
          <w:szCs w:val="24"/>
          <w:lang w:eastAsia="ru-RU"/>
        </w:rPr>
        <w:t>Справедливая стоимость прочей дебиторской задолженности определяется:</w:t>
      </w:r>
    </w:p>
    <w:p w14:paraId="45C3665E" w14:textId="77777777" w:rsidR="009B224E" w:rsidRPr="00A12F11" w:rsidRDefault="009B224E" w:rsidP="00A12F11">
      <w:pPr>
        <w:spacing w:before="240" w:line="276" w:lineRule="auto"/>
        <w:ind w:left="426" w:hanging="426"/>
        <w:jc w:val="both"/>
        <w:rPr>
          <w:rFonts w:ascii="Times New Roman" w:eastAsia="Times New Roman" w:hAnsi="Times New Roman" w:cs="Times New Roman"/>
          <w:sz w:val="24"/>
          <w:szCs w:val="24"/>
          <w:lang w:eastAsia="ru-RU"/>
        </w:rPr>
      </w:pPr>
      <w:r w:rsidRPr="00A12F11">
        <w:rPr>
          <w:rFonts w:ascii="Times New Roman" w:eastAsia="Times New Roman" w:hAnsi="Times New Roman" w:cs="Times New Roman"/>
          <w:b/>
          <w:sz w:val="24"/>
          <w:szCs w:val="24"/>
          <w:lang w:eastAsia="ru-RU"/>
        </w:rPr>
        <w:t>в сумме фактического остатка задолженности</w:t>
      </w:r>
      <w:r w:rsidRPr="00A12F11">
        <w:rPr>
          <w:rFonts w:ascii="Times New Roman" w:eastAsia="Times New Roman" w:hAnsi="Times New Roman" w:cs="Times New Roman"/>
          <w:sz w:val="24"/>
          <w:szCs w:val="24"/>
          <w:lang w:eastAsia="ru-RU"/>
        </w:rPr>
        <w:t xml:space="preserve"> </w:t>
      </w:r>
      <w:r w:rsidRPr="00A12F11">
        <w:rPr>
          <w:rFonts w:ascii="Times New Roman" w:eastAsia="Times New Roman" w:hAnsi="Times New Roman" w:cs="Times New Roman"/>
          <w:b/>
          <w:sz w:val="24"/>
          <w:szCs w:val="24"/>
          <w:lang w:eastAsia="ru-RU"/>
        </w:rPr>
        <w:t>на дату определения справедливой стоимости/дату определения СЧА*:</w:t>
      </w:r>
    </w:p>
    <w:p w14:paraId="743AFB83" w14:textId="77777777" w:rsidR="009B224E" w:rsidRPr="00A12F11" w:rsidRDefault="009B224E" w:rsidP="00A12F11">
      <w:pPr>
        <w:spacing w:before="240" w:line="276" w:lineRule="auto"/>
        <w:ind w:left="426" w:hanging="426"/>
        <w:jc w:val="both"/>
        <w:rPr>
          <w:rFonts w:ascii="Times New Roman" w:eastAsia="Times New Roman" w:hAnsi="Times New Roman" w:cs="Times New Roman"/>
          <w:sz w:val="24"/>
          <w:szCs w:val="24"/>
          <w:lang w:eastAsia="ru-RU"/>
        </w:rPr>
      </w:pPr>
      <w:r w:rsidRPr="00A12F11">
        <w:rPr>
          <w:rFonts w:ascii="Times New Roman" w:eastAsia="Times New Roman" w:hAnsi="Times New Roman" w:cs="Times New Roman"/>
          <w:sz w:val="24"/>
          <w:szCs w:val="24"/>
          <w:lang w:eastAsia="ru-RU"/>
        </w:rPr>
        <w:t xml:space="preserve">- для всей дебиторской задолженности, указанной в настоящем приложении, в период квалификации такой задолженности в качестве операционной; </w:t>
      </w:r>
    </w:p>
    <w:p w14:paraId="15CFC8DA" w14:textId="77777777" w:rsidR="009B224E" w:rsidRPr="00A12F11" w:rsidRDefault="009B224E" w:rsidP="00A12F11">
      <w:pPr>
        <w:spacing w:before="240" w:line="276" w:lineRule="auto"/>
        <w:ind w:left="426" w:hanging="426"/>
        <w:jc w:val="both"/>
        <w:rPr>
          <w:rFonts w:ascii="Times New Roman" w:eastAsia="Times New Roman" w:hAnsi="Times New Roman" w:cs="Times New Roman"/>
          <w:sz w:val="24"/>
          <w:szCs w:val="24"/>
          <w:lang w:eastAsia="ru-RU"/>
        </w:rPr>
      </w:pPr>
      <w:r w:rsidRPr="00A12F11">
        <w:rPr>
          <w:rFonts w:ascii="Times New Roman" w:eastAsia="Times New Roman" w:hAnsi="Times New Roman" w:cs="Times New Roman"/>
          <w:sz w:val="24"/>
          <w:szCs w:val="24"/>
          <w:lang w:eastAsia="ru-RU"/>
        </w:rPr>
        <w:t>- для дебиторской задолженности по налогам, сборам, пошлинам в бюджеты всех уровней;</w:t>
      </w:r>
    </w:p>
    <w:p w14:paraId="5F591B33" w14:textId="77777777" w:rsidR="009B224E" w:rsidRPr="00A12F11" w:rsidRDefault="009B224E" w:rsidP="00A12F11">
      <w:pPr>
        <w:spacing w:before="240" w:line="276" w:lineRule="auto"/>
        <w:ind w:left="426" w:hanging="426"/>
        <w:jc w:val="both"/>
        <w:rPr>
          <w:rFonts w:ascii="Times New Roman" w:eastAsia="Times New Roman" w:hAnsi="Times New Roman" w:cs="Times New Roman"/>
          <w:iCs/>
          <w:sz w:val="24"/>
          <w:szCs w:val="24"/>
          <w:lang w:eastAsia="ru-RU"/>
        </w:rPr>
      </w:pPr>
      <w:r w:rsidRPr="00A12F11">
        <w:rPr>
          <w:rFonts w:ascii="Times New Roman" w:eastAsia="Times New Roman" w:hAnsi="Times New Roman" w:cs="Times New Roman"/>
          <w:sz w:val="24"/>
          <w:szCs w:val="24"/>
          <w:lang w:eastAsia="ru-RU"/>
        </w:rPr>
        <w:t>- для дебиторской задолженности по возмещению суммы налогов из бюджета РФ.</w:t>
      </w:r>
    </w:p>
    <w:p w14:paraId="787562B8" w14:textId="77777777" w:rsidR="009B224E" w:rsidRPr="00A12F11" w:rsidRDefault="009B224E" w:rsidP="00A12F11">
      <w:pPr>
        <w:spacing w:before="240" w:line="276" w:lineRule="auto"/>
        <w:ind w:left="426" w:hanging="426"/>
        <w:jc w:val="both"/>
        <w:rPr>
          <w:rFonts w:ascii="Times New Roman" w:eastAsia="Times New Roman" w:hAnsi="Times New Roman" w:cs="Times New Roman"/>
          <w:sz w:val="24"/>
          <w:szCs w:val="24"/>
          <w:lang w:eastAsia="ru-RU"/>
        </w:rPr>
      </w:pPr>
    </w:p>
    <w:p w14:paraId="4A591BF6" w14:textId="77777777" w:rsidR="009B224E" w:rsidRPr="00A12F11" w:rsidRDefault="009B224E" w:rsidP="00A12F11">
      <w:pPr>
        <w:spacing w:before="240" w:line="276" w:lineRule="auto"/>
        <w:ind w:left="426" w:hanging="426"/>
        <w:jc w:val="both"/>
        <w:rPr>
          <w:rFonts w:ascii="Times New Roman" w:eastAsia="Times New Roman" w:hAnsi="Times New Roman" w:cs="Times New Roman"/>
          <w:sz w:val="24"/>
          <w:szCs w:val="24"/>
          <w:lang w:eastAsia="ru-RU"/>
        </w:rPr>
      </w:pPr>
      <w:r w:rsidRPr="00A12F11">
        <w:rPr>
          <w:rFonts w:ascii="Times New Roman" w:eastAsia="Times New Roman" w:hAnsi="Times New Roman" w:cs="Times New Roman"/>
          <w:b/>
          <w:sz w:val="24"/>
          <w:szCs w:val="24"/>
          <w:lang w:eastAsia="ru-RU"/>
        </w:rPr>
        <w:t>*</w:t>
      </w:r>
      <w:r w:rsidRPr="00A12F11">
        <w:rPr>
          <w:rFonts w:ascii="Times New Roman" w:eastAsia="Times New Roman" w:hAnsi="Times New Roman" w:cs="Times New Roman"/>
          <w:sz w:val="24"/>
          <w:szCs w:val="24"/>
          <w:lang w:eastAsia="ru-RU"/>
        </w:rPr>
        <w:t>Дебиторская задолженность рассчитывается на каждую дату определения справедливой стоимости. В случае, если размер дебиторской задолженности не может быть точно определен на дату определения СЧА, то, используются методы аппроксимации величин.</w:t>
      </w:r>
      <w:r w:rsidRPr="00A12F11">
        <w:rPr>
          <w:rStyle w:val="aff7"/>
          <w:rFonts w:ascii="Times New Roman" w:eastAsia="Times New Roman" w:hAnsi="Times New Roman" w:cs="Times New Roman"/>
          <w:bCs/>
          <w:sz w:val="24"/>
          <w:szCs w:val="24"/>
          <w:lang w:eastAsia="ru-RU"/>
        </w:rPr>
        <w:footnoteReference w:id="27"/>
      </w:r>
    </w:p>
    <w:p w14:paraId="57929497" w14:textId="77777777" w:rsidR="009B224E" w:rsidRPr="00A12F11" w:rsidRDefault="009B224E" w:rsidP="00A12F11">
      <w:pPr>
        <w:spacing w:before="240" w:line="276" w:lineRule="auto"/>
        <w:ind w:left="426" w:hanging="426"/>
        <w:jc w:val="both"/>
        <w:rPr>
          <w:rFonts w:ascii="Times New Roman" w:eastAsia="Times New Roman" w:hAnsi="Times New Roman" w:cs="Times New Roman"/>
          <w:b/>
          <w:sz w:val="24"/>
          <w:szCs w:val="24"/>
          <w:lang w:eastAsia="ru-RU"/>
        </w:rPr>
      </w:pPr>
    </w:p>
    <w:p w14:paraId="59EE48E4" w14:textId="144E86CA" w:rsidR="009B224E" w:rsidRPr="00A12F11" w:rsidRDefault="009B224E" w:rsidP="00A12F11">
      <w:pPr>
        <w:spacing w:before="240" w:line="276" w:lineRule="auto"/>
        <w:ind w:left="426" w:hanging="426"/>
        <w:jc w:val="both"/>
        <w:rPr>
          <w:rFonts w:ascii="Times New Roman" w:eastAsia="Times New Roman" w:hAnsi="Times New Roman" w:cs="Times New Roman"/>
          <w:sz w:val="24"/>
          <w:szCs w:val="24"/>
          <w:lang w:eastAsia="ru-RU"/>
        </w:rPr>
      </w:pPr>
      <w:r w:rsidRPr="00A12F11">
        <w:rPr>
          <w:rFonts w:ascii="Times New Roman" w:eastAsia="Times New Roman" w:hAnsi="Times New Roman" w:cs="Times New Roman"/>
          <w:b/>
          <w:sz w:val="24"/>
          <w:szCs w:val="24"/>
          <w:lang w:eastAsia="ru-RU"/>
        </w:rPr>
        <w:t>в сумме, определенной с использованием метода приведенной стоимости будущих денежных потоков с учетом кредитных рисков</w:t>
      </w:r>
      <w:r w:rsidRPr="00A12F11">
        <w:rPr>
          <w:rFonts w:ascii="Times New Roman" w:eastAsia="Times New Roman" w:hAnsi="Times New Roman" w:cs="Times New Roman"/>
          <w:sz w:val="24"/>
          <w:szCs w:val="24"/>
          <w:lang w:eastAsia="ru-RU"/>
        </w:rPr>
        <w:t xml:space="preserve"> (</w:t>
      </w:r>
      <w:r w:rsidRPr="00A12F11">
        <w:rPr>
          <w:rFonts w:ascii="Times New Roman" w:hAnsi="Times New Roman" w:cs="Times New Roman"/>
          <w:sz w:val="24"/>
          <w:szCs w:val="24"/>
        </w:rPr>
        <w:t xml:space="preserve">Приложение </w:t>
      </w:r>
      <w:r w:rsidR="00A15D06" w:rsidRPr="00A12F11">
        <w:rPr>
          <w:rFonts w:ascii="Times New Roman" w:eastAsia="Times New Roman" w:hAnsi="Times New Roman" w:cs="Times New Roman"/>
          <w:sz w:val="24"/>
          <w:szCs w:val="24"/>
          <w:lang w:eastAsia="ru-RU"/>
        </w:rPr>
        <w:t>5</w:t>
      </w:r>
      <w:r w:rsidRPr="00A12F11">
        <w:rPr>
          <w:rFonts w:ascii="Times New Roman" w:eastAsia="Times New Roman" w:hAnsi="Times New Roman" w:cs="Times New Roman"/>
          <w:sz w:val="24"/>
          <w:szCs w:val="24"/>
          <w:lang w:eastAsia="ru-RU"/>
        </w:rPr>
        <w:t>) во всех иных случаях</w:t>
      </w:r>
    </w:p>
    <w:p w14:paraId="1FF884B6" w14:textId="77777777" w:rsidR="009B224E" w:rsidRPr="00A12F11" w:rsidRDefault="009B224E" w:rsidP="00A12F11">
      <w:pPr>
        <w:spacing w:before="240" w:line="276" w:lineRule="auto"/>
        <w:ind w:left="426" w:hanging="426"/>
        <w:jc w:val="both"/>
        <w:rPr>
          <w:rFonts w:ascii="Times New Roman" w:hAnsi="Times New Roman" w:cs="Times New Roman"/>
          <w:sz w:val="24"/>
          <w:szCs w:val="24"/>
        </w:rPr>
      </w:pPr>
      <w:r w:rsidRPr="00A12F11">
        <w:rPr>
          <w:rFonts w:ascii="Times New Roman" w:eastAsia="Times New Roman" w:hAnsi="Times New Roman" w:cs="Times New Roman"/>
          <w:sz w:val="24"/>
          <w:szCs w:val="24"/>
          <w:lang w:eastAsia="ru-RU"/>
        </w:rPr>
        <w:t>Дебиторская задолженность по возмещению налогов из бюджета, а так же дебиторская задолженность по налогам, сборам, пошлинам в бюджеты всех уровней не обесценивается независимо от срочности ее погашения.</w:t>
      </w:r>
    </w:p>
    <w:p w14:paraId="78F82AFC" w14:textId="14680440" w:rsidR="00712D10" w:rsidRPr="00A12F11" w:rsidRDefault="009B224E" w:rsidP="00A12F11">
      <w:pPr>
        <w:spacing w:before="240" w:line="276" w:lineRule="auto"/>
        <w:ind w:left="426" w:hanging="426"/>
        <w:jc w:val="both"/>
        <w:rPr>
          <w:rFonts w:ascii="Times New Roman" w:hAnsi="Times New Roman" w:cs="Times New Roman"/>
          <w:b/>
          <w:sz w:val="24"/>
          <w:szCs w:val="24"/>
        </w:rPr>
      </w:pPr>
      <w:r w:rsidRPr="00A12F11">
        <w:rPr>
          <w:rFonts w:ascii="Times New Roman" w:hAnsi="Times New Roman" w:cs="Times New Roman"/>
          <w:sz w:val="24"/>
          <w:szCs w:val="24"/>
        </w:rPr>
        <w:t xml:space="preserve">Список общих событий, приводящих к обесценению, указан в </w:t>
      </w:r>
      <w:r w:rsidR="00A15D06" w:rsidRPr="00A12F11">
        <w:rPr>
          <w:rFonts w:ascii="Times New Roman" w:hAnsi="Times New Roman" w:cs="Times New Roman"/>
          <w:sz w:val="24"/>
          <w:szCs w:val="24"/>
        </w:rPr>
        <w:t>Приложении 5</w:t>
      </w:r>
      <w:r w:rsidRPr="00A12F11">
        <w:rPr>
          <w:rFonts w:ascii="Times New Roman" w:hAnsi="Times New Roman" w:cs="Times New Roman"/>
          <w:sz w:val="24"/>
          <w:szCs w:val="24"/>
        </w:rPr>
        <w:t>.</w:t>
      </w:r>
    </w:p>
    <w:p w14:paraId="08485EFB" w14:textId="77777777" w:rsidR="00C96744" w:rsidRDefault="00C96744" w:rsidP="00A12F11">
      <w:pPr>
        <w:autoSpaceDN w:val="0"/>
        <w:adjustRightInd w:val="0"/>
        <w:spacing w:before="240" w:line="276" w:lineRule="auto"/>
        <w:ind w:left="426" w:hanging="426"/>
        <w:jc w:val="right"/>
        <w:rPr>
          <w:rFonts w:ascii="Times New Roman" w:hAnsi="Times New Roman" w:cs="Times New Roman"/>
          <w:b/>
          <w:sz w:val="24"/>
          <w:szCs w:val="24"/>
        </w:rPr>
      </w:pPr>
    </w:p>
    <w:p w14:paraId="06D5286E" w14:textId="77777777" w:rsidR="00C96744" w:rsidRDefault="00C96744" w:rsidP="00A12F11">
      <w:pPr>
        <w:autoSpaceDN w:val="0"/>
        <w:adjustRightInd w:val="0"/>
        <w:spacing w:before="240" w:line="276" w:lineRule="auto"/>
        <w:ind w:left="426" w:hanging="426"/>
        <w:jc w:val="right"/>
        <w:rPr>
          <w:rFonts w:ascii="Times New Roman" w:hAnsi="Times New Roman" w:cs="Times New Roman"/>
          <w:b/>
          <w:sz w:val="24"/>
          <w:szCs w:val="24"/>
        </w:rPr>
      </w:pPr>
    </w:p>
    <w:p w14:paraId="5CC71EAB" w14:textId="77777777" w:rsidR="00C96744" w:rsidRDefault="00C96744" w:rsidP="00A12F11">
      <w:pPr>
        <w:autoSpaceDN w:val="0"/>
        <w:adjustRightInd w:val="0"/>
        <w:spacing w:before="240" w:line="276" w:lineRule="auto"/>
        <w:ind w:left="426" w:hanging="426"/>
        <w:jc w:val="right"/>
        <w:rPr>
          <w:rFonts w:ascii="Times New Roman" w:hAnsi="Times New Roman" w:cs="Times New Roman"/>
          <w:b/>
          <w:sz w:val="24"/>
          <w:szCs w:val="24"/>
        </w:rPr>
      </w:pPr>
    </w:p>
    <w:p w14:paraId="6DC5C230" w14:textId="77777777" w:rsidR="00C96744" w:rsidRDefault="00C96744" w:rsidP="00A12F11">
      <w:pPr>
        <w:autoSpaceDN w:val="0"/>
        <w:adjustRightInd w:val="0"/>
        <w:spacing w:before="240" w:line="276" w:lineRule="auto"/>
        <w:ind w:left="426" w:hanging="426"/>
        <w:jc w:val="right"/>
        <w:rPr>
          <w:rFonts w:ascii="Times New Roman" w:hAnsi="Times New Roman" w:cs="Times New Roman"/>
          <w:b/>
          <w:sz w:val="24"/>
          <w:szCs w:val="24"/>
        </w:rPr>
      </w:pPr>
    </w:p>
    <w:p w14:paraId="5AE53681" w14:textId="77777777" w:rsidR="00C96744" w:rsidRDefault="00C96744" w:rsidP="00A12F11">
      <w:pPr>
        <w:autoSpaceDN w:val="0"/>
        <w:adjustRightInd w:val="0"/>
        <w:spacing w:before="240" w:line="276" w:lineRule="auto"/>
        <w:ind w:left="426" w:hanging="426"/>
        <w:jc w:val="right"/>
        <w:rPr>
          <w:rFonts w:ascii="Times New Roman" w:hAnsi="Times New Roman" w:cs="Times New Roman"/>
          <w:b/>
          <w:sz w:val="24"/>
          <w:szCs w:val="24"/>
        </w:rPr>
      </w:pPr>
    </w:p>
    <w:p w14:paraId="1CA49106" w14:textId="77777777" w:rsidR="00C96744" w:rsidRDefault="00C96744" w:rsidP="00A12F11">
      <w:pPr>
        <w:autoSpaceDN w:val="0"/>
        <w:adjustRightInd w:val="0"/>
        <w:spacing w:before="240" w:line="276" w:lineRule="auto"/>
        <w:ind w:left="426" w:hanging="426"/>
        <w:jc w:val="right"/>
        <w:rPr>
          <w:rFonts w:ascii="Times New Roman" w:hAnsi="Times New Roman" w:cs="Times New Roman"/>
          <w:b/>
          <w:sz w:val="24"/>
          <w:szCs w:val="24"/>
        </w:rPr>
      </w:pPr>
    </w:p>
    <w:p w14:paraId="208DBB81" w14:textId="77777777" w:rsidR="00C96744" w:rsidRDefault="00C96744" w:rsidP="00A12F11">
      <w:pPr>
        <w:autoSpaceDN w:val="0"/>
        <w:adjustRightInd w:val="0"/>
        <w:spacing w:before="240" w:line="276" w:lineRule="auto"/>
        <w:ind w:left="426" w:hanging="426"/>
        <w:jc w:val="right"/>
        <w:rPr>
          <w:rFonts w:ascii="Times New Roman" w:hAnsi="Times New Roman" w:cs="Times New Roman"/>
          <w:b/>
          <w:sz w:val="24"/>
          <w:szCs w:val="24"/>
        </w:rPr>
      </w:pPr>
    </w:p>
    <w:p w14:paraId="724E67B8" w14:textId="77777777" w:rsidR="00C96744" w:rsidRDefault="00C96744" w:rsidP="00A12F11">
      <w:pPr>
        <w:autoSpaceDN w:val="0"/>
        <w:adjustRightInd w:val="0"/>
        <w:spacing w:before="240" w:line="276" w:lineRule="auto"/>
        <w:ind w:left="426" w:hanging="426"/>
        <w:jc w:val="right"/>
        <w:rPr>
          <w:rFonts w:ascii="Times New Roman" w:hAnsi="Times New Roman" w:cs="Times New Roman"/>
          <w:b/>
          <w:sz w:val="24"/>
          <w:szCs w:val="24"/>
        </w:rPr>
      </w:pPr>
    </w:p>
    <w:p w14:paraId="754F911C" w14:textId="77777777" w:rsidR="00C96744" w:rsidRDefault="00C96744" w:rsidP="00A12F11">
      <w:pPr>
        <w:autoSpaceDN w:val="0"/>
        <w:adjustRightInd w:val="0"/>
        <w:spacing w:before="240" w:line="276" w:lineRule="auto"/>
        <w:ind w:left="426" w:hanging="426"/>
        <w:jc w:val="right"/>
        <w:rPr>
          <w:rFonts w:ascii="Times New Roman" w:hAnsi="Times New Roman" w:cs="Times New Roman"/>
          <w:b/>
          <w:sz w:val="24"/>
          <w:szCs w:val="24"/>
        </w:rPr>
      </w:pPr>
    </w:p>
    <w:p w14:paraId="03B9F551" w14:textId="77777777" w:rsidR="00C96744" w:rsidRDefault="00C96744" w:rsidP="00A12F11">
      <w:pPr>
        <w:autoSpaceDN w:val="0"/>
        <w:adjustRightInd w:val="0"/>
        <w:spacing w:before="240" w:line="276" w:lineRule="auto"/>
        <w:ind w:left="426" w:hanging="426"/>
        <w:jc w:val="right"/>
        <w:rPr>
          <w:rFonts w:ascii="Times New Roman" w:hAnsi="Times New Roman" w:cs="Times New Roman"/>
          <w:b/>
          <w:sz w:val="24"/>
          <w:szCs w:val="24"/>
        </w:rPr>
      </w:pPr>
    </w:p>
    <w:p w14:paraId="146AF134" w14:textId="77777777" w:rsidR="00C96744" w:rsidRDefault="00C96744" w:rsidP="00A12F11">
      <w:pPr>
        <w:autoSpaceDN w:val="0"/>
        <w:adjustRightInd w:val="0"/>
        <w:spacing w:before="240" w:line="276" w:lineRule="auto"/>
        <w:ind w:left="426" w:hanging="426"/>
        <w:jc w:val="right"/>
        <w:rPr>
          <w:rFonts w:ascii="Times New Roman" w:hAnsi="Times New Roman" w:cs="Times New Roman"/>
          <w:b/>
          <w:sz w:val="24"/>
          <w:szCs w:val="24"/>
        </w:rPr>
      </w:pPr>
    </w:p>
    <w:p w14:paraId="77887892" w14:textId="19D17B11" w:rsidR="00FC2A6D" w:rsidRPr="00A12F11" w:rsidRDefault="00712D10" w:rsidP="00A12F11">
      <w:pPr>
        <w:autoSpaceDN w:val="0"/>
        <w:adjustRightInd w:val="0"/>
        <w:spacing w:before="240" w:line="276" w:lineRule="auto"/>
        <w:ind w:left="426" w:hanging="426"/>
        <w:jc w:val="right"/>
        <w:rPr>
          <w:rFonts w:ascii="Times New Roman" w:eastAsiaTheme="majorEastAsia" w:hAnsi="Times New Roman" w:cs="Times New Roman"/>
          <w:b/>
          <w:caps/>
          <w:color w:val="000000" w:themeColor="text1"/>
          <w:sz w:val="24"/>
          <w:szCs w:val="24"/>
        </w:rPr>
      </w:pPr>
      <w:r w:rsidRPr="00A12F11">
        <w:rPr>
          <w:rFonts w:ascii="Times New Roman" w:hAnsi="Times New Roman" w:cs="Times New Roman"/>
          <w:b/>
          <w:sz w:val="24"/>
          <w:szCs w:val="24"/>
        </w:rPr>
        <w:t>Приложение</w:t>
      </w:r>
      <w:r w:rsidR="001A787F" w:rsidRPr="00A12F11">
        <w:rPr>
          <w:rFonts w:ascii="Times New Roman" w:hAnsi="Times New Roman" w:cs="Times New Roman"/>
          <w:b/>
          <w:sz w:val="24"/>
          <w:szCs w:val="24"/>
        </w:rPr>
        <w:t xml:space="preserve"> </w:t>
      </w:r>
      <w:r w:rsidR="0088150F" w:rsidRPr="00A12F11">
        <w:rPr>
          <w:rFonts w:ascii="Times New Roman" w:hAnsi="Times New Roman" w:cs="Times New Roman"/>
          <w:b/>
          <w:sz w:val="24"/>
          <w:szCs w:val="24"/>
        </w:rPr>
        <w:t>19</w:t>
      </w:r>
    </w:p>
    <w:p w14:paraId="3E7E03C2" w14:textId="77777777" w:rsidR="00C96744" w:rsidRDefault="002B74C5" w:rsidP="00C96744">
      <w:pPr>
        <w:autoSpaceDN w:val="0"/>
        <w:adjustRightInd w:val="0"/>
        <w:spacing w:before="240" w:line="276" w:lineRule="auto"/>
        <w:ind w:left="426" w:hanging="426"/>
        <w:jc w:val="center"/>
        <w:rPr>
          <w:rFonts w:ascii="Times New Roman" w:eastAsiaTheme="majorEastAsia" w:hAnsi="Times New Roman" w:cs="Times New Roman"/>
          <w:b/>
          <w:caps/>
          <w:color w:val="000000" w:themeColor="text1"/>
          <w:sz w:val="24"/>
          <w:szCs w:val="24"/>
        </w:rPr>
      </w:pPr>
      <w:r w:rsidRPr="00A12F11">
        <w:rPr>
          <w:rFonts w:ascii="Times New Roman" w:eastAsiaTheme="majorEastAsia" w:hAnsi="Times New Roman" w:cs="Times New Roman"/>
          <w:b/>
          <w:caps/>
          <w:color w:val="000000" w:themeColor="text1"/>
          <w:sz w:val="24"/>
          <w:szCs w:val="24"/>
        </w:rPr>
        <w:t>НЕДВИЖИМОЕ ИМУЩЕСТВО</w:t>
      </w:r>
    </w:p>
    <w:p w14:paraId="7319D238" w14:textId="46EE4947" w:rsidR="00481461" w:rsidRPr="00A12F11" w:rsidRDefault="00481461" w:rsidP="00C96744">
      <w:pPr>
        <w:autoSpaceDN w:val="0"/>
        <w:adjustRightInd w:val="0"/>
        <w:spacing w:before="240" w:line="276" w:lineRule="auto"/>
        <w:ind w:left="426" w:hanging="426"/>
        <w:jc w:val="center"/>
        <w:rPr>
          <w:rFonts w:ascii="Times New Roman" w:hAnsi="Times New Roman" w:cs="Times New Roman"/>
          <w:b/>
          <w:sz w:val="24"/>
          <w:szCs w:val="24"/>
        </w:rPr>
      </w:pPr>
      <w:r w:rsidRPr="00A12F11">
        <w:rPr>
          <w:rFonts w:ascii="Times New Roman" w:hAnsi="Times New Roman" w:cs="Times New Roman"/>
          <w:b/>
          <w:sz w:val="24"/>
          <w:szCs w:val="24"/>
        </w:rPr>
        <w:t>Критерии признания</w:t>
      </w:r>
    </w:p>
    <w:p w14:paraId="13A1EE3C" w14:textId="77777777" w:rsidR="002B74C5" w:rsidRPr="00A12F11" w:rsidRDefault="002B74C5" w:rsidP="00C96744">
      <w:pPr>
        <w:autoSpaceDN w:val="0"/>
        <w:adjustRightInd w:val="0"/>
        <w:spacing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Наиболее ранняя из дат:</w:t>
      </w:r>
    </w:p>
    <w:p w14:paraId="463D40E6" w14:textId="77777777" w:rsidR="002B74C5" w:rsidRPr="00A12F11" w:rsidRDefault="002B74C5" w:rsidP="00C96744">
      <w:pPr>
        <w:autoSpaceDN w:val="0"/>
        <w:adjustRightInd w:val="0"/>
        <w:spacing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1. дата, указанная в акте приема - передачи, за исключением вновь созданных объектов недвижимости;</w:t>
      </w:r>
    </w:p>
    <w:p w14:paraId="36EF8DDF" w14:textId="77777777" w:rsidR="002B74C5" w:rsidRPr="00A12F11" w:rsidRDefault="002B74C5" w:rsidP="00C96744">
      <w:pPr>
        <w:autoSpaceDN w:val="0"/>
        <w:adjustRightInd w:val="0"/>
        <w:spacing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2. дата государственной регистрации права собственности владельцев инвестиционных паев ПИФ, подтвержденная   выпиской из ЕГРН.</w:t>
      </w:r>
    </w:p>
    <w:p w14:paraId="1F228772" w14:textId="05E24AEA" w:rsidR="002B74C5" w:rsidRPr="00A12F11" w:rsidRDefault="00C22B90" w:rsidP="00C96744">
      <w:pPr>
        <w:autoSpaceDN w:val="0"/>
        <w:adjustRightInd w:val="0"/>
        <w:spacing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Д</w:t>
      </w:r>
      <w:r w:rsidR="002B74C5" w:rsidRPr="00A12F11">
        <w:rPr>
          <w:rFonts w:ascii="Times New Roman" w:hAnsi="Times New Roman" w:cs="Times New Roman"/>
          <w:sz w:val="24"/>
          <w:szCs w:val="24"/>
        </w:rPr>
        <w:t>ля вновь созданных объектов - дата регистрации права собственности владельцев инвестиционных паев ПИФ, подтвержденная   выпиской из ЕГРН;</w:t>
      </w:r>
    </w:p>
    <w:p w14:paraId="7D1763A4" w14:textId="35A783B8" w:rsidR="002B74C5" w:rsidRPr="00A12F11" w:rsidRDefault="00C22B90" w:rsidP="00C96744">
      <w:pPr>
        <w:autoSpaceDN w:val="0"/>
        <w:adjustRightInd w:val="0"/>
        <w:spacing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В</w:t>
      </w:r>
      <w:r w:rsidR="002B74C5" w:rsidRPr="00A12F11">
        <w:rPr>
          <w:rFonts w:ascii="Times New Roman" w:hAnsi="Times New Roman" w:cs="Times New Roman"/>
          <w:sz w:val="24"/>
          <w:szCs w:val="24"/>
        </w:rPr>
        <w:t xml:space="preserve"> случае включения в состав имущества фонда недвижимого имущества при выдаче дополнительных инвестиционных паев - дата распорядительной записки.</w:t>
      </w:r>
    </w:p>
    <w:p w14:paraId="3CBB284F" w14:textId="77777777" w:rsidR="008172F2" w:rsidRPr="00A12F11" w:rsidRDefault="00306490" w:rsidP="00C96744">
      <w:pPr>
        <w:spacing w:line="276" w:lineRule="auto"/>
        <w:ind w:left="426" w:hanging="426"/>
        <w:rPr>
          <w:rFonts w:ascii="Times New Roman" w:hAnsi="Times New Roman" w:cs="Times New Roman"/>
          <w:sz w:val="24"/>
          <w:szCs w:val="24"/>
        </w:rPr>
      </w:pPr>
      <w:r w:rsidRPr="00A12F11">
        <w:rPr>
          <w:rFonts w:ascii="Times New Roman" w:hAnsi="Times New Roman" w:cs="Times New Roman"/>
          <w:sz w:val="24"/>
          <w:szCs w:val="24"/>
        </w:rPr>
        <w:t>В случае, если объект недвижимости возникает в результате раздела другого объекта недвижимости, входящего в состав имущества Фонда, вновь возникший объект признается в качестве актива, а объект недвижимости, который подлежал разделу, прекращает признаваться в качестве актива с момента внесения данных о нем в единый государственный реестр прав на недвижимое имущество и сделок с ним при условии наличия отчета оценщика на разделенные объекты. В случае, если объект недвижимости возникает в результате объединения нескольких объектов недвижимости, входящих в состав имущества Фонда, вновь возникший объект признается в качестве актива, а объединенные объекты недвижимости прекращают признаваться в качестве актива с момента внесения данных о нем в единый государственный реестр прав на недвижимое имущество и сделок с ним при условии наличия отчета оценщика на объединенный объект</w:t>
      </w:r>
    </w:p>
    <w:p w14:paraId="40A292AC" w14:textId="2187AA5F" w:rsidR="00481461" w:rsidRPr="00A12F11" w:rsidRDefault="00481461" w:rsidP="00C96744">
      <w:pPr>
        <w:spacing w:line="276" w:lineRule="auto"/>
        <w:ind w:left="426" w:hanging="426"/>
        <w:rPr>
          <w:rFonts w:ascii="Times New Roman" w:eastAsia="Times New Roman" w:hAnsi="Times New Roman" w:cs="Times New Roman"/>
          <w:b/>
          <w:bCs/>
          <w:color w:val="000000"/>
          <w:sz w:val="24"/>
          <w:szCs w:val="24"/>
          <w:lang w:eastAsia="ru-RU"/>
        </w:rPr>
      </w:pPr>
      <w:r w:rsidRPr="00A12F11">
        <w:rPr>
          <w:rFonts w:ascii="Times New Roman" w:eastAsia="Times New Roman" w:hAnsi="Times New Roman" w:cs="Times New Roman"/>
          <w:b/>
          <w:bCs/>
          <w:color w:val="000000"/>
          <w:sz w:val="24"/>
          <w:szCs w:val="24"/>
          <w:lang w:eastAsia="ru-RU"/>
        </w:rPr>
        <w:t>Критерии прекращения признания</w:t>
      </w:r>
    </w:p>
    <w:p w14:paraId="27144C58" w14:textId="77777777" w:rsidR="002B74C5" w:rsidRPr="00A12F11" w:rsidRDefault="002B74C5" w:rsidP="00C96744">
      <w:pPr>
        <w:autoSpaceDN w:val="0"/>
        <w:adjustRightInd w:val="0"/>
        <w:spacing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Наиболее ранняя из дат:</w:t>
      </w:r>
    </w:p>
    <w:p w14:paraId="50C19B04" w14:textId="77777777" w:rsidR="002B74C5" w:rsidRPr="00A12F11" w:rsidRDefault="002B74C5" w:rsidP="00C96744">
      <w:pPr>
        <w:autoSpaceDN w:val="0"/>
        <w:adjustRightInd w:val="0"/>
        <w:spacing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1. дата, указанная в акте приема – передачи (за исключением прекращения паевого инвестиционного фонда);</w:t>
      </w:r>
    </w:p>
    <w:p w14:paraId="2E64DA7F" w14:textId="5EE64145" w:rsidR="002B74C5" w:rsidRPr="00A12F11" w:rsidRDefault="008172F2" w:rsidP="00C96744">
      <w:pPr>
        <w:autoSpaceDN w:val="0"/>
        <w:adjustRightInd w:val="0"/>
        <w:spacing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 xml:space="preserve">2. </w:t>
      </w:r>
      <w:r w:rsidR="002B74C5" w:rsidRPr="00A12F11">
        <w:rPr>
          <w:rFonts w:ascii="Times New Roman" w:hAnsi="Times New Roman" w:cs="Times New Roman"/>
          <w:sz w:val="24"/>
          <w:szCs w:val="24"/>
        </w:rPr>
        <w:t>дата государственной регистрации прекращения права собственности владельцев инвестиционных паев ПИФ, подтвержденная   выпиской из ЕГРН.</w:t>
      </w:r>
    </w:p>
    <w:p w14:paraId="49EEBA51" w14:textId="09A9C89B" w:rsidR="008172F2" w:rsidRPr="00A12F11" w:rsidRDefault="008172F2" w:rsidP="00C96744">
      <w:pPr>
        <w:autoSpaceDN w:val="0"/>
        <w:adjustRightInd w:val="0"/>
        <w:spacing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3. дата государственной регистрации ликвидации недвижимого имущества, подтверждённая документом, выданным регистрирующим органом с отметкой о регистрационном действии;</w:t>
      </w:r>
    </w:p>
    <w:p w14:paraId="666E8DFD" w14:textId="77777777" w:rsidR="008172F2" w:rsidRPr="00A12F11" w:rsidRDefault="008172F2" w:rsidP="00C96744">
      <w:pPr>
        <w:pStyle w:val="ac"/>
        <w:numPr>
          <w:ilvl w:val="0"/>
          <w:numId w:val="15"/>
        </w:numPr>
        <w:spacing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дата документа, подтверждающего утрату/гибель объекта недвижимого имущества, выданного органом кадастра и картографии.</w:t>
      </w:r>
    </w:p>
    <w:p w14:paraId="757510D9" w14:textId="32B07EF9" w:rsidR="002B74C5" w:rsidRPr="00A12F11" w:rsidRDefault="002B74C5" w:rsidP="00C96744">
      <w:pPr>
        <w:autoSpaceDN w:val="0"/>
        <w:adjustRightInd w:val="0"/>
        <w:spacing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Дата вступления в силу судебного решения о возникновении/прекращении права собственности владельцев инвестиционных паёв ПИФ на недвижимое имущество.</w:t>
      </w:r>
    </w:p>
    <w:p w14:paraId="37E1B2B7" w14:textId="571E0E3D" w:rsidR="00481461" w:rsidRPr="00A12F11" w:rsidRDefault="00481461" w:rsidP="00C96744">
      <w:pPr>
        <w:spacing w:line="276" w:lineRule="auto"/>
        <w:ind w:left="426" w:hanging="426"/>
        <w:rPr>
          <w:rFonts w:ascii="Times New Roman" w:eastAsia="Times New Roman" w:hAnsi="Times New Roman" w:cs="Times New Roman"/>
          <w:b/>
          <w:bCs/>
          <w:color w:val="000000"/>
          <w:sz w:val="24"/>
          <w:szCs w:val="24"/>
          <w:lang w:eastAsia="ru-RU"/>
        </w:rPr>
      </w:pPr>
      <w:r w:rsidRPr="00A12F11">
        <w:rPr>
          <w:rFonts w:ascii="Times New Roman" w:eastAsia="Times New Roman" w:hAnsi="Times New Roman" w:cs="Times New Roman"/>
          <w:b/>
          <w:bCs/>
          <w:color w:val="000000"/>
          <w:sz w:val="24"/>
          <w:szCs w:val="24"/>
          <w:lang w:eastAsia="ru-RU"/>
        </w:rPr>
        <w:t>Справедливая стоимость</w:t>
      </w:r>
    </w:p>
    <w:p w14:paraId="075CA5BB" w14:textId="77777777" w:rsidR="002B74C5" w:rsidRPr="00A12F11" w:rsidRDefault="002B74C5" w:rsidP="00C96744">
      <w:pPr>
        <w:autoSpaceDN w:val="0"/>
        <w:adjustRightInd w:val="0"/>
        <w:spacing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 xml:space="preserve">Справедливая стоимость объекта недвижимости определяется оценщиком в сроки, соответствующие требованиям законодательства. </w:t>
      </w:r>
    </w:p>
    <w:p w14:paraId="6054C8C9" w14:textId="715A93C1" w:rsidR="004803F1" w:rsidRPr="00A12F11" w:rsidRDefault="00712D10" w:rsidP="00A12F11">
      <w:pPr>
        <w:spacing w:before="240" w:line="276" w:lineRule="auto"/>
        <w:ind w:left="426" w:hanging="426"/>
        <w:jc w:val="right"/>
        <w:rPr>
          <w:rFonts w:ascii="Times New Roman" w:eastAsiaTheme="majorEastAsia" w:hAnsi="Times New Roman" w:cs="Times New Roman"/>
          <w:b/>
          <w:caps/>
          <w:color w:val="000000" w:themeColor="text1"/>
          <w:sz w:val="24"/>
          <w:szCs w:val="24"/>
        </w:rPr>
      </w:pPr>
      <w:r w:rsidRPr="00A12F11">
        <w:rPr>
          <w:rFonts w:ascii="Times New Roman" w:hAnsi="Times New Roman" w:cs="Times New Roman"/>
          <w:b/>
          <w:sz w:val="24"/>
          <w:szCs w:val="24"/>
        </w:rPr>
        <w:t>Приложение</w:t>
      </w:r>
      <w:r w:rsidR="001A787F" w:rsidRPr="00A12F11">
        <w:rPr>
          <w:rFonts w:ascii="Times New Roman" w:hAnsi="Times New Roman" w:cs="Times New Roman"/>
          <w:b/>
          <w:sz w:val="24"/>
          <w:szCs w:val="24"/>
        </w:rPr>
        <w:t xml:space="preserve"> </w:t>
      </w:r>
      <w:r w:rsidR="0088150F" w:rsidRPr="00A12F11">
        <w:rPr>
          <w:rFonts w:ascii="Times New Roman" w:hAnsi="Times New Roman" w:cs="Times New Roman"/>
          <w:b/>
          <w:sz w:val="24"/>
          <w:szCs w:val="24"/>
        </w:rPr>
        <w:t>20</w:t>
      </w:r>
    </w:p>
    <w:p w14:paraId="0D45F315" w14:textId="77777777" w:rsidR="007862EB" w:rsidRPr="00A12F11" w:rsidRDefault="00FC2A6D" w:rsidP="00A12F11">
      <w:pPr>
        <w:spacing w:before="240" w:line="276" w:lineRule="auto"/>
        <w:ind w:left="426" w:hanging="426"/>
        <w:jc w:val="center"/>
        <w:rPr>
          <w:rFonts w:ascii="Times New Roman" w:eastAsiaTheme="majorEastAsia" w:hAnsi="Times New Roman" w:cs="Times New Roman"/>
          <w:b/>
          <w:caps/>
          <w:color w:val="000000" w:themeColor="text1"/>
          <w:sz w:val="24"/>
          <w:szCs w:val="24"/>
        </w:rPr>
      </w:pPr>
      <w:r w:rsidRPr="00A12F11">
        <w:rPr>
          <w:rFonts w:ascii="Times New Roman" w:eastAsiaTheme="majorEastAsia" w:hAnsi="Times New Roman" w:cs="Times New Roman"/>
          <w:b/>
          <w:caps/>
          <w:color w:val="000000" w:themeColor="text1"/>
          <w:sz w:val="24"/>
          <w:szCs w:val="24"/>
        </w:rPr>
        <w:t>Права аренды на недвижимое имущество (по</w:t>
      </w:r>
      <w:r w:rsidR="00633778" w:rsidRPr="00A12F11">
        <w:rPr>
          <w:rFonts w:ascii="Times New Roman" w:eastAsiaTheme="majorEastAsia" w:hAnsi="Times New Roman" w:cs="Times New Roman"/>
          <w:b/>
          <w:caps/>
          <w:color w:val="000000" w:themeColor="text1"/>
          <w:sz w:val="24"/>
          <w:szCs w:val="24"/>
        </w:rPr>
        <w:t xml:space="preserve"> ДОГОВОРУ ОПЕРАЦИОННОЙ АРЕНДЫ</w:t>
      </w:r>
      <w:r w:rsidRPr="00A12F11">
        <w:rPr>
          <w:rFonts w:ascii="Times New Roman" w:eastAsiaTheme="majorEastAsia" w:hAnsi="Times New Roman" w:cs="Times New Roman"/>
          <w:b/>
          <w:caps/>
          <w:color w:val="000000" w:themeColor="text1"/>
          <w:sz w:val="24"/>
          <w:szCs w:val="24"/>
        </w:rPr>
        <w:t>)</w:t>
      </w:r>
    </w:p>
    <w:p w14:paraId="6891F556" w14:textId="659D539C" w:rsidR="00481461" w:rsidRPr="00A12F11" w:rsidRDefault="00481461" w:rsidP="00A12F11">
      <w:pPr>
        <w:spacing w:before="240" w:line="276" w:lineRule="auto"/>
        <w:jc w:val="both"/>
        <w:rPr>
          <w:rFonts w:ascii="Times New Roman" w:hAnsi="Times New Roman" w:cs="Times New Roman"/>
          <w:b/>
          <w:sz w:val="24"/>
          <w:szCs w:val="24"/>
        </w:rPr>
      </w:pPr>
      <w:r w:rsidRPr="00A12F11">
        <w:rPr>
          <w:rFonts w:ascii="Times New Roman" w:hAnsi="Times New Roman" w:cs="Times New Roman"/>
          <w:b/>
          <w:sz w:val="24"/>
          <w:szCs w:val="24"/>
        </w:rPr>
        <w:t>Критерии признания</w:t>
      </w:r>
      <w:r w:rsidR="00A751B3" w:rsidRPr="00A12F11">
        <w:rPr>
          <w:rFonts w:ascii="Times New Roman" w:hAnsi="Times New Roman" w:cs="Times New Roman"/>
          <w:b/>
          <w:sz w:val="24"/>
          <w:szCs w:val="24"/>
        </w:rPr>
        <w:t>:</w:t>
      </w:r>
    </w:p>
    <w:p w14:paraId="40CD74EB" w14:textId="6BBC3FE1" w:rsidR="00200A70" w:rsidRPr="00A12F11" w:rsidRDefault="00BD509B" w:rsidP="00A12F11">
      <w:pPr>
        <w:spacing w:before="240" w:line="276" w:lineRule="auto"/>
        <w:jc w:val="both"/>
        <w:rPr>
          <w:rFonts w:ascii="Times New Roman" w:hAnsi="Times New Roman" w:cs="Times New Roman"/>
          <w:bCs/>
          <w:color w:val="000000" w:themeColor="text1"/>
          <w:sz w:val="24"/>
          <w:szCs w:val="24"/>
          <w:lang w:eastAsia="ru-RU"/>
        </w:rPr>
      </w:pPr>
      <w:r w:rsidRPr="00A12F11">
        <w:rPr>
          <w:rFonts w:ascii="Times New Roman" w:hAnsi="Times New Roman" w:cs="Times New Roman"/>
          <w:bCs/>
          <w:color w:val="000000" w:themeColor="text1"/>
          <w:sz w:val="24"/>
          <w:szCs w:val="24"/>
          <w:lang w:eastAsia="ru-RU"/>
        </w:rPr>
        <w:t xml:space="preserve">- </w:t>
      </w:r>
      <w:r w:rsidR="00200A70" w:rsidRPr="00A12F11">
        <w:rPr>
          <w:rFonts w:ascii="Times New Roman" w:hAnsi="Times New Roman" w:cs="Times New Roman"/>
          <w:bCs/>
          <w:color w:val="000000" w:themeColor="text1"/>
          <w:sz w:val="24"/>
          <w:szCs w:val="24"/>
          <w:lang w:eastAsia="ru-RU"/>
        </w:rPr>
        <w:t xml:space="preserve">С даты передачи объекта недвижимости в аренду по акту приема-передачи; </w:t>
      </w:r>
    </w:p>
    <w:p w14:paraId="25A83386" w14:textId="1C3CED94" w:rsidR="00200A70" w:rsidRPr="00A12F11" w:rsidRDefault="00200A70" w:rsidP="00A12F11">
      <w:pPr>
        <w:spacing w:before="240" w:line="276" w:lineRule="auto"/>
        <w:jc w:val="both"/>
        <w:rPr>
          <w:rFonts w:ascii="Times New Roman" w:hAnsi="Times New Roman" w:cs="Times New Roman"/>
          <w:sz w:val="24"/>
          <w:szCs w:val="24"/>
        </w:rPr>
      </w:pPr>
      <w:r w:rsidRPr="00A12F11">
        <w:rPr>
          <w:rFonts w:ascii="Times New Roman" w:hAnsi="Times New Roman" w:cs="Times New Roman"/>
          <w:bCs/>
          <w:color w:val="000000" w:themeColor="text1"/>
          <w:sz w:val="24"/>
          <w:szCs w:val="24"/>
          <w:lang w:eastAsia="ru-RU"/>
        </w:rPr>
        <w:t>- С даты уступки права аренды объекта недвижимого имущества.</w:t>
      </w:r>
    </w:p>
    <w:p w14:paraId="427DE2CC" w14:textId="22511119" w:rsidR="00481461" w:rsidRPr="00A12F11" w:rsidRDefault="00481461" w:rsidP="00A12F11">
      <w:pPr>
        <w:spacing w:before="240" w:line="276" w:lineRule="auto"/>
        <w:jc w:val="both"/>
        <w:rPr>
          <w:rFonts w:ascii="Times New Roman" w:eastAsia="Times New Roman" w:hAnsi="Times New Roman" w:cs="Times New Roman"/>
          <w:b/>
          <w:bCs/>
          <w:color w:val="000000"/>
          <w:sz w:val="24"/>
          <w:szCs w:val="24"/>
          <w:lang w:eastAsia="ru-RU"/>
        </w:rPr>
      </w:pPr>
      <w:r w:rsidRPr="00A12F11">
        <w:rPr>
          <w:rFonts w:ascii="Times New Roman" w:eastAsia="Times New Roman" w:hAnsi="Times New Roman" w:cs="Times New Roman"/>
          <w:b/>
          <w:bCs/>
          <w:color w:val="000000"/>
          <w:sz w:val="24"/>
          <w:szCs w:val="24"/>
          <w:lang w:eastAsia="ru-RU"/>
        </w:rPr>
        <w:t>Критерии прекращения признания</w:t>
      </w:r>
      <w:r w:rsidR="00A751B3" w:rsidRPr="00A12F11">
        <w:rPr>
          <w:rFonts w:ascii="Times New Roman" w:eastAsia="Times New Roman" w:hAnsi="Times New Roman" w:cs="Times New Roman"/>
          <w:b/>
          <w:bCs/>
          <w:color w:val="000000"/>
          <w:sz w:val="24"/>
          <w:szCs w:val="24"/>
          <w:lang w:eastAsia="ru-RU"/>
        </w:rPr>
        <w:t>:</w:t>
      </w:r>
    </w:p>
    <w:p w14:paraId="17D2F557" w14:textId="59268178" w:rsidR="00200A70" w:rsidRPr="00A12F11" w:rsidRDefault="00916A88" w:rsidP="00A12F11">
      <w:pPr>
        <w:spacing w:before="240" w:line="276" w:lineRule="auto"/>
        <w:jc w:val="both"/>
        <w:rPr>
          <w:rFonts w:ascii="Times New Roman" w:hAnsi="Times New Roman" w:cs="Times New Roman"/>
          <w:bCs/>
          <w:color w:val="000000" w:themeColor="text1"/>
          <w:sz w:val="24"/>
          <w:szCs w:val="24"/>
          <w:lang w:eastAsia="ru-RU"/>
        </w:rPr>
      </w:pPr>
      <w:r w:rsidRPr="00A12F11">
        <w:rPr>
          <w:rFonts w:ascii="Times New Roman" w:hAnsi="Times New Roman" w:cs="Times New Roman"/>
          <w:bCs/>
          <w:color w:val="000000" w:themeColor="text1"/>
          <w:sz w:val="24"/>
          <w:szCs w:val="24"/>
          <w:lang w:eastAsia="ru-RU"/>
        </w:rPr>
        <w:t xml:space="preserve">-   </w:t>
      </w:r>
      <w:r w:rsidR="00200A70" w:rsidRPr="00A12F11">
        <w:rPr>
          <w:rFonts w:ascii="Times New Roman" w:hAnsi="Times New Roman" w:cs="Times New Roman"/>
          <w:bCs/>
          <w:color w:val="000000" w:themeColor="text1"/>
          <w:sz w:val="24"/>
          <w:szCs w:val="24"/>
          <w:lang w:eastAsia="ru-RU"/>
        </w:rPr>
        <w:t>Дата подписания акта возврата имущества арендодателю;</w:t>
      </w:r>
    </w:p>
    <w:p w14:paraId="131AD41D" w14:textId="7EF32D4C" w:rsidR="00200A70" w:rsidRPr="00A12F11" w:rsidRDefault="00916A88" w:rsidP="00A12F11">
      <w:pPr>
        <w:spacing w:before="240" w:line="276" w:lineRule="auto"/>
        <w:jc w:val="both"/>
        <w:rPr>
          <w:rFonts w:ascii="Times New Roman" w:hAnsi="Times New Roman" w:cs="Times New Roman"/>
          <w:bCs/>
          <w:color w:val="000000" w:themeColor="text1"/>
          <w:sz w:val="24"/>
          <w:szCs w:val="24"/>
          <w:lang w:eastAsia="ru-RU"/>
        </w:rPr>
      </w:pPr>
      <w:r w:rsidRPr="00A12F11">
        <w:rPr>
          <w:rFonts w:ascii="Times New Roman" w:hAnsi="Times New Roman" w:cs="Times New Roman"/>
          <w:bCs/>
          <w:color w:val="000000" w:themeColor="text1"/>
          <w:sz w:val="24"/>
          <w:szCs w:val="24"/>
          <w:lang w:eastAsia="ru-RU"/>
        </w:rPr>
        <w:t xml:space="preserve">-   </w:t>
      </w:r>
      <w:r w:rsidR="00200A70" w:rsidRPr="00A12F11">
        <w:rPr>
          <w:rFonts w:ascii="Times New Roman" w:hAnsi="Times New Roman" w:cs="Times New Roman"/>
          <w:bCs/>
          <w:color w:val="000000" w:themeColor="text1"/>
          <w:sz w:val="24"/>
          <w:szCs w:val="24"/>
          <w:lang w:eastAsia="ru-RU"/>
        </w:rPr>
        <w:t>Дата уступки права аренды третьему лицу;</w:t>
      </w:r>
    </w:p>
    <w:p w14:paraId="7ED04ACF" w14:textId="3541B19C" w:rsidR="00200A70" w:rsidRPr="00A12F11" w:rsidRDefault="00916A88" w:rsidP="00A12F11">
      <w:pPr>
        <w:spacing w:before="240" w:line="276" w:lineRule="auto"/>
        <w:jc w:val="both"/>
        <w:rPr>
          <w:rFonts w:ascii="Times New Roman" w:eastAsia="Times New Roman" w:hAnsi="Times New Roman" w:cs="Times New Roman"/>
          <w:bCs/>
          <w:color w:val="000000"/>
          <w:sz w:val="24"/>
          <w:szCs w:val="24"/>
          <w:lang w:eastAsia="ru-RU"/>
        </w:rPr>
      </w:pPr>
      <w:r w:rsidRPr="00A12F11">
        <w:rPr>
          <w:rFonts w:ascii="Times New Roman" w:hAnsi="Times New Roman" w:cs="Times New Roman"/>
          <w:bCs/>
          <w:color w:val="000000" w:themeColor="text1"/>
          <w:sz w:val="24"/>
          <w:szCs w:val="24"/>
          <w:lang w:eastAsia="ru-RU"/>
        </w:rPr>
        <w:t xml:space="preserve">-   </w:t>
      </w:r>
      <w:r w:rsidR="00200A70" w:rsidRPr="00A12F11">
        <w:rPr>
          <w:rFonts w:ascii="Times New Roman" w:hAnsi="Times New Roman" w:cs="Times New Roman"/>
          <w:bCs/>
          <w:color w:val="000000" w:themeColor="text1"/>
          <w:sz w:val="24"/>
          <w:szCs w:val="24"/>
          <w:lang w:eastAsia="ru-RU"/>
        </w:rPr>
        <w:t>Дата прочего прекращения права аренды в соответствии с законодательством или договором</w:t>
      </w:r>
    </w:p>
    <w:p w14:paraId="72727DEE" w14:textId="1B09B6A3" w:rsidR="00481461" w:rsidRPr="00A12F11" w:rsidRDefault="00481461" w:rsidP="00A12F11">
      <w:pPr>
        <w:spacing w:before="240" w:line="276" w:lineRule="auto"/>
        <w:ind w:left="426" w:hanging="426"/>
        <w:jc w:val="both"/>
        <w:rPr>
          <w:rFonts w:ascii="Times New Roman" w:eastAsia="Times New Roman" w:hAnsi="Times New Roman" w:cs="Times New Roman"/>
          <w:b/>
          <w:bCs/>
          <w:color w:val="000000"/>
          <w:sz w:val="24"/>
          <w:szCs w:val="24"/>
          <w:lang w:eastAsia="ru-RU"/>
        </w:rPr>
      </w:pPr>
      <w:r w:rsidRPr="00A12F11">
        <w:rPr>
          <w:rFonts w:ascii="Times New Roman" w:eastAsia="Times New Roman" w:hAnsi="Times New Roman" w:cs="Times New Roman"/>
          <w:b/>
          <w:bCs/>
          <w:color w:val="000000"/>
          <w:sz w:val="24"/>
          <w:szCs w:val="24"/>
          <w:lang w:eastAsia="ru-RU"/>
        </w:rPr>
        <w:t>Справедливая стоимость</w:t>
      </w:r>
      <w:r w:rsidR="00A751B3" w:rsidRPr="00A12F11">
        <w:rPr>
          <w:rFonts w:ascii="Times New Roman" w:eastAsia="Times New Roman" w:hAnsi="Times New Roman" w:cs="Times New Roman"/>
          <w:b/>
          <w:bCs/>
          <w:color w:val="000000"/>
          <w:sz w:val="24"/>
          <w:szCs w:val="24"/>
          <w:lang w:eastAsia="ru-RU"/>
        </w:rPr>
        <w:t>:</w:t>
      </w:r>
    </w:p>
    <w:p w14:paraId="6FA2E890" w14:textId="4BD91EA6" w:rsidR="00200A70" w:rsidRPr="00A12F11" w:rsidRDefault="00200A70" w:rsidP="00A12F11">
      <w:pPr>
        <w:spacing w:before="240" w:line="276" w:lineRule="auto"/>
        <w:ind w:left="426" w:hanging="426"/>
        <w:jc w:val="both"/>
        <w:rPr>
          <w:rFonts w:ascii="Times New Roman" w:hAnsi="Times New Roman" w:cs="Times New Roman"/>
          <w:color w:val="000000" w:themeColor="text1"/>
          <w:sz w:val="24"/>
          <w:szCs w:val="24"/>
          <w:lang w:eastAsia="ru-RU"/>
        </w:rPr>
      </w:pPr>
      <w:r w:rsidRPr="00A12F11">
        <w:rPr>
          <w:rFonts w:ascii="Times New Roman" w:hAnsi="Times New Roman" w:cs="Times New Roman"/>
          <w:color w:val="000000" w:themeColor="text1"/>
          <w:sz w:val="24"/>
          <w:szCs w:val="24"/>
          <w:lang w:eastAsia="ru-RU"/>
        </w:rPr>
        <w:t xml:space="preserve">Справедливая стоимость </w:t>
      </w:r>
      <w:r w:rsidRPr="00A12F11">
        <w:rPr>
          <w:rFonts w:ascii="Times New Roman" w:hAnsi="Times New Roman" w:cs="Times New Roman"/>
          <w:bCs/>
          <w:color w:val="000000" w:themeColor="text1"/>
          <w:sz w:val="24"/>
          <w:szCs w:val="24"/>
          <w:lang w:eastAsia="ru-RU"/>
        </w:rPr>
        <w:t>права аренды недвижимого имущества на срок не более одного года (краткосрочная аренда) равняется нулю</w:t>
      </w:r>
      <w:r w:rsidRPr="00A12F11">
        <w:rPr>
          <w:rFonts w:ascii="Times New Roman" w:hAnsi="Times New Roman" w:cs="Times New Roman"/>
          <w:color w:val="000000" w:themeColor="text1"/>
          <w:sz w:val="24"/>
          <w:szCs w:val="24"/>
          <w:lang w:eastAsia="ru-RU"/>
        </w:rPr>
        <w:t xml:space="preserve">. </w:t>
      </w:r>
    </w:p>
    <w:p w14:paraId="57C0C882" w14:textId="77777777" w:rsidR="00200A70" w:rsidRPr="00A12F11" w:rsidRDefault="00200A70" w:rsidP="00A12F11">
      <w:pPr>
        <w:spacing w:before="240" w:line="276" w:lineRule="auto"/>
        <w:ind w:left="426" w:hanging="426"/>
        <w:jc w:val="both"/>
        <w:rPr>
          <w:rFonts w:ascii="Times New Roman" w:hAnsi="Times New Roman" w:cs="Times New Roman"/>
          <w:color w:val="000000" w:themeColor="text1"/>
          <w:sz w:val="24"/>
          <w:szCs w:val="24"/>
          <w:lang w:eastAsia="ru-RU"/>
        </w:rPr>
      </w:pPr>
      <w:r w:rsidRPr="00A12F11">
        <w:rPr>
          <w:rFonts w:ascii="Times New Roman" w:hAnsi="Times New Roman" w:cs="Times New Roman"/>
          <w:color w:val="000000" w:themeColor="text1"/>
          <w:sz w:val="24"/>
          <w:szCs w:val="24"/>
          <w:lang w:eastAsia="ru-RU"/>
        </w:rPr>
        <w:t>Справедливая стоимость кредиторской задолженности по договору краткосрочной аренды определяется на каждую дату определения СЧА, в размере обязательств по договору на указанную дату. В случае если обязательства по договору не могут быть надежно определены на такую дату, то  применяются методы аппроксимации.</w:t>
      </w:r>
    </w:p>
    <w:p w14:paraId="19D90828" w14:textId="4B95F23C" w:rsidR="00200A70" w:rsidRPr="00A12F11" w:rsidRDefault="00200A70" w:rsidP="00A12F11">
      <w:pPr>
        <w:spacing w:before="240" w:line="276" w:lineRule="auto"/>
        <w:ind w:left="426" w:hanging="426"/>
        <w:jc w:val="both"/>
        <w:rPr>
          <w:rFonts w:ascii="Times New Roman" w:hAnsi="Times New Roman" w:cs="Times New Roman"/>
          <w:color w:val="000000" w:themeColor="text1"/>
          <w:sz w:val="24"/>
          <w:szCs w:val="24"/>
          <w:lang w:eastAsia="ru-RU"/>
        </w:rPr>
      </w:pPr>
      <w:r w:rsidRPr="00A12F11">
        <w:rPr>
          <w:rFonts w:ascii="Times New Roman" w:hAnsi="Times New Roman" w:cs="Times New Roman"/>
          <w:color w:val="000000" w:themeColor="text1"/>
          <w:sz w:val="24"/>
          <w:szCs w:val="24"/>
          <w:lang w:eastAsia="ru-RU"/>
        </w:rPr>
        <w:t xml:space="preserve">Справедливая стоимость </w:t>
      </w:r>
      <w:r w:rsidRPr="00A12F11">
        <w:rPr>
          <w:rFonts w:ascii="Times New Roman" w:hAnsi="Times New Roman" w:cs="Times New Roman"/>
          <w:bCs/>
          <w:color w:val="000000" w:themeColor="text1"/>
          <w:sz w:val="24"/>
          <w:szCs w:val="24"/>
          <w:lang w:eastAsia="ru-RU"/>
        </w:rPr>
        <w:t>права аренды недвижимого имущества на срок более одного года (долгосрочная аренда) определяется на основании отчёта оценщика</w:t>
      </w:r>
      <w:r w:rsidRPr="00A12F11">
        <w:rPr>
          <w:rFonts w:ascii="Times New Roman" w:hAnsi="Times New Roman" w:cs="Times New Roman"/>
          <w:color w:val="000000" w:themeColor="text1"/>
          <w:sz w:val="24"/>
          <w:szCs w:val="24"/>
          <w:lang w:eastAsia="ru-RU"/>
        </w:rPr>
        <w:t xml:space="preserve">. </w:t>
      </w:r>
    </w:p>
    <w:p w14:paraId="361AB3B5" w14:textId="77777777" w:rsidR="00200A70" w:rsidRPr="00A12F11" w:rsidRDefault="00200A70" w:rsidP="00A12F11">
      <w:pPr>
        <w:spacing w:before="240" w:line="276" w:lineRule="auto"/>
        <w:ind w:left="426" w:hanging="426"/>
        <w:jc w:val="both"/>
        <w:rPr>
          <w:rFonts w:ascii="Times New Roman" w:hAnsi="Times New Roman" w:cs="Times New Roman"/>
          <w:color w:val="000000" w:themeColor="text1"/>
          <w:sz w:val="24"/>
          <w:szCs w:val="24"/>
          <w:lang w:eastAsia="ru-RU"/>
        </w:rPr>
      </w:pPr>
      <w:r w:rsidRPr="00A12F11">
        <w:rPr>
          <w:rFonts w:ascii="Times New Roman" w:hAnsi="Times New Roman" w:cs="Times New Roman"/>
          <w:color w:val="000000" w:themeColor="text1"/>
          <w:sz w:val="24"/>
          <w:szCs w:val="24"/>
          <w:lang w:eastAsia="ru-RU"/>
        </w:rPr>
        <w:t>Справедливая стоимость кредиторской задолженности по договору долгосрочной аренды определяется по приведенной к дате оценки сумме арендных платежей на весь срок действия договора аренды. При этом такой срок не должен превышать срок действия Правил доверительного управления Фондом.</w:t>
      </w:r>
    </w:p>
    <w:p w14:paraId="396D040A" w14:textId="77777777" w:rsidR="00200A70" w:rsidRPr="00A12F11" w:rsidRDefault="00200A70" w:rsidP="00A12F11">
      <w:pPr>
        <w:spacing w:before="240" w:line="276" w:lineRule="auto"/>
        <w:ind w:left="426" w:hanging="426"/>
        <w:jc w:val="both"/>
        <w:rPr>
          <w:rFonts w:ascii="Times New Roman" w:hAnsi="Times New Roman" w:cs="Times New Roman"/>
          <w:color w:val="000000" w:themeColor="text1"/>
          <w:sz w:val="24"/>
          <w:szCs w:val="24"/>
          <w:lang w:eastAsia="ru-RU"/>
        </w:rPr>
      </w:pPr>
      <w:r w:rsidRPr="00A12F11">
        <w:rPr>
          <w:rFonts w:ascii="Times New Roman" w:hAnsi="Times New Roman" w:cs="Times New Roman"/>
          <w:color w:val="000000" w:themeColor="text1"/>
          <w:sz w:val="24"/>
          <w:szCs w:val="24"/>
          <w:lang w:eastAsia="ru-RU"/>
        </w:rPr>
        <w:t>В качестве ставки дисконтирования используется ставка, установленная договором, а если договором ставка не установлена, используется рыночная ставка.</w:t>
      </w:r>
    </w:p>
    <w:p w14:paraId="2640D2F2" w14:textId="77777777" w:rsidR="00200A70" w:rsidRPr="00A12F11" w:rsidRDefault="00200A70" w:rsidP="00A12F11">
      <w:pPr>
        <w:spacing w:before="240" w:line="276" w:lineRule="auto"/>
        <w:ind w:left="426" w:hanging="426"/>
        <w:jc w:val="both"/>
        <w:rPr>
          <w:rFonts w:ascii="Times New Roman" w:hAnsi="Times New Roman" w:cs="Times New Roman"/>
          <w:sz w:val="24"/>
          <w:szCs w:val="24"/>
          <w:lang w:eastAsia="ru-RU"/>
        </w:rPr>
      </w:pPr>
      <w:r w:rsidRPr="00A12F11">
        <w:rPr>
          <w:rFonts w:ascii="Times New Roman" w:hAnsi="Times New Roman" w:cs="Times New Roman"/>
          <w:color w:val="000000" w:themeColor="text1"/>
          <w:sz w:val="24"/>
          <w:szCs w:val="24"/>
          <w:lang w:eastAsia="ru-RU"/>
        </w:rPr>
        <w:t>В качестве рыночной ставки используется средневзвешенная ставка в валюте договора, публикуемая на официальном сайте ЦБ РФ за месяц, наиболее близкий к дате оценки, по кредитам, предоставленным кредитными организациями нефинансовым организациям, сопоставимая с оставшимся по договору аренды сроком, и скорректированная на изменение ключевой ставки ЦБ РФ в порядке, предусмотренном Приложением 4.</w:t>
      </w:r>
    </w:p>
    <w:p w14:paraId="504A8D5D" w14:textId="2E2D9A95" w:rsidR="00481461" w:rsidRPr="00A12F11" w:rsidRDefault="00200A70" w:rsidP="00A12F11">
      <w:pPr>
        <w:spacing w:before="240" w:line="276" w:lineRule="auto"/>
        <w:ind w:left="426" w:hanging="426"/>
        <w:jc w:val="both"/>
        <w:rPr>
          <w:rFonts w:ascii="Times New Roman" w:eastAsia="Times New Roman" w:hAnsi="Times New Roman" w:cs="Times New Roman"/>
          <w:bCs/>
          <w:color w:val="000000"/>
          <w:sz w:val="24"/>
          <w:szCs w:val="24"/>
          <w:lang w:eastAsia="ru-RU"/>
        </w:rPr>
      </w:pPr>
      <w:r w:rsidRPr="00A12F11">
        <w:rPr>
          <w:rFonts w:ascii="Times New Roman" w:hAnsi="Times New Roman" w:cs="Times New Roman"/>
          <w:sz w:val="24"/>
          <w:szCs w:val="24"/>
          <w:lang w:eastAsia="ru-RU"/>
        </w:rPr>
        <w:t>Обеспечительный платёж, оплаченный по договору как краткосрочной, так и долгосрочной аренды, признаётся в составе дебиторской задолженности, которая в случае возникновения оснований для обесценения корректируется в соответствии с Приложением</w:t>
      </w:r>
      <w:r w:rsidR="00A751B3" w:rsidRPr="00A12F11">
        <w:rPr>
          <w:rFonts w:ascii="Times New Roman" w:hAnsi="Times New Roman" w:cs="Times New Roman"/>
          <w:sz w:val="24"/>
          <w:szCs w:val="24"/>
          <w:lang w:eastAsia="ru-RU"/>
        </w:rPr>
        <w:t xml:space="preserve"> 5.</w:t>
      </w:r>
    </w:p>
    <w:p w14:paraId="1C096C4E" w14:textId="3C7BB480" w:rsidR="00B26DEA" w:rsidRPr="00A12F11" w:rsidRDefault="00B26DEA" w:rsidP="00A12F11">
      <w:pPr>
        <w:pStyle w:val="ac"/>
        <w:numPr>
          <w:ilvl w:val="1"/>
          <w:numId w:val="70"/>
        </w:numPr>
        <w:spacing w:before="240" w:line="276" w:lineRule="auto"/>
        <w:jc w:val="both"/>
        <w:rPr>
          <w:rFonts w:ascii="Times New Roman" w:hAnsi="Times New Roman" w:cs="Times New Roman"/>
          <w:b/>
          <w:sz w:val="24"/>
          <w:szCs w:val="24"/>
        </w:rPr>
      </w:pPr>
      <w:bookmarkStart w:id="15" w:name="Par4"/>
      <w:bookmarkEnd w:id="15"/>
      <w:r w:rsidRPr="00A12F11">
        <w:rPr>
          <w:rFonts w:ascii="Times New Roman" w:hAnsi="Times New Roman" w:cs="Times New Roman"/>
          <w:b/>
          <w:sz w:val="24"/>
          <w:szCs w:val="24"/>
        </w:rPr>
        <w:t>Аренда земельного участка,</w:t>
      </w:r>
      <w:r w:rsidRPr="00A12F11">
        <w:rPr>
          <w:rFonts w:ascii="Times New Roman" w:hAnsi="Times New Roman" w:cs="Times New Roman"/>
          <w:sz w:val="24"/>
          <w:szCs w:val="24"/>
        </w:rPr>
        <w:t xml:space="preserve"> </w:t>
      </w:r>
      <w:r w:rsidRPr="00A12F11">
        <w:rPr>
          <w:rFonts w:ascii="Times New Roman" w:hAnsi="Times New Roman" w:cs="Times New Roman"/>
          <w:b/>
          <w:sz w:val="24"/>
          <w:szCs w:val="24"/>
        </w:rPr>
        <w:t>на котором расположено недвижимое имущество - актив Фонда</w:t>
      </w:r>
    </w:p>
    <w:p w14:paraId="308CABCD" w14:textId="77777777" w:rsidR="00B26DEA" w:rsidRPr="00A12F11" w:rsidRDefault="00B26DEA" w:rsidP="00A12F11">
      <w:pPr>
        <w:spacing w:before="240" w:line="276" w:lineRule="auto"/>
        <w:ind w:firstLine="426"/>
        <w:jc w:val="both"/>
        <w:rPr>
          <w:rFonts w:ascii="Times New Roman" w:hAnsi="Times New Roman" w:cs="Times New Roman"/>
          <w:sz w:val="24"/>
          <w:szCs w:val="24"/>
        </w:rPr>
      </w:pPr>
      <w:r w:rsidRPr="00A12F11">
        <w:rPr>
          <w:rFonts w:ascii="Times New Roman" w:hAnsi="Times New Roman" w:cs="Times New Roman"/>
          <w:sz w:val="24"/>
          <w:szCs w:val="24"/>
        </w:rPr>
        <w:t>Если характеристики соответствующего земельного участка, на котором расположено недвижимое имущество - актив Фонда, в частности, его границы, и (или) условия договоров, на основании которых осуществляется использование такого участка, не предполагают, что имущественные права на него могут генерировать самостоятельную экономическую выгоду или быть предметом сделки отдельно от расположенного на нем здания (строения, сооружения), а также если справедливая стоимость договора аренды земельного участка, на котором расположено недвижимое имущество - актив Фонда, включена оценщиком в справедливую стоимость этого недвижимого имущества, то признание права аренды на такой земельный участок в качестве самостоятельного актива не осуществляется.</w:t>
      </w:r>
    </w:p>
    <w:p w14:paraId="1FA7AB8B" w14:textId="77777777" w:rsidR="00B26DEA" w:rsidRPr="00A12F11" w:rsidRDefault="00B26DEA" w:rsidP="00A12F11">
      <w:pPr>
        <w:spacing w:before="240" w:line="276" w:lineRule="auto"/>
        <w:ind w:firstLine="426"/>
        <w:jc w:val="both"/>
        <w:rPr>
          <w:rFonts w:ascii="Times New Roman" w:hAnsi="Times New Roman" w:cs="Times New Roman"/>
          <w:sz w:val="24"/>
          <w:szCs w:val="24"/>
        </w:rPr>
      </w:pPr>
      <w:r w:rsidRPr="00A12F11">
        <w:rPr>
          <w:rFonts w:ascii="Times New Roman" w:hAnsi="Times New Roman" w:cs="Times New Roman"/>
          <w:sz w:val="24"/>
          <w:szCs w:val="24"/>
        </w:rPr>
        <w:t>В иных случаях договор аренды Управляющей компанией Фонда земельного участка, на котором расположено недвижимое имущество - актив Фонда, признается активом в форме права пользования</w:t>
      </w:r>
      <w:r w:rsidRPr="00A12F11" w:rsidDel="00F67407">
        <w:rPr>
          <w:rFonts w:ascii="Times New Roman" w:hAnsi="Times New Roman" w:cs="Times New Roman"/>
          <w:sz w:val="24"/>
          <w:szCs w:val="24"/>
        </w:rPr>
        <w:t xml:space="preserve"> </w:t>
      </w:r>
      <w:r w:rsidRPr="00A12F11">
        <w:rPr>
          <w:rFonts w:ascii="Times New Roman" w:hAnsi="Times New Roman" w:cs="Times New Roman"/>
          <w:sz w:val="24"/>
          <w:szCs w:val="24"/>
        </w:rPr>
        <w:t>в период с даты вступления в силу договора аренды до даты прекращения прав и обязательств по договору в соответствии с действующим законодательством или договором.</w:t>
      </w:r>
    </w:p>
    <w:p w14:paraId="7E6CC5B0" w14:textId="77777777" w:rsidR="00B26DEA" w:rsidRPr="00A12F11" w:rsidRDefault="00B26DEA" w:rsidP="00A12F11">
      <w:pPr>
        <w:spacing w:before="240" w:line="276" w:lineRule="auto"/>
        <w:ind w:firstLine="426"/>
        <w:jc w:val="both"/>
        <w:rPr>
          <w:rFonts w:ascii="Times New Roman" w:hAnsi="Times New Roman" w:cs="Times New Roman"/>
          <w:sz w:val="24"/>
          <w:szCs w:val="24"/>
        </w:rPr>
      </w:pPr>
      <w:r w:rsidRPr="00A12F11">
        <w:rPr>
          <w:rFonts w:ascii="Times New Roman" w:hAnsi="Times New Roman" w:cs="Times New Roman"/>
          <w:sz w:val="24"/>
          <w:szCs w:val="24"/>
        </w:rPr>
        <w:t>Оценка справедливой стоимости актива в форме права пользования по такому договору аренды производится оценщиком в сроки, соответствующие требованиям действующего законодательства. Если оценка справедливой стоимости производится до даты, когда станет доступным первый отчет оценщика, справедливая стоимость актива в форме права пользования по договору аренды определяется с использованием доходного подхода по приведенной стоимости. Дисконтированию подлежат ежегодные арендные платежи согласно сроку аренды</w:t>
      </w:r>
      <w:r w:rsidRPr="00A12F11">
        <w:rPr>
          <w:rFonts w:ascii="Times New Roman" w:hAnsi="Times New Roman" w:cs="Times New Roman"/>
          <w:sz w:val="24"/>
          <w:szCs w:val="24"/>
          <w:lang w:eastAsia="ru-RU"/>
        </w:rPr>
        <w:t xml:space="preserve">. </w:t>
      </w:r>
      <w:r w:rsidRPr="00A12F11">
        <w:rPr>
          <w:rFonts w:ascii="Times New Roman" w:hAnsi="Times New Roman" w:cs="Times New Roman"/>
          <w:sz w:val="24"/>
          <w:szCs w:val="24"/>
        </w:rPr>
        <w:t xml:space="preserve"> В качестве ставки дисконтирования используется доступная наблюдаемая ставка коэффициента капитализации</w:t>
      </w:r>
      <w:r w:rsidRPr="00A12F11">
        <w:rPr>
          <w:rStyle w:val="aff7"/>
          <w:rFonts w:ascii="Times New Roman" w:hAnsi="Times New Roman" w:cs="Times New Roman"/>
          <w:sz w:val="24"/>
          <w:szCs w:val="24"/>
        </w:rPr>
        <w:footnoteReference w:id="28"/>
      </w:r>
      <w:r w:rsidRPr="00A12F11">
        <w:rPr>
          <w:rFonts w:ascii="Times New Roman" w:hAnsi="Times New Roman" w:cs="Times New Roman"/>
          <w:sz w:val="24"/>
          <w:szCs w:val="24"/>
        </w:rPr>
        <w:t xml:space="preserve">. </w:t>
      </w:r>
    </w:p>
    <w:p w14:paraId="2DE8FB1B" w14:textId="77777777" w:rsidR="00B26DEA" w:rsidRPr="00A12F11" w:rsidRDefault="00B26DEA" w:rsidP="00A12F11">
      <w:pPr>
        <w:spacing w:before="240" w:line="276" w:lineRule="auto"/>
        <w:ind w:firstLine="426"/>
        <w:jc w:val="both"/>
        <w:rPr>
          <w:rFonts w:ascii="Times New Roman" w:hAnsi="Times New Roman" w:cs="Times New Roman"/>
          <w:sz w:val="24"/>
          <w:szCs w:val="24"/>
        </w:rPr>
      </w:pPr>
      <w:r w:rsidRPr="00A12F11">
        <w:rPr>
          <w:rFonts w:ascii="Times New Roman" w:hAnsi="Times New Roman" w:cs="Times New Roman"/>
          <w:sz w:val="24"/>
          <w:szCs w:val="24"/>
        </w:rPr>
        <w:t>При отсутствии информации о наблюдаемой ставке коэффициента капитализации</w:t>
      </w:r>
      <w:r w:rsidRPr="00A12F11" w:rsidDel="00D02D78">
        <w:rPr>
          <w:rFonts w:ascii="Times New Roman" w:hAnsi="Times New Roman" w:cs="Times New Roman"/>
          <w:sz w:val="24"/>
          <w:szCs w:val="24"/>
        </w:rPr>
        <w:t xml:space="preserve"> </w:t>
      </w:r>
      <w:r w:rsidRPr="00A12F11">
        <w:rPr>
          <w:rFonts w:ascii="Times New Roman" w:hAnsi="Times New Roman" w:cs="Times New Roman"/>
          <w:sz w:val="24"/>
          <w:szCs w:val="24"/>
        </w:rPr>
        <w:t xml:space="preserve">используется скорректированная среднерыночная ставка по кредитам в валюте обязательства с релевантным сроком исполнения. </w:t>
      </w:r>
    </w:p>
    <w:p w14:paraId="5DF6128C" w14:textId="77777777" w:rsidR="00B26DEA" w:rsidRPr="00A12F11" w:rsidRDefault="00B26DEA" w:rsidP="00A12F11">
      <w:pPr>
        <w:spacing w:before="240" w:line="276" w:lineRule="auto"/>
        <w:ind w:firstLine="426"/>
        <w:jc w:val="both"/>
        <w:rPr>
          <w:rFonts w:ascii="Times New Roman" w:hAnsi="Times New Roman" w:cs="Times New Roman"/>
          <w:sz w:val="24"/>
          <w:szCs w:val="24"/>
        </w:rPr>
      </w:pPr>
      <w:r w:rsidRPr="00A12F11">
        <w:rPr>
          <w:rFonts w:ascii="Times New Roman" w:hAnsi="Times New Roman" w:cs="Times New Roman"/>
          <w:sz w:val="24"/>
          <w:szCs w:val="24"/>
        </w:rPr>
        <w:t>При отсутствии в договоре информации о ежегодных платежах на весь срок договора аренды оценка платежей производится на основании прогнозных значений (аппроксимации) с учетом прогноза рыночных показателей (при наличии таких зависимостей). В отсутствии прогноза рыночных показателей осуществляется расчет арендных платежей исходя из справедливой стоимости базового актива, определяемой на основании отчета оценщика, и валового рентного мультипликатора</w:t>
      </w:r>
      <w:r w:rsidRPr="00A12F11">
        <w:rPr>
          <w:rStyle w:val="aff7"/>
          <w:rFonts w:ascii="Times New Roman" w:hAnsi="Times New Roman" w:cs="Times New Roman"/>
          <w:sz w:val="24"/>
          <w:szCs w:val="24"/>
        </w:rPr>
        <w:footnoteReference w:id="29"/>
      </w:r>
      <w:r w:rsidRPr="00A12F11">
        <w:rPr>
          <w:rFonts w:ascii="Times New Roman" w:hAnsi="Times New Roman" w:cs="Times New Roman"/>
          <w:sz w:val="24"/>
          <w:szCs w:val="24"/>
        </w:rPr>
        <w:t>.</w:t>
      </w:r>
    </w:p>
    <w:p w14:paraId="44327999" w14:textId="4F3BDFE6" w:rsidR="00B26DEA" w:rsidRPr="00A12F11" w:rsidRDefault="00B26DEA" w:rsidP="00A12F11">
      <w:pPr>
        <w:pStyle w:val="ac"/>
        <w:numPr>
          <w:ilvl w:val="1"/>
          <w:numId w:val="71"/>
        </w:numPr>
        <w:spacing w:before="240" w:line="276" w:lineRule="auto"/>
        <w:jc w:val="both"/>
        <w:rPr>
          <w:rFonts w:ascii="Times New Roman" w:hAnsi="Times New Roman" w:cs="Times New Roman"/>
          <w:b/>
          <w:sz w:val="24"/>
          <w:szCs w:val="24"/>
        </w:rPr>
      </w:pPr>
      <w:r w:rsidRPr="00A12F11">
        <w:rPr>
          <w:rFonts w:ascii="Times New Roman" w:hAnsi="Times New Roman" w:cs="Times New Roman"/>
          <w:b/>
          <w:sz w:val="24"/>
          <w:szCs w:val="24"/>
        </w:rPr>
        <w:t>Аренда иных объектов</w:t>
      </w:r>
    </w:p>
    <w:p w14:paraId="5F6FBC45" w14:textId="77777777" w:rsidR="00B26DEA" w:rsidRPr="00A12F11" w:rsidRDefault="00B26DEA" w:rsidP="00A12F11">
      <w:pPr>
        <w:spacing w:before="240" w:line="276" w:lineRule="auto"/>
        <w:ind w:firstLine="426"/>
        <w:jc w:val="both"/>
        <w:rPr>
          <w:rFonts w:ascii="Times New Roman" w:hAnsi="Times New Roman" w:cs="Times New Roman"/>
          <w:sz w:val="24"/>
          <w:szCs w:val="24"/>
        </w:rPr>
      </w:pPr>
      <w:r w:rsidRPr="00A12F11">
        <w:rPr>
          <w:rFonts w:ascii="Times New Roman" w:hAnsi="Times New Roman" w:cs="Times New Roman"/>
          <w:sz w:val="24"/>
          <w:szCs w:val="24"/>
        </w:rPr>
        <w:t xml:space="preserve">Справедливая стоимость актива в форме права пользования иными объектами недвижимости определяется на основании отчета оценщика. </w:t>
      </w:r>
    </w:p>
    <w:p w14:paraId="5C968D2A" w14:textId="77777777" w:rsidR="00B26DEA" w:rsidRPr="00A12F11" w:rsidRDefault="00B26DEA" w:rsidP="00A12F11">
      <w:pPr>
        <w:spacing w:before="240" w:line="276" w:lineRule="auto"/>
        <w:ind w:firstLine="426"/>
        <w:jc w:val="both"/>
        <w:rPr>
          <w:rFonts w:ascii="Times New Roman" w:hAnsi="Times New Roman" w:cs="Times New Roman"/>
          <w:sz w:val="24"/>
          <w:szCs w:val="24"/>
        </w:rPr>
      </w:pPr>
      <w:r w:rsidRPr="00A12F11">
        <w:rPr>
          <w:rFonts w:ascii="Times New Roman" w:hAnsi="Times New Roman" w:cs="Times New Roman"/>
          <w:sz w:val="24"/>
          <w:szCs w:val="24"/>
        </w:rPr>
        <w:t xml:space="preserve">Если оценка справедливой стоимости производится до даты, когда станет доступным первый отчет оценщика, справедливая стоимость с использованием доходного подхода по приведенной стоимости. </w:t>
      </w:r>
    </w:p>
    <w:p w14:paraId="16B265E4" w14:textId="77777777" w:rsidR="00B26DEA" w:rsidRPr="00A12F11" w:rsidRDefault="00B26DEA" w:rsidP="00A12F11">
      <w:pPr>
        <w:spacing w:before="240" w:line="276" w:lineRule="auto"/>
        <w:ind w:firstLine="426"/>
        <w:jc w:val="both"/>
        <w:rPr>
          <w:rFonts w:ascii="Times New Roman" w:hAnsi="Times New Roman" w:cs="Times New Roman"/>
          <w:sz w:val="24"/>
          <w:szCs w:val="24"/>
        </w:rPr>
      </w:pPr>
      <w:r w:rsidRPr="00A12F11">
        <w:rPr>
          <w:rFonts w:ascii="Times New Roman" w:hAnsi="Times New Roman" w:cs="Times New Roman"/>
          <w:sz w:val="24"/>
          <w:szCs w:val="24"/>
        </w:rPr>
        <w:t>Дисконтированию подлежат расчетные фиксированные арендные платежи, подлежащие начислению за аренду актива с даты, следующей за датой оценки, которые еще не осуществлены на дату оценки, а также прочие арендные платежи в соответствии с договором аренды.</w:t>
      </w:r>
    </w:p>
    <w:p w14:paraId="54FBA94E" w14:textId="77777777" w:rsidR="00B26DEA" w:rsidRPr="00A12F11" w:rsidRDefault="00B26DEA" w:rsidP="00A12F11">
      <w:pPr>
        <w:spacing w:before="240" w:line="276" w:lineRule="auto"/>
        <w:ind w:firstLine="426"/>
        <w:jc w:val="both"/>
        <w:rPr>
          <w:rFonts w:ascii="Times New Roman" w:hAnsi="Times New Roman" w:cs="Times New Roman"/>
          <w:sz w:val="24"/>
          <w:szCs w:val="24"/>
        </w:rPr>
      </w:pPr>
      <w:r w:rsidRPr="00A12F11">
        <w:rPr>
          <w:rFonts w:ascii="Times New Roman" w:hAnsi="Times New Roman" w:cs="Times New Roman"/>
          <w:sz w:val="24"/>
          <w:szCs w:val="24"/>
        </w:rPr>
        <w:t>При отсутствии в договоре информации о ежегодных платежах на весь срок аренды оценка платежей производится на основании прогнозных значений (аппроксимации) с учетом прогноза рыночных показателей (при наличии таких зависимостей). В отсутствии прогноза рыночных показателей расчетная годовая арендная плата определяется как частное от деления справедливой стоимости базового актива, определяемой на основании отчета оценщика, и валового рентного мультипликатора</w:t>
      </w:r>
      <w:r w:rsidRPr="00A12F11">
        <w:rPr>
          <w:rStyle w:val="aff7"/>
          <w:rFonts w:ascii="Times New Roman" w:hAnsi="Times New Roman" w:cs="Times New Roman"/>
          <w:sz w:val="24"/>
          <w:szCs w:val="24"/>
        </w:rPr>
        <w:footnoteReference w:id="30"/>
      </w:r>
      <w:r w:rsidRPr="00A12F11">
        <w:rPr>
          <w:rFonts w:ascii="Times New Roman" w:hAnsi="Times New Roman" w:cs="Times New Roman"/>
          <w:sz w:val="24"/>
          <w:szCs w:val="24"/>
        </w:rPr>
        <w:t xml:space="preserve">. Расчетные фиксированные арендные платежи (т.е. разделение расчетной годовой арендной платы на платежи внутри года) определяются в соответствии с условиями договора аренды. </w:t>
      </w:r>
    </w:p>
    <w:p w14:paraId="559AE821" w14:textId="77777777" w:rsidR="00B26DEA" w:rsidRPr="00A12F11" w:rsidRDefault="00B26DEA" w:rsidP="00A12F11">
      <w:pPr>
        <w:spacing w:before="240" w:line="276" w:lineRule="auto"/>
        <w:ind w:firstLine="426"/>
        <w:jc w:val="both"/>
        <w:rPr>
          <w:rFonts w:ascii="Times New Roman" w:hAnsi="Times New Roman" w:cs="Times New Roman"/>
          <w:sz w:val="24"/>
          <w:szCs w:val="24"/>
        </w:rPr>
      </w:pPr>
      <w:r w:rsidRPr="00A12F11">
        <w:rPr>
          <w:rFonts w:ascii="Times New Roman" w:hAnsi="Times New Roman" w:cs="Times New Roman"/>
          <w:sz w:val="24"/>
          <w:szCs w:val="24"/>
        </w:rPr>
        <w:t>В качестве ставки дисконтирования используется доступная наблюдаемая ставка ожидаемой доходности недвижимости. При отсутствии соответствующей информации используется скорректированная среднерыночная ставка по кредитам в валюте обязательства с релевантным сроком исполнения.</w:t>
      </w:r>
    </w:p>
    <w:p w14:paraId="32C82F2D" w14:textId="6774E5A9" w:rsidR="00B26DEA" w:rsidRPr="00A12F11" w:rsidRDefault="00B26DEA" w:rsidP="00A12F11">
      <w:pPr>
        <w:pStyle w:val="ac"/>
        <w:numPr>
          <w:ilvl w:val="1"/>
          <w:numId w:val="71"/>
        </w:numPr>
        <w:spacing w:before="240" w:line="276" w:lineRule="auto"/>
        <w:jc w:val="both"/>
        <w:rPr>
          <w:rFonts w:ascii="Times New Roman" w:hAnsi="Times New Roman" w:cs="Times New Roman"/>
          <w:b/>
          <w:sz w:val="24"/>
          <w:szCs w:val="24"/>
        </w:rPr>
      </w:pPr>
      <w:r w:rsidRPr="00A12F11">
        <w:rPr>
          <w:rFonts w:ascii="Times New Roman" w:hAnsi="Times New Roman" w:cs="Times New Roman"/>
          <w:b/>
          <w:sz w:val="24"/>
          <w:szCs w:val="24"/>
        </w:rPr>
        <w:t>Обязательства по аренде</w:t>
      </w:r>
    </w:p>
    <w:p w14:paraId="44C6AE7C" w14:textId="77777777" w:rsidR="00B26DEA" w:rsidRPr="00A12F11" w:rsidRDefault="00B26DEA" w:rsidP="00A12F11">
      <w:pPr>
        <w:pStyle w:val="ac"/>
        <w:numPr>
          <w:ilvl w:val="2"/>
          <w:numId w:val="71"/>
        </w:numPr>
        <w:spacing w:before="240" w:line="276" w:lineRule="auto"/>
        <w:jc w:val="both"/>
        <w:rPr>
          <w:rFonts w:ascii="Times New Roman" w:hAnsi="Times New Roman" w:cs="Times New Roman"/>
          <w:b/>
          <w:sz w:val="24"/>
          <w:szCs w:val="24"/>
        </w:rPr>
      </w:pPr>
      <w:r w:rsidRPr="00A12F11">
        <w:rPr>
          <w:rFonts w:ascii="Times New Roman" w:hAnsi="Times New Roman" w:cs="Times New Roman"/>
          <w:b/>
          <w:sz w:val="24"/>
          <w:szCs w:val="24"/>
        </w:rPr>
        <w:t>Обязательства по договору аренды</w:t>
      </w:r>
    </w:p>
    <w:p w14:paraId="15209C6C" w14:textId="2C3EE777" w:rsidR="00B26DEA" w:rsidRPr="00A12F11" w:rsidRDefault="00B26DEA" w:rsidP="00A12F11">
      <w:pPr>
        <w:spacing w:before="240" w:line="276" w:lineRule="auto"/>
        <w:ind w:firstLine="426"/>
        <w:jc w:val="both"/>
        <w:rPr>
          <w:rFonts w:ascii="Times New Roman" w:hAnsi="Times New Roman" w:cs="Times New Roman"/>
          <w:sz w:val="24"/>
          <w:szCs w:val="24"/>
        </w:rPr>
      </w:pPr>
      <w:r w:rsidRPr="00A12F11">
        <w:rPr>
          <w:rFonts w:ascii="Times New Roman" w:hAnsi="Times New Roman" w:cs="Times New Roman"/>
          <w:sz w:val="24"/>
          <w:szCs w:val="24"/>
        </w:rPr>
        <w:t xml:space="preserve">Справедливая стоимость обязательств по договору аренды оценивается с использованием доходного подхода по приведенной стоимости. Дисконтированию подлежат расчетные арендные платежи согласно сроку аренды, подлежащие начислению за аренду базового актива, которые еще не осуществлены на дату оценки. Расчетные арендные платежи определяются в соответствии с </w:t>
      </w:r>
      <w:r w:rsidR="00B74E8D" w:rsidRPr="00A12F11">
        <w:rPr>
          <w:rFonts w:ascii="Times New Roman" w:hAnsi="Times New Roman" w:cs="Times New Roman"/>
          <w:sz w:val="24"/>
          <w:szCs w:val="24"/>
        </w:rPr>
        <w:t>порядком, указанным в п. 1</w:t>
      </w:r>
      <w:r w:rsidRPr="00A12F11">
        <w:rPr>
          <w:rFonts w:ascii="Times New Roman" w:hAnsi="Times New Roman" w:cs="Times New Roman"/>
          <w:sz w:val="24"/>
          <w:szCs w:val="24"/>
        </w:rPr>
        <w:t>.3. В качестве ставки дисконтирования используется доступная наблюдаемая ставка коэффициента капитализации</w:t>
      </w:r>
      <w:r w:rsidRPr="00A12F11">
        <w:rPr>
          <w:rStyle w:val="aff7"/>
          <w:rFonts w:ascii="Times New Roman" w:hAnsi="Times New Roman" w:cs="Times New Roman"/>
          <w:sz w:val="24"/>
          <w:szCs w:val="24"/>
        </w:rPr>
        <w:footnoteReference w:id="31"/>
      </w:r>
      <w:r w:rsidRPr="00A12F11">
        <w:rPr>
          <w:rFonts w:ascii="Times New Roman" w:hAnsi="Times New Roman" w:cs="Times New Roman"/>
          <w:sz w:val="24"/>
          <w:szCs w:val="24"/>
        </w:rPr>
        <w:t xml:space="preserve">. </w:t>
      </w:r>
    </w:p>
    <w:p w14:paraId="1F1D98C1" w14:textId="77777777" w:rsidR="00B26DEA" w:rsidRPr="00A12F11" w:rsidRDefault="00B26DEA" w:rsidP="00A12F11">
      <w:pPr>
        <w:spacing w:before="240" w:line="276" w:lineRule="auto"/>
        <w:ind w:firstLine="426"/>
        <w:jc w:val="both"/>
        <w:rPr>
          <w:rFonts w:ascii="Times New Roman" w:hAnsi="Times New Roman" w:cs="Times New Roman"/>
          <w:sz w:val="24"/>
          <w:szCs w:val="24"/>
        </w:rPr>
      </w:pPr>
      <w:r w:rsidRPr="00A12F11">
        <w:rPr>
          <w:rFonts w:ascii="Times New Roman" w:hAnsi="Times New Roman" w:cs="Times New Roman"/>
          <w:sz w:val="24"/>
          <w:szCs w:val="24"/>
        </w:rPr>
        <w:t>При отсутствии информации о наблюдаемой ставке коэффициента капитализации</w:t>
      </w:r>
      <w:r w:rsidRPr="00A12F11" w:rsidDel="00D02D78">
        <w:rPr>
          <w:rFonts w:ascii="Times New Roman" w:hAnsi="Times New Roman" w:cs="Times New Roman"/>
          <w:sz w:val="24"/>
          <w:szCs w:val="24"/>
        </w:rPr>
        <w:t xml:space="preserve"> </w:t>
      </w:r>
      <w:r w:rsidRPr="00A12F11">
        <w:rPr>
          <w:rFonts w:ascii="Times New Roman" w:hAnsi="Times New Roman" w:cs="Times New Roman"/>
          <w:sz w:val="24"/>
          <w:szCs w:val="24"/>
        </w:rPr>
        <w:t xml:space="preserve">используется скорректированная среднерыночная ставка по кредитам в валюте обязательства с релевантным сроком исполнения. </w:t>
      </w:r>
    </w:p>
    <w:p w14:paraId="4D79DC75" w14:textId="77777777" w:rsidR="00B26DEA" w:rsidRPr="00A12F11" w:rsidRDefault="00B26DEA" w:rsidP="00A12F11">
      <w:pPr>
        <w:pStyle w:val="ac"/>
        <w:numPr>
          <w:ilvl w:val="2"/>
          <w:numId w:val="71"/>
        </w:numPr>
        <w:spacing w:before="240" w:line="276" w:lineRule="auto"/>
        <w:jc w:val="both"/>
        <w:rPr>
          <w:rFonts w:ascii="Times New Roman" w:hAnsi="Times New Roman" w:cs="Times New Roman"/>
          <w:b/>
          <w:sz w:val="24"/>
          <w:szCs w:val="24"/>
        </w:rPr>
      </w:pPr>
      <w:r w:rsidRPr="00A12F11">
        <w:rPr>
          <w:rFonts w:ascii="Times New Roman" w:hAnsi="Times New Roman" w:cs="Times New Roman"/>
          <w:b/>
          <w:sz w:val="24"/>
          <w:szCs w:val="24"/>
        </w:rPr>
        <w:t>Обязательства по уплате арендной платы</w:t>
      </w:r>
    </w:p>
    <w:p w14:paraId="570B651F" w14:textId="77777777" w:rsidR="00B26DEA" w:rsidRPr="00A12F11" w:rsidRDefault="00B26DEA" w:rsidP="00A12F11">
      <w:pPr>
        <w:spacing w:before="240" w:line="276" w:lineRule="auto"/>
        <w:ind w:firstLine="426"/>
        <w:jc w:val="both"/>
        <w:rPr>
          <w:rFonts w:ascii="Times New Roman" w:hAnsi="Times New Roman" w:cs="Times New Roman"/>
          <w:sz w:val="24"/>
          <w:szCs w:val="24"/>
        </w:rPr>
      </w:pPr>
      <w:r w:rsidRPr="00A12F11">
        <w:rPr>
          <w:rFonts w:ascii="Times New Roman" w:hAnsi="Times New Roman" w:cs="Times New Roman"/>
          <w:sz w:val="24"/>
          <w:szCs w:val="24"/>
        </w:rPr>
        <w:t>По договорам операционной аренды, в которых Управляющая компания Фонда выступает арендатором, кредиторская задолженность в сумме платежа, подлежащего оплате за расчетный период (период, определяемый договором аренды, как период, за который производится арендный платеж) признается:</w:t>
      </w:r>
    </w:p>
    <w:p w14:paraId="6B333053" w14:textId="77777777" w:rsidR="00B26DEA" w:rsidRPr="00A12F11" w:rsidRDefault="00B26DEA" w:rsidP="00A12F11">
      <w:pPr>
        <w:spacing w:before="240" w:line="276" w:lineRule="auto"/>
        <w:ind w:firstLine="426"/>
        <w:jc w:val="both"/>
        <w:rPr>
          <w:rFonts w:ascii="Times New Roman" w:hAnsi="Times New Roman" w:cs="Times New Roman"/>
          <w:sz w:val="24"/>
          <w:szCs w:val="24"/>
        </w:rPr>
      </w:pPr>
      <w:r w:rsidRPr="00A12F11">
        <w:rPr>
          <w:rFonts w:ascii="Times New Roman" w:hAnsi="Times New Roman" w:cs="Times New Roman"/>
          <w:sz w:val="24"/>
          <w:szCs w:val="24"/>
        </w:rPr>
        <w:t>- в дату окончания текущего расчетного периода;</w:t>
      </w:r>
    </w:p>
    <w:p w14:paraId="25D1C6BB" w14:textId="77777777" w:rsidR="00B26DEA" w:rsidRPr="00A12F11" w:rsidRDefault="00B26DEA" w:rsidP="00A12F11">
      <w:pPr>
        <w:spacing w:before="240" w:line="276" w:lineRule="auto"/>
        <w:ind w:firstLine="426"/>
        <w:jc w:val="both"/>
        <w:rPr>
          <w:rFonts w:ascii="Times New Roman" w:hAnsi="Times New Roman" w:cs="Times New Roman"/>
          <w:sz w:val="24"/>
          <w:szCs w:val="24"/>
        </w:rPr>
      </w:pPr>
      <w:r w:rsidRPr="00A12F11">
        <w:rPr>
          <w:rFonts w:ascii="Times New Roman" w:hAnsi="Times New Roman" w:cs="Times New Roman"/>
          <w:sz w:val="24"/>
          <w:szCs w:val="24"/>
        </w:rPr>
        <w:t xml:space="preserve">- в дату определения СЧА. </w:t>
      </w:r>
    </w:p>
    <w:p w14:paraId="7BC1C108" w14:textId="77777777" w:rsidR="00B26DEA" w:rsidRPr="00A12F11" w:rsidRDefault="00B26DEA" w:rsidP="00A12F11">
      <w:pPr>
        <w:spacing w:before="240" w:line="276" w:lineRule="auto"/>
        <w:ind w:firstLine="426"/>
        <w:jc w:val="both"/>
        <w:rPr>
          <w:rFonts w:ascii="Times New Roman" w:hAnsi="Times New Roman" w:cs="Times New Roman"/>
          <w:sz w:val="24"/>
          <w:szCs w:val="24"/>
        </w:rPr>
      </w:pPr>
      <w:r w:rsidRPr="00A12F11">
        <w:rPr>
          <w:rFonts w:ascii="Times New Roman" w:hAnsi="Times New Roman" w:cs="Times New Roman"/>
          <w:sz w:val="24"/>
          <w:szCs w:val="24"/>
        </w:rPr>
        <w:t>Кредиторская задолженность прекращает признаваться:</w:t>
      </w:r>
    </w:p>
    <w:p w14:paraId="53174C96" w14:textId="77777777" w:rsidR="00B26DEA" w:rsidRPr="00A12F11" w:rsidRDefault="00B26DEA" w:rsidP="00A12F11">
      <w:pPr>
        <w:spacing w:before="240" w:line="276" w:lineRule="auto"/>
        <w:ind w:firstLine="426"/>
        <w:jc w:val="both"/>
        <w:rPr>
          <w:rFonts w:ascii="Times New Roman" w:hAnsi="Times New Roman" w:cs="Times New Roman"/>
          <w:sz w:val="24"/>
          <w:szCs w:val="24"/>
        </w:rPr>
      </w:pPr>
      <w:r w:rsidRPr="00A12F11">
        <w:rPr>
          <w:rFonts w:ascii="Times New Roman" w:hAnsi="Times New Roman" w:cs="Times New Roman"/>
          <w:sz w:val="24"/>
          <w:szCs w:val="24"/>
        </w:rPr>
        <w:t>- в дату списания денежных средств в счет</w:t>
      </w:r>
      <w:r w:rsidRPr="00A12F11" w:rsidDel="00D2672C">
        <w:rPr>
          <w:rFonts w:ascii="Times New Roman" w:hAnsi="Times New Roman" w:cs="Times New Roman"/>
          <w:sz w:val="24"/>
          <w:szCs w:val="24"/>
        </w:rPr>
        <w:t xml:space="preserve"> </w:t>
      </w:r>
      <w:r w:rsidRPr="00A12F11">
        <w:rPr>
          <w:rFonts w:ascii="Times New Roman" w:hAnsi="Times New Roman" w:cs="Times New Roman"/>
          <w:sz w:val="24"/>
          <w:szCs w:val="24"/>
        </w:rPr>
        <w:t>оплаты задолженности Управляющей компанией Фонда;</w:t>
      </w:r>
    </w:p>
    <w:p w14:paraId="3FE1F9EC" w14:textId="77777777" w:rsidR="00B26DEA" w:rsidRPr="00A12F11" w:rsidRDefault="00B26DEA" w:rsidP="00A12F11">
      <w:pPr>
        <w:spacing w:before="240" w:line="276" w:lineRule="auto"/>
        <w:ind w:firstLine="426"/>
        <w:jc w:val="both"/>
        <w:rPr>
          <w:rFonts w:ascii="Times New Roman" w:hAnsi="Times New Roman" w:cs="Times New Roman"/>
          <w:sz w:val="24"/>
          <w:szCs w:val="24"/>
        </w:rPr>
      </w:pPr>
      <w:r w:rsidRPr="00A12F11">
        <w:rPr>
          <w:rFonts w:ascii="Times New Roman" w:hAnsi="Times New Roman" w:cs="Times New Roman"/>
          <w:sz w:val="24"/>
          <w:szCs w:val="24"/>
        </w:rPr>
        <w:t>- в дату уступки права требования к должнику;</w:t>
      </w:r>
    </w:p>
    <w:p w14:paraId="5B3DADFF" w14:textId="77777777" w:rsidR="00B26DEA" w:rsidRPr="00A12F11" w:rsidRDefault="00B26DEA" w:rsidP="00A12F11">
      <w:pPr>
        <w:spacing w:before="240" w:line="276" w:lineRule="auto"/>
        <w:ind w:firstLine="426"/>
        <w:jc w:val="both"/>
        <w:rPr>
          <w:rFonts w:ascii="Times New Roman" w:hAnsi="Times New Roman" w:cs="Times New Roman"/>
          <w:sz w:val="24"/>
          <w:szCs w:val="24"/>
        </w:rPr>
      </w:pPr>
      <w:r w:rsidRPr="00A12F11">
        <w:rPr>
          <w:rFonts w:ascii="Times New Roman" w:hAnsi="Times New Roman" w:cs="Times New Roman"/>
          <w:sz w:val="24"/>
          <w:szCs w:val="24"/>
        </w:rPr>
        <w:t>- в дату ликвидации конрагента согласно информации, раскрытой в официальном доступном источнике (в том числе записи в ЕГРЮЛ о ликвидации кредитной организации в порядке, установленном законодательством).</w:t>
      </w:r>
    </w:p>
    <w:p w14:paraId="6848F29D" w14:textId="77777777" w:rsidR="00B26DEA" w:rsidRPr="00A12F11" w:rsidRDefault="00B26DEA" w:rsidP="00A12F11">
      <w:pPr>
        <w:spacing w:before="240" w:line="276" w:lineRule="auto"/>
        <w:ind w:firstLine="426"/>
        <w:jc w:val="both"/>
        <w:rPr>
          <w:rFonts w:ascii="Times New Roman" w:hAnsi="Times New Roman" w:cs="Times New Roman"/>
          <w:sz w:val="24"/>
          <w:szCs w:val="24"/>
        </w:rPr>
      </w:pPr>
      <w:r w:rsidRPr="00A12F11">
        <w:rPr>
          <w:rFonts w:ascii="Times New Roman" w:hAnsi="Times New Roman" w:cs="Times New Roman"/>
          <w:sz w:val="24"/>
          <w:szCs w:val="24"/>
        </w:rPr>
        <w:t xml:space="preserve">Если арендная плата оплачена Управляющей компанией Фонда авансом, то прекращение признания кредиторской задолженности производится одновременно с прекращением признания отраженной ранее в качестве актива предоплаты по соответствующему авансу. </w:t>
      </w:r>
    </w:p>
    <w:p w14:paraId="51906F37" w14:textId="77777777" w:rsidR="00B26DEA" w:rsidRPr="00A12F11" w:rsidRDefault="00B26DEA" w:rsidP="00A12F11">
      <w:pPr>
        <w:spacing w:before="240" w:line="276" w:lineRule="auto"/>
        <w:ind w:firstLine="426"/>
        <w:jc w:val="both"/>
        <w:rPr>
          <w:rFonts w:ascii="Times New Roman" w:hAnsi="Times New Roman" w:cs="Times New Roman"/>
          <w:sz w:val="24"/>
          <w:szCs w:val="24"/>
        </w:rPr>
      </w:pPr>
      <w:r w:rsidRPr="00A12F11">
        <w:rPr>
          <w:rFonts w:ascii="Times New Roman" w:hAnsi="Times New Roman" w:cs="Times New Roman"/>
          <w:sz w:val="24"/>
          <w:szCs w:val="24"/>
        </w:rPr>
        <w:t>Справедливая стоимость задолженности рассчитывается по формуле:</w:t>
      </w:r>
    </w:p>
    <w:p w14:paraId="2D076653" w14:textId="77777777" w:rsidR="00B26DEA" w:rsidRPr="00A12F11" w:rsidRDefault="00B26DEA" w:rsidP="00A12F11">
      <w:pPr>
        <w:spacing w:before="240" w:line="276" w:lineRule="auto"/>
        <w:ind w:left="142" w:firstLine="284"/>
        <w:jc w:val="both"/>
        <w:rPr>
          <w:rFonts w:ascii="Times New Roman" w:hAnsi="Times New Roman" w:cs="Times New Roman"/>
          <w:sz w:val="24"/>
          <w:szCs w:val="24"/>
        </w:rPr>
      </w:pPr>
      <m:oMathPara>
        <m:oMath>
          <m:r>
            <m:rPr>
              <m:sty m:val="p"/>
            </m:rPr>
            <w:rPr>
              <w:rFonts w:ascii="Cambria Math" w:hAnsi="Cambria Math" w:cs="Times New Roman"/>
              <w:sz w:val="24"/>
              <w:szCs w:val="24"/>
            </w:rPr>
            <m:t>КЗ=</m:t>
          </m:r>
          <m:r>
            <w:rPr>
              <w:rFonts w:ascii="Cambria Math" w:hAnsi="Cambria Math" w:cs="Times New Roman"/>
              <w:sz w:val="24"/>
              <w:szCs w:val="24"/>
            </w:rPr>
            <m:t>P</m:t>
          </m:r>
          <m:r>
            <m:rPr>
              <m:sty m:val="p"/>
            </m:rPr>
            <w:rPr>
              <w:rFonts w:ascii="Cambria Math" w:hAnsi="Cambria Math" w:cs="Times New Roman"/>
              <w:sz w:val="24"/>
              <w:szCs w:val="24"/>
            </w:rPr>
            <m:t>*</m:t>
          </m:r>
          <m:f>
            <m:fPr>
              <m:ctrlPr>
                <w:rPr>
                  <w:rFonts w:ascii="Cambria Math" w:hAnsi="Cambria Math" w:cs="Times New Roman"/>
                  <w:sz w:val="24"/>
                  <w:szCs w:val="24"/>
                </w:rPr>
              </m:ctrlPr>
            </m:fPr>
            <m:num>
              <m:r>
                <w:rPr>
                  <w:rFonts w:ascii="Cambria Math" w:hAnsi="Cambria Math" w:cs="Times New Roman"/>
                  <w:sz w:val="24"/>
                  <w:szCs w:val="24"/>
                </w:rPr>
                <m:t>t</m:t>
              </m:r>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t</m:t>
                  </m:r>
                </m:e>
                <m:sub>
                  <m:r>
                    <m:rPr>
                      <m:sty m:val="p"/>
                    </m:rPr>
                    <w:rPr>
                      <w:rFonts w:ascii="Cambria Math" w:hAnsi="Cambria Math" w:cs="Times New Roman"/>
                      <w:sz w:val="24"/>
                      <w:szCs w:val="24"/>
                    </w:rPr>
                    <m:t>0</m:t>
                  </m:r>
                </m:sub>
              </m:sSub>
              <m:r>
                <m:rPr>
                  <m:sty m:val="p"/>
                </m:rPr>
                <w:rPr>
                  <w:rFonts w:ascii="Cambria Math" w:hAnsi="Cambria Math" w:cs="Times New Roman"/>
                  <w:sz w:val="24"/>
                  <w:szCs w:val="24"/>
                </w:rPr>
                <m:t>+1</m:t>
              </m:r>
            </m:num>
            <m:den>
              <m:sSub>
                <m:sSubPr>
                  <m:ctrlPr>
                    <w:rPr>
                      <w:rFonts w:ascii="Cambria Math" w:hAnsi="Cambria Math" w:cs="Times New Roman"/>
                      <w:sz w:val="24"/>
                      <w:szCs w:val="24"/>
                    </w:rPr>
                  </m:ctrlPr>
                </m:sSubPr>
                <m:e>
                  <m:r>
                    <w:rPr>
                      <w:rFonts w:ascii="Cambria Math" w:hAnsi="Cambria Math" w:cs="Times New Roman"/>
                      <w:sz w:val="24"/>
                      <w:szCs w:val="24"/>
                    </w:rPr>
                    <m:t>t</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t</m:t>
                  </m:r>
                </m:e>
                <m:sub>
                  <m:r>
                    <m:rPr>
                      <m:sty m:val="p"/>
                    </m:rPr>
                    <w:rPr>
                      <w:rFonts w:ascii="Cambria Math" w:hAnsi="Cambria Math" w:cs="Times New Roman"/>
                      <w:sz w:val="24"/>
                      <w:szCs w:val="24"/>
                    </w:rPr>
                    <m:t>0</m:t>
                  </m:r>
                </m:sub>
              </m:sSub>
              <m:r>
                <m:rPr>
                  <m:sty m:val="p"/>
                </m:rPr>
                <w:rPr>
                  <w:rFonts w:ascii="Cambria Math" w:hAnsi="Cambria Math" w:cs="Times New Roman"/>
                  <w:sz w:val="24"/>
                  <w:szCs w:val="24"/>
                </w:rPr>
                <m:t>+1</m:t>
              </m:r>
            </m:den>
          </m:f>
          <m:r>
            <m:rPr>
              <m:sty m:val="p"/>
            </m:rPr>
            <w:rPr>
              <w:rFonts w:ascii="Cambria Math" w:hAnsi="Cambria Math" w:cs="Times New Roman"/>
              <w:sz w:val="24"/>
              <w:szCs w:val="24"/>
            </w:rPr>
            <m:t>,</m:t>
          </m:r>
        </m:oMath>
      </m:oMathPara>
    </w:p>
    <w:p w14:paraId="0FED53B9" w14:textId="77777777" w:rsidR="00B26DEA" w:rsidRPr="00A12F11" w:rsidRDefault="00B26DEA" w:rsidP="00A12F11">
      <w:pPr>
        <w:spacing w:before="240" w:line="276" w:lineRule="auto"/>
        <w:ind w:left="142" w:firstLine="284"/>
        <w:jc w:val="both"/>
        <w:rPr>
          <w:rFonts w:ascii="Times New Roman" w:hAnsi="Times New Roman" w:cs="Times New Roman"/>
          <w:i/>
          <w:sz w:val="24"/>
          <w:szCs w:val="24"/>
        </w:rPr>
      </w:pPr>
      <w:r w:rsidRPr="00A12F11">
        <w:rPr>
          <w:rFonts w:ascii="Times New Roman" w:hAnsi="Times New Roman" w:cs="Times New Roman"/>
          <w:i/>
          <w:sz w:val="24"/>
          <w:szCs w:val="24"/>
        </w:rPr>
        <w:t>где:</w:t>
      </w:r>
    </w:p>
    <w:p w14:paraId="1EB1A452" w14:textId="77777777" w:rsidR="00B26DEA" w:rsidRPr="00A12F11" w:rsidRDefault="00B26DEA" w:rsidP="00A12F11">
      <w:pPr>
        <w:spacing w:before="240" w:line="276" w:lineRule="auto"/>
        <w:ind w:left="142" w:firstLine="284"/>
        <w:jc w:val="both"/>
        <w:rPr>
          <w:rFonts w:ascii="Times New Roman" w:hAnsi="Times New Roman" w:cs="Times New Roman"/>
          <w:sz w:val="24"/>
          <w:szCs w:val="24"/>
        </w:rPr>
      </w:pPr>
      <m:oMath>
        <m:r>
          <w:rPr>
            <w:rFonts w:ascii="Cambria Math" w:hAnsi="Cambria Math" w:cs="Times New Roman"/>
            <w:sz w:val="24"/>
            <w:szCs w:val="24"/>
          </w:rPr>
          <m:t>P</m:t>
        </m:r>
      </m:oMath>
      <w:r w:rsidRPr="00A12F11">
        <w:rPr>
          <w:rFonts w:ascii="Times New Roman" w:hAnsi="Times New Roman" w:cs="Times New Roman"/>
          <w:sz w:val="24"/>
          <w:szCs w:val="24"/>
        </w:rPr>
        <w:t xml:space="preserve"> - арендный платеж, относящийся к текущему периоду;</w:t>
      </w:r>
    </w:p>
    <w:p w14:paraId="1FF9958A" w14:textId="77777777" w:rsidR="00B26DEA" w:rsidRPr="00A12F11" w:rsidRDefault="00B26DEA" w:rsidP="00A12F11">
      <w:pPr>
        <w:spacing w:before="240" w:line="276" w:lineRule="auto"/>
        <w:ind w:left="142" w:firstLine="284"/>
        <w:jc w:val="both"/>
        <w:rPr>
          <w:rFonts w:ascii="Times New Roman" w:hAnsi="Times New Roman" w:cs="Times New Roman"/>
          <w:sz w:val="24"/>
          <w:szCs w:val="24"/>
        </w:rPr>
      </w:pPr>
      <m:oMath>
        <m:r>
          <w:rPr>
            <w:rFonts w:ascii="Cambria Math" w:hAnsi="Cambria Math" w:cs="Times New Roman"/>
            <w:sz w:val="24"/>
            <w:szCs w:val="24"/>
          </w:rPr>
          <m:t>t</m:t>
        </m:r>
      </m:oMath>
      <w:r w:rsidRPr="00A12F11">
        <w:rPr>
          <w:rFonts w:ascii="Times New Roman" w:hAnsi="Times New Roman" w:cs="Times New Roman"/>
          <w:sz w:val="24"/>
          <w:szCs w:val="24"/>
        </w:rPr>
        <w:t xml:space="preserve"> - дата оценки;</w:t>
      </w:r>
    </w:p>
    <w:p w14:paraId="44EA8801" w14:textId="77777777" w:rsidR="00B26DEA" w:rsidRPr="00A12F11" w:rsidRDefault="00B01403" w:rsidP="00A12F11">
      <w:pPr>
        <w:spacing w:before="240" w:line="276" w:lineRule="auto"/>
        <w:ind w:left="142" w:firstLine="284"/>
        <w:jc w:val="both"/>
        <w:rPr>
          <w:rFonts w:ascii="Times New Roman" w:hAnsi="Times New Roman" w:cs="Times New Roman"/>
          <w:sz w:val="24"/>
          <w:szCs w:val="24"/>
        </w:rPr>
      </w:pPr>
      <m:oMath>
        <m:sSub>
          <m:sSubPr>
            <m:ctrlPr>
              <w:rPr>
                <w:rFonts w:ascii="Cambria Math" w:hAnsi="Cambria Math" w:cs="Times New Roman"/>
                <w:sz w:val="24"/>
                <w:szCs w:val="24"/>
              </w:rPr>
            </m:ctrlPr>
          </m:sSubPr>
          <m:e>
            <m:r>
              <w:rPr>
                <w:rFonts w:ascii="Cambria Math" w:hAnsi="Cambria Math" w:cs="Times New Roman"/>
                <w:sz w:val="24"/>
                <w:szCs w:val="24"/>
              </w:rPr>
              <m:t>t</m:t>
            </m:r>
          </m:e>
          <m:sub>
            <m:r>
              <m:rPr>
                <m:sty m:val="p"/>
              </m:rPr>
              <w:rPr>
                <w:rFonts w:ascii="Cambria Math" w:hAnsi="Cambria Math" w:cs="Times New Roman"/>
                <w:sz w:val="24"/>
                <w:szCs w:val="24"/>
              </w:rPr>
              <m:t>0</m:t>
            </m:r>
          </m:sub>
        </m:sSub>
      </m:oMath>
      <w:r w:rsidR="00B26DEA" w:rsidRPr="00A12F11">
        <w:rPr>
          <w:rFonts w:ascii="Times New Roman" w:hAnsi="Times New Roman" w:cs="Times New Roman"/>
          <w:sz w:val="24"/>
          <w:szCs w:val="24"/>
        </w:rPr>
        <w:t xml:space="preserve"> - дата начала расчетного периода;</w:t>
      </w:r>
    </w:p>
    <w:p w14:paraId="74706308" w14:textId="77777777" w:rsidR="00B26DEA" w:rsidRPr="00A12F11" w:rsidRDefault="00B01403" w:rsidP="00A12F11">
      <w:pPr>
        <w:spacing w:before="240" w:line="276" w:lineRule="auto"/>
        <w:ind w:left="142" w:firstLine="284"/>
        <w:jc w:val="both"/>
        <w:rPr>
          <w:rFonts w:ascii="Times New Roman" w:hAnsi="Times New Roman" w:cs="Times New Roman"/>
          <w:sz w:val="24"/>
          <w:szCs w:val="24"/>
        </w:rPr>
      </w:pPr>
      <m:oMath>
        <m:sSub>
          <m:sSubPr>
            <m:ctrlPr>
              <w:rPr>
                <w:rFonts w:ascii="Cambria Math" w:hAnsi="Cambria Math" w:cs="Times New Roman"/>
                <w:sz w:val="24"/>
                <w:szCs w:val="24"/>
              </w:rPr>
            </m:ctrlPr>
          </m:sSubPr>
          <m:e>
            <m:r>
              <w:rPr>
                <w:rFonts w:ascii="Cambria Math" w:hAnsi="Cambria Math" w:cs="Times New Roman"/>
                <w:sz w:val="24"/>
                <w:szCs w:val="24"/>
              </w:rPr>
              <m:t>t</m:t>
            </m:r>
          </m:e>
          <m:sub>
            <m:r>
              <m:rPr>
                <m:sty m:val="p"/>
              </m:rPr>
              <w:rPr>
                <w:rFonts w:ascii="Cambria Math" w:hAnsi="Cambria Math" w:cs="Times New Roman"/>
                <w:sz w:val="24"/>
                <w:szCs w:val="24"/>
              </w:rPr>
              <m:t>1</m:t>
            </m:r>
          </m:sub>
        </m:sSub>
      </m:oMath>
      <w:r w:rsidR="00B26DEA" w:rsidRPr="00A12F11">
        <w:rPr>
          <w:rFonts w:ascii="Times New Roman" w:hAnsi="Times New Roman" w:cs="Times New Roman"/>
          <w:sz w:val="24"/>
          <w:szCs w:val="24"/>
        </w:rPr>
        <w:t xml:space="preserve"> - дата окончания расчетного периода.</w:t>
      </w:r>
    </w:p>
    <w:p w14:paraId="6BCE7511" w14:textId="31F5DEE4" w:rsidR="00F1310D" w:rsidRPr="00A12F11" w:rsidRDefault="00B26DEA" w:rsidP="00A12F11">
      <w:pPr>
        <w:spacing w:before="240" w:line="276" w:lineRule="auto"/>
        <w:ind w:left="142" w:firstLine="284"/>
        <w:jc w:val="both"/>
        <w:rPr>
          <w:rFonts w:ascii="Times New Roman" w:hAnsi="Times New Roman" w:cs="Times New Roman"/>
          <w:sz w:val="24"/>
          <w:szCs w:val="24"/>
        </w:rPr>
      </w:pPr>
      <w:r w:rsidRPr="00A12F11">
        <w:rPr>
          <w:rFonts w:ascii="Times New Roman" w:hAnsi="Times New Roman" w:cs="Times New Roman"/>
          <w:sz w:val="24"/>
          <w:szCs w:val="24"/>
        </w:rPr>
        <w:t>В случае, если дата признания обязательства различается с последним днем периода, определяемым договором аренды как период, за который производится арендный платеж, в связи с тем, что такой последний день является нерабочим днем, то справедливая стоимость обязательства рассчитывается линейным методом вплоть до такого последнего дня расчетного периода по договору.</w:t>
      </w:r>
    </w:p>
    <w:p w14:paraId="5D15267E" w14:textId="77777777" w:rsidR="00B26DEA" w:rsidRPr="00A12F11" w:rsidRDefault="00B26DEA" w:rsidP="00A12F11">
      <w:pPr>
        <w:pStyle w:val="ac"/>
        <w:numPr>
          <w:ilvl w:val="1"/>
          <w:numId w:val="71"/>
        </w:numPr>
        <w:spacing w:before="240" w:line="276" w:lineRule="auto"/>
        <w:jc w:val="both"/>
        <w:rPr>
          <w:rFonts w:ascii="Times New Roman" w:hAnsi="Times New Roman" w:cs="Times New Roman"/>
          <w:b/>
          <w:sz w:val="24"/>
          <w:szCs w:val="24"/>
        </w:rPr>
      </w:pPr>
      <w:r w:rsidRPr="00A12F11">
        <w:rPr>
          <w:rFonts w:ascii="Times New Roman" w:hAnsi="Times New Roman" w:cs="Times New Roman"/>
          <w:b/>
          <w:sz w:val="24"/>
          <w:szCs w:val="24"/>
        </w:rPr>
        <w:t>Краткосрочная аренда и аренда малоценных предметов</w:t>
      </w:r>
    </w:p>
    <w:p w14:paraId="0F72AA96" w14:textId="10AC2D89" w:rsidR="00B26DEA" w:rsidRPr="00745D70" w:rsidRDefault="00B26DEA" w:rsidP="00A12F11">
      <w:pPr>
        <w:pStyle w:val="5"/>
        <w:spacing w:before="240" w:after="160" w:line="276" w:lineRule="auto"/>
        <w:ind w:left="409"/>
        <w:jc w:val="both"/>
        <w:rPr>
          <w:rFonts w:ascii="Times New Roman" w:eastAsia="Calibri" w:hAnsi="Times New Roman" w:cs="Times New Roman"/>
          <w:color w:val="auto"/>
        </w:rPr>
      </w:pPr>
      <w:r w:rsidRPr="00745D70">
        <w:rPr>
          <w:rFonts w:ascii="Times New Roman" w:eastAsia="Calibri" w:hAnsi="Times New Roman" w:cs="Times New Roman"/>
          <w:color w:val="auto"/>
        </w:rPr>
        <w:t>Управляющая компания Фонда не осуществляет признание актива и обязательства в соответствии с п. 1.1. Правил в отношении следующих позиций:</w:t>
      </w:r>
    </w:p>
    <w:p w14:paraId="3D06E4CE" w14:textId="77777777" w:rsidR="00B26DEA" w:rsidRPr="00A12F11" w:rsidRDefault="00B26DEA" w:rsidP="00A12F11">
      <w:pPr>
        <w:pStyle w:val="a1"/>
        <w:numPr>
          <w:ilvl w:val="0"/>
          <w:numId w:val="0"/>
        </w:numPr>
        <w:spacing w:before="240" w:after="160" w:line="276" w:lineRule="auto"/>
        <w:ind w:left="709"/>
        <w:rPr>
          <w:sz w:val="24"/>
          <w:szCs w:val="24"/>
        </w:rPr>
      </w:pPr>
      <w:r w:rsidRPr="00A12F11">
        <w:rPr>
          <w:sz w:val="24"/>
          <w:szCs w:val="24"/>
        </w:rPr>
        <w:t xml:space="preserve">- краткосрочная аренда; </w:t>
      </w:r>
    </w:p>
    <w:p w14:paraId="4C848209" w14:textId="77777777" w:rsidR="00B26DEA" w:rsidRPr="00A12F11" w:rsidRDefault="00B26DEA" w:rsidP="00A12F11">
      <w:pPr>
        <w:pStyle w:val="a1"/>
        <w:numPr>
          <w:ilvl w:val="0"/>
          <w:numId w:val="0"/>
        </w:numPr>
        <w:spacing w:before="240" w:after="160" w:line="276" w:lineRule="auto"/>
        <w:ind w:left="709"/>
        <w:rPr>
          <w:sz w:val="24"/>
          <w:szCs w:val="24"/>
        </w:rPr>
      </w:pPr>
      <w:r w:rsidRPr="00A12F11">
        <w:rPr>
          <w:sz w:val="24"/>
          <w:szCs w:val="24"/>
        </w:rPr>
        <w:t>- аренда малоценных активов.</w:t>
      </w:r>
    </w:p>
    <w:p w14:paraId="127D6CE3" w14:textId="77777777" w:rsidR="00B26DEA" w:rsidRPr="00A12F11" w:rsidRDefault="00B26DEA" w:rsidP="00A12F11">
      <w:pPr>
        <w:pStyle w:val="a1"/>
        <w:numPr>
          <w:ilvl w:val="0"/>
          <w:numId w:val="0"/>
        </w:numPr>
        <w:spacing w:before="240" w:after="160" w:line="276" w:lineRule="auto"/>
        <w:ind w:left="709"/>
        <w:rPr>
          <w:sz w:val="24"/>
          <w:szCs w:val="24"/>
        </w:rPr>
      </w:pPr>
    </w:p>
    <w:p w14:paraId="70C6FD3B" w14:textId="77777777" w:rsidR="00B26DEA" w:rsidRPr="00A12F11" w:rsidRDefault="00B26DEA" w:rsidP="00A12F11">
      <w:pPr>
        <w:spacing w:before="240" w:line="276" w:lineRule="auto"/>
        <w:ind w:firstLine="426"/>
        <w:jc w:val="both"/>
        <w:rPr>
          <w:rFonts w:ascii="Times New Roman" w:hAnsi="Times New Roman" w:cs="Times New Roman"/>
          <w:sz w:val="24"/>
          <w:szCs w:val="24"/>
        </w:rPr>
      </w:pPr>
      <w:r w:rsidRPr="00A12F11">
        <w:rPr>
          <w:rFonts w:ascii="Times New Roman" w:hAnsi="Times New Roman" w:cs="Times New Roman"/>
          <w:b/>
          <w:sz w:val="24"/>
          <w:szCs w:val="24"/>
        </w:rPr>
        <w:t xml:space="preserve">Краткосрочная аренда – </w:t>
      </w:r>
      <w:r w:rsidRPr="00A12F11">
        <w:rPr>
          <w:rFonts w:ascii="Times New Roman" w:hAnsi="Times New Roman" w:cs="Times New Roman"/>
          <w:sz w:val="24"/>
          <w:szCs w:val="24"/>
        </w:rPr>
        <w:t xml:space="preserve">договор аренды, по которому на дату начала аренды предусмотренный срок аренды составляет не более 12 месяцев. Договор аренды, который содержит опцион на покупку, не является краткосрочной арендой. </w:t>
      </w:r>
    </w:p>
    <w:p w14:paraId="1CEDA630" w14:textId="77777777" w:rsidR="00B26DEA" w:rsidRPr="00A12F11" w:rsidRDefault="00B26DEA" w:rsidP="00A12F11">
      <w:pPr>
        <w:spacing w:before="240" w:line="276" w:lineRule="auto"/>
        <w:ind w:firstLine="426"/>
        <w:jc w:val="both"/>
        <w:rPr>
          <w:rFonts w:ascii="Times New Roman" w:hAnsi="Times New Roman" w:cs="Times New Roman"/>
          <w:sz w:val="24"/>
          <w:szCs w:val="24"/>
        </w:rPr>
      </w:pPr>
      <w:r w:rsidRPr="00A12F11">
        <w:rPr>
          <w:rFonts w:ascii="Times New Roman" w:hAnsi="Times New Roman" w:cs="Times New Roman"/>
          <w:b/>
          <w:sz w:val="24"/>
          <w:szCs w:val="24"/>
        </w:rPr>
        <w:t>Аренда малоценных активов</w:t>
      </w:r>
      <w:r w:rsidRPr="00A12F11">
        <w:rPr>
          <w:rFonts w:ascii="Times New Roman" w:hAnsi="Times New Roman" w:cs="Times New Roman"/>
          <w:sz w:val="24"/>
          <w:szCs w:val="24"/>
        </w:rPr>
        <w:t xml:space="preserve"> – аренда актива, справедливая стоимость которого в новом состоянии не превышает 100 000 (Ста тысяч) рублей</w:t>
      </w:r>
      <w:r w:rsidRPr="00A12F11">
        <w:rPr>
          <w:rFonts w:ascii="Times New Roman" w:hAnsi="Times New Roman" w:cs="Times New Roman"/>
          <w:sz w:val="24"/>
          <w:szCs w:val="24"/>
          <w:vertAlign w:val="superscript"/>
        </w:rPr>
        <w:footnoteReference w:id="32"/>
      </w:r>
      <w:r w:rsidRPr="00A12F11">
        <w:rPr>
          <w:rFonts w:ascii="Times New Roman" w:hAnsi="Times New Roman" w:cs="Times New Roman"/>
          <w:sz w:val="24"/>
          <w:szCs w:val="24"/>
        </w:rPr>
        <w:t xml:space="preserve"> при соблюдении следующих условий:</w:t>
      </w:r>
    </w:p>
    <w:p w14:paraId="640D4CB0" w14:textId="77777777" w:rsidR="00B26DEA" w:rsidRPr="00A12F11" w:rsidRDefault="00B26DEA" w:rsidP="00A12F11">
      <w:pPr>
        <w:pStyle w:val="a1"/>
        <w:numPr>
          <w:ilvl w:val="0"/>
          <w:numId w:val="0"/>
        </w:numPr>
        <w:spacing w:before="240" w:after="160" w:line="276" w:lineRule="auto"/>
        <w:ind w:left="709"/>
        <w:rPr>
          <w:sz w:val="24"/>
          <w:szCs w:val="24"/>
        </w:rPr>
      </w:pPr>
      <w:r w:rsidRPr="00A12F11">
        <w:rPr>
          <w:sz w:val="24"/>
          <w:szCs w:val="24"/>
        </w:rPr>
        <w:t>- арендатор может получить выгоду от использования базового актива либо в отдельности, либо вместе с другими ресурсами, к которым у арендатора имеется свободный доступ; и</w:t>
      </w:r>
    </w:p>
    <w:p w14:paraId="6D43E030" w14:textId="77777777" w:rsidR="00B26DEA" w:rsidRPr="00A12F11" w:rsidRDefault="00B26DEA" w:rsidP="00A12F11">
      <w:pPr>
        <w:pStyle w:val="a1"/>
        <w:numPr>
          <w:ilvl w:val="0"/>
          <w:numId w:val="0"/>
        </w:numPr>
        <w:spacing w:before="240" w:after="160" w:line="276" w:lineRule="auto"/>
        <w:ind w:left="709"/>
        <w:rPr>
          <w:sz w:val="24"/>
          <w:szCs w:val="24"/>
        </w:rPr>
      </w:pPr>
      <w:r w:rsidRPr="00A12F11">
        <w:rPr>
          <w:sz w:val="24"/>
          <w:szCs w:val="24"/>
        </w:rPr>
        <w:t>- базовый актив не находится в сильной зависимости от других активов или в тесной взаимосвязи с ними;</w:t>
      </w:r>
    </w:p>
    <w:p w14:paraId="5FFC92FD" w14:textId="77777777" w:rsidR="00B26DEA" w:rsidRPr="00A12F11" w:rsidRDefault="00B26DEA" w:rsidP="00A12F11">
      <w:pPr>
        <w:pStyle w:val="a1"/>
        <w:numPr>
          <w:ilvl w:val="0"/>
          <w:numId w:val="0"/>
        </w:numPr>
        <w:spacing w:before="240" w:after="160" w:line="276" w:lineRule="auto"/>
        <w:ind w:left="709"/>
        <w:rPr>
          <w:sz w:val="24"/>
          <w:szCs w:val="24"/>
        </w:rPr>
      </w:pPr>
      <w:r w:rsidRPr="00A12F11">
        <w:rPr>
          <w:sz w:val="24"/>
          <w:szCs w:val="24"/>
        </w:rPr>
        <w:t>- арендатор не предоставляет актив в субаренду или не планирует предоставлять актив в субаренду.</w:t>
      </w:r>
    </w:p>
    <w:p w14:paraId="779FCFFE" w14:textId="77777777" w:rsidR="00B26DEA" w:rsidRPr="00A12F11" w:rsidRDefault="00B26DEA" w:rsidP="00A12F11">
      <w:pPr>
        <w:spacing w:before="240" w:line="276" w:lineRule="auto"/>
        <w:ind w:firstLine="426"/>
        <w:jc w:val="both"/>
        <w:rPr>
          <w:rFonts w:ascii="Times New Roman" w:hAnsi="Times New Roman" w:cs="Times New Roman"/>
          <w:sz w:val="24"/>
          <w:szCs w:val="24"/>
        </w:rPr>
      </w:pPr>
    </w:p>
    <w:p w14:paraId="48FB4C8B" w14:textId="1101E49E" w:rsidR="00B26DEA" w:rsidRPr="00A12F11" w:rsidRDefault="00B26DEA" w:rsidP="00A12F11">
      <w:pPr>
        <w:spacing w:before="240" w:line="276" w:lineRule="auto"/>
        <w:ind w:firstLine="426"/>
        <w:jc w:val="both"/>
        <w:rPr>
          <w:rFonts w:ascii="Times New Roman" w:hAnsi="Times New Roman" w:cs="Times New Roman"/>
          <w:sz w:val="24"/>
          <w:szCs w:val="24"/>
        </w:rPr>
      </w:pPr>
      <w:r w:rsidRPr="00A12F11">
        <w:rPr>
          <w:rFonts w:ascii="Times New Roman" w:hAnsi="Times New Roman" w:cs="Times New Roman"/>
          <w:sz w:val="24"/>
          <w:szCs w:val="24"/>
        </w:rPr>
        <w:t>В этом случае признается и оценивается обязательство по уплате арендной платы в соответствии с п. 1.4.2. Правил.</w:t>
      </w:r>
    </w:p>
    <w:p w14:paraId="6BB44157" w14:textId="77777777" w:rsidR="00B26DEA" w:rsidRPr="00A12F11" w:rsidRDefault="00B26DEA" w:rsidP="00A12F11">
      <w:pPr>
        <w:spacing w:before="240" w:line="276" w:lineRule="auto"/>
        <w:ind w:firstLine="426"/>
        <w:jc w:val="both"/>
        <w:rPr>
          <w:rFonts w:ascii="Times New Roman" w:hAnsi="Times New Roman" w:cs="Times New Roman"/>
          <w:sz w:val="24"/>
          <w:szCs w:val="24"/>
        </w:rPr>
      </w:pPr>
    </w:p>
    <w:p w14:paraId="7D3BA66E" w14:textId="77777777" w:rsidR="00B26DEA" w:rsidRPr="00A12F11" w:rsidRDefault="00B26DEA" w:rsidP="00A12F11">
      <w:pPr>
        <w:spacing w:before="240" w:line="276" w:lineRule="auto"/>
        <w:ind w:firstLine="426"/>
        <w:jc w:val="both"/>
        <w:rPr>
          <w:rFonts w:ascii="Times New Roman" w:hAnsi="Times New Roman" w:cs="Times New Roman"/>
          <w:sz w:val="24"/>
          <w:szCs w:val="24"/>
        </w:rPr>
      </w:pPr>
      <w:r w:rsidRPr="00A12F11">
        <w:rPr>
          <w:rFonts w:ascii="Times New Roman" w:hAnsi="Times New Roman" w:cs="Times New Roman"/>
          <w:sz w:val="24"/>
          <w:szCs w:val="24"/>
        </w:rPr>
        <w:t>Прекращение признания обязательства Фонда по уплате арендной платы в рамках настоящего раздела производится на дату:</w:t>
      </w:r>
    </w:p>
    <w:p w14:paraId="746CC5AA" w14:textId="77777777" w:rsidR="00B26DEA" w:rsidRPr="00A12F11" w:rsidRDefault="00B26DEA" w:rsidP="00A12F11">
      <w:pPr>
        <w:spacing w:before="240" w:line="276" w:lineRule="auto"/>
        <w:ind w:firstLine="426"/>
        <w:jc w:val="both"/>
        <w:rPr>
          <w:rFonts w:ascii="Times New Roman" w:hAnsi="Times New Roman" w:cs="Times New Roman"/>
          <w:sz w:val="24"/>
          <w:szCs w:val="24"/>
        </w:rPr>
      </w:pPr>
      <w:r w:rsidRPr="00A12F11">
        <w:rPr>
          <w:rFonts w:ascii="Times New Roman" w:hAnsi="Times New Roman" w:cs="Times New Roman"/>
          <w:sz w:val="24"/>
          <w:szCs w:val="24"/>
        </w:rPr>
        <w:t>- прекращения обязательства исполнением или иным законным способом;</w:t>
      </w:r>
    </w:p>
    <w:p w14:paraId="0BE806C5" w14:textId="77777777" w:rsidR="00B26DEA" w:rsidRPr="00A12F11" w:rsidRDefault="00B26DEA" w:rsidP="00A12F11">
      <w:pPr>
        <w:spacing w:before="240" w:line="276" w:lineRule="auto"/>
        <w:ind w:firstLine="426"/>
        <w:jc w:val="both"/>
        <w:rPr>
          <w:rFonts w:ascii="Times New Roman" w:hAnsi="Times New Roman" w:cs="Times New Roman"/>
          <w:sz w:val="24"/>
          <w:szCs w:val="24"/>
        </w:rPr>
      </w:pPr>
      <w:r w:rsidRPr="00A12F11">
        <w:rPr>
          <w:rFonts w:ascii="Times New Roman" w:hAnsi="Times New Roman" w:cs="Times New Roman"/>
          <w:sz w:val="24"/>
          <w:szCs w:val="24"/>
        </w:rPr>
        <w:t xml:space="preserve">- перевода долга; </w:t>
      </w:r>
    </w:p>
    <w:p w14:paraId="5F58585B" w14:textId="399444B7" w:rsidR="00B26DEA" w:rsidRPr="00A12F11" w:rsidRDefault="00B26DEA" w:rsidP="00A12F11">
      <w:pPr>
        <w:spacing w:before="240" w:line="276" w:lineRule="auto"/>
        <w:ind w:firstLine="426"/>
        <w:jc w:val="both"/>
        <w:rPr>
          <w:rFonts w:ascii="Times New Roman" w:hAnsi="Times New Roman" w:cs="Times New Roman"/>
          <w:sz w:val="24"/>
          <w:szCs w:val="24"/>
        </w:rPr>
      </w:pPr>
      <w:r w:rsidRPr="00A12F11">
        <w:rPr>
          <w:rFonts w:ascii="Times New Roman" w:hAnsi="Times New Roman" w:cs="Times New Roman"/>
          <w:sz w:val="24"/>
          <w:szCs w:val="24"/>
        </w:rPr>
        <w:t>- в случае модификации договора аренды либо в случае изменения срока аренды, если в результате таких изменений аренда утрачивает признаки краткосрочной аренды или аренды малоценных активов (в этом случае договор аренды считается новым договором).</w:t>
      </w:r>
    </w:p>
    <w:p w14:paraId="2F6D0E9B" w14:textId="76735CC8" w:rsidR="00B74E8D" w:rsidRPr="00A12F11" w:rsidRDefault="00B74E8D" w:rsidP="00A12F11">
      <w:pPr>
        <w:spacing w:before="240" w:line="276" w:lineRule="auto"/>
        <w:ind w:firstLine="426"/>
        <w:jc w:val="both"/>
        <w:rPr>
          <w:rFonts w:ascii="Times New Roman" w:hAnsi="Times New Roman" w:cs="Times New Roman"/>
          <w:b/>
          <w:sz w:val="24"/>
          <w:szCs w:val="24"/>
        </w:rPr>
      </w:pPr>
      <w:r w:rsidRPr="00A12F11">
        <w:rPr>
          <w:rFonts w:ascii="Times New Roman" w:hAnsi="Times New Roman" w:cs="Times New Roman"/>
          <w:b/>
          <w:sz w:val="24"/>
          <w:szCs w:val="24"/>
        </w:rPr>
        <w:t>2.1. Признание, прекращение признания и оценка платежей по уплате арендной платы при предоставлении актива в операционную аренду</w:t>
      </w:r>
    </w:p>
    <w:p w14:paraId="05D62A60" w14:textId="77777777" w:rsidR="00B74E8D" w:rsidRPr="00A12F11" w:rsidRDefault="00B74E8D" w:rsidP="00A12F11">
      <w:pPr>
        <w:spacing w:before="240" w:line="276" w:lineRule="auto"/>
        <w:ind w:firstLine="426"/>
        <w:jc w:val="both"/>
        <w:rPr>
          <w:rFonts w:ascii="Times New Roman" w:hAnsi="Times New Roman" w:cs="Times New Roman"/>
          <w:sz w:val="24"/>
          <w:szCs w:val="24"/>
        </w:rPr>
      </w:pPr>
      <w:r w:rsidRPr="00A12F11">
        <w:rPr>
          <w:rFonts w:ascii="Times New Roman" w:hAnsi="Times New Roman" w:cs="Times New Roman"/>
          <w:sz w:val="24"/>
          <w:szCs w:val="24"/>
        </w:rPr>
        <w:t>По договорам операционной аренды, по которым Управляющая компания Фонда выступает арендодателем, дебиторская задолженность в сумме платежа, подлежащего оплате за расчетный период (период, определяемый договором аренды, как период, за который производится арендный платеж) признается:</w:t>
      </w:r>
    </w:p>
    <w:p w14:paraId="04246518" w14:textId="77777777" w:rsidR="00B74E8D" w:rsidRPr="00A12F11" w:rsidRDefault="00B74E8D" w:rsidP="00A12F11">
      <w:pPr>
        <w:spacing w:before="240" w:line="276" w:lineRule="auto"/>
        <w:ind w:firstLine="426"/>
        <w:jc w:val="both"/>
        <w:rPr>
          <w:rFonts w:ascii="Times New Roman" w:hAnsi="Times New Roman" w:cs="Times New Roman"/>
          <w:sz w:val="24"/>
          <w:szCs w:val="24"/>
        </w:rPr>
      </w:pPr>
      <w:r w:rsidRPr="00A12F11">
        <w:rPr>
          <w:rFonts w:ascii="Times New Roman" w:hAnsi="Times New Roman" w:cs="Times New Roman"/>
          <w:sz w:val="24"/>
          <w:szCs w:val="24"/>
        </w:rPr>
        <w:t>- в дату окончания текущего расчетного периода.;</w:t>
      </w:r>
    </w:p>
    <w:p w14:paraId="0346F063" w14:textId="77777777" w:rsidR="00B74E8D" w:rsidRPr="00A12F11" w:rsidRDefault="00B74E8D" w:rsidP="00A12F11">
      <w:pPr>
        <w:spacing w:before="240" w:line="276" w:lineRule="auto"/>
        <w:ind w:firstLine="426"/>
        <w:jc w:val="both"/>
        <w:rPr>
          <w:rFonts w:ascii="Times New Roman" w:hAnsi="Times New Roman" w:cs="Times New Roman"/>
          <w:sz w:val="24"/>
          <w:szCs w:val="24"/>
        </w:rPr>
      </w:pPr>
      <w:r w:rsidRPr="00A12F11">
        <w:rPr>
          <w:rFonts w:ascii="Times New Roman" w:hAnsi="Times New Roman" w:cs="Times New Roman"/>
          <w:sz w:val="24"/>
          <w:szCs w:val="24"/>
        </w:rPr>
        <w:t xml:space="preserve">- в дату определения СЧА. </w:t>
      </w:r>
    </w:p>
    <w:p w14:paraId="5380AEF3" w14:textId="77777777" w:rsidR="00B74E8D" w:rsidRPr="00A12F11" w:rsidRDefault="00B74E8D" w:rsidP="00A12F11">
      <w:pPr>
        <w:spacing w:before="240" w:line="276" w:lineRule="auto"/>
        <w:ind w:firstLine="426"/>
        <w:jc w:val="both"/>
        <w:rPr>
          <w:rFonts w:ascii="Times New Roman" w:hAnsi="Times New Roman" w:cs="Times New Roman"/>
          <w:sz w:val="24"/>
          <w:szCs w:val="24"/>
        </w:rPr>
      </w:pPr>
      <w:r w:rsidRPr="00A12F11">
        <w:rPr>
          <w:rFonts w:ascii="Times New Roman" w:hAnsi="Times New Roman" w:cs="Times New Roman"/>
          <w:sz w:val="24"/>
          <w:szCs w:val="24"/>
        </w:rPr>
        <w:t>Дебиторская задолженность прекращает признаваться:</w:t>
      </w:r>
    </w:p>
    <w:p w14:paraId="0AC487D6" w14:textId="77777777" w:rsidR="00B74E8D" w:rsidRPr="00A12F11" w:rsidRDefault="00B74E8D" w:rsidP="00A12F11">
      <w:pPr>
        <w:spacing w:before="240" w:line="276" w:lineRule="auto"/>
        <w:ind w:firstLine="426"/>
        <w:jc w:val="both"/>
        <w:rPr>
          <w:rFonts w:ascii="Times New Roman" w:hAnsi="Times New Roman" w:cs="Times New Roman"/>
          <w:sz w:val="24"/>
          <w:szCs w:val="24"/>
        </w:rPr>
      </w:pPr>
      <w:r w:rsidRPr="00A12F11">
        <w:rPr>
          <w:rFonts w:ascii="Times New Roman" w:hAnsi="Times New Roman" w:cs="Times New Roman"/>
          <w:sz w:val="24"/>
          <w:szCs w:val="24"/>
        </w:rPr>
        <w:t>- в дату её оплаты арендатором (исполнения обязательств);</w:t>
      </w:r>
    </w:p>
    <w:p w14:paraId="309BC1E8" w14:textId="77777777" w:rsidR="00B74E8D" w:rsidRPr="00A12F11" w:rsidRDefault="00B74E8D" w:rsidP="00A12F11">
      <w:pPr>
        <w:spacing w:before="240" w:line="276" w:lineRule="auto"/>
        <w:ind w:firstLine="426"/>
        <w:jc w:val="both"/>
        <w:rPr>
          <w:rFonts w:ascii="Times New Roman" w:hAnsi="Times New Roman" w:cs="Times New Roman"/>
          <w:sz w:val="24"/>
          <w:szCs w:val="24"/>
        </w:rPr>
      </w:pPr>
      <w:r w:rsidRPr="00A12F11">
        <w:rPr>
          <w:rFonts w:ascii="Times New Roman" w:hAnsi="Times New Roman" w:cs="Times New Roman"/>
          <w:sz w:val="24"/>
          <w:szCs w:val="24"/>
        </w:rPr>
        <w:t>- в дату уступки права требования к должнику;</w:t>
      </w:r>
    </w:p>
    <w:p w14:paraId="626ABEB7" w14:textId="77777777" w:rsidR="00B74E8D" w:rsidRPr="00A12F11" w:rsidRDefault="00B74E8D" w:rsidP="00A12F11">
      <w:pPr>
        <w:spacing w:before="240" w:line="276" w:lineRule="auto"/>
        <w:ind w:firstLine="426"/>
        <w:jc w:val="both"/>
        <w:rPr>
          <w:rFonts w:ascii="Times New Roman" w:hAnsi="Times New Roman" w:cs="Times New Roman"/>
          <w:sz w:val="24"/>
          <w:szCs w:val="24"/>
        </w:rPr>
      </w:pPr>
      <w:r w:rsidRPr="00A12F11">
        <w:rPr>
          <w:rFonts w:ascii="Times New Roman" w:hAnsi="Times New Roman" w:cs="Times New Roman"/>
          <w:sz w:val="24"/>
          <w:szCs w:val="24"/>
        </w:rPr>
        <w:t xml:space="preserve">- в дату ликвидации конрагента согласно информации, раскрытой в официальном доступном источнике (в том числе записи в ЕГРЮЛ о ликвидации кредитной организации в порядке, установленном законодательством). </w:t>
      </w:r>
    </w:p>
    <w:p w14:paraId="34235FBA" w14:textId="77777777" w:rsidR="00B74E8D" w:rsidRPr="00A12F11" w:rsidRDefault="00B74E8D" w:rsidP="00A12F11">
      <w:pPr>
        <w:spacing w:before="240" w:line="276" w:lineRule="auto"/>
        <w:ind w:firstLine="426"/>
        <w:jc w:val="both"/>
        <w:rPr>
          <w:rFonts w:ascii="Times New Roman" w:hAnsi="Times New Roman" w:cs="Times New Roman"/>
          <w:sz w:val="24"/>
          <w:szCs w:val="24"/>
        </w:rPr>
      </w:pPr>
      <w:r w:rsidRPr="00A12F11">
        <w:rPr>
          <w:rFonts w:ascii="Times New Roman" w:hAnsi="Times New Roman" w:cs="Times New Roman"/>
          <w:sz w:val="24"/>
          <w:szCs w:val="24"/>
        </w:rPr>
        <w:t xml:space="preserve">Если арендная плата внесена арендатором авансом, то прекращение признания дебиторской задолженности производится одновременно с прекращением признания кредиторской задолженности по соответствующему полученному авансу. </w:t>
      </w:r>
    </w:p>
    <w:p w14:paraId="4C1C35F7" w14:textId="77777777" w:rsidR="00B74E8D" w:rsidRPr="00A12F11" w:rsidRDefault="00B74E8D" w:rsidP="00A12F11">
      <w:pPr>
        <w:spacing w:before="240" w:line="276" w:lineRule="auto"/>
        <w:ind w:firstLine="426"/>
        <w:jc w:val="both"/>
        <w:rPr>
          <w:rFonts w:ascii="Times New Roman" w:hAnsi="Times New Roman" w:cs="Times New Roman"/>
          <w:sz w:val="24"/>
          <w:szCs w:val="24"/>
        </w:rPr>
      </w:pPr>
      <w:r w:rsidRPr="00A12F11">
        <w:rPr>
          <w:rFonts w:ascii="Times New Roman" w:hAnsi="Times New Roman" w:cs="Times New Roman"/>
          <w:sz w:val="24"/>
          <w:szCs w:val="24"/>
        </w:rPr>
        <w:t xml:space="preserve"> Справедливая стоимость задолженности рассчитывается по формуле:</w:t>
      </w:r>
    </w:p>
    <w:p w14:paraId="714F24F0" w14:textId="77777777" w:rsidR="00B74E8D" w:rsidRPr="00A12F11" w:rsidRDefault="00B74E8D" w:rsidP="00A12F11">
      <w:pPr>
        <w:spacing w:before="240" w:line="276" w:lineRule="auto"/>
        <w:ind w:firstLine="426"/>
        <w:jc w:val="both"/>
        <w:rPr>
          <w:rFonts w:ascii="Times New Roman" w:hAnsi="Times New Roman" w:cs="Times New Roman"/>
          <w:sz w:val="24"/>
          <w:szCs w:val="24"/>
        </w:rPr>
      </w:pPr>
      <m:oMathPara>
        <m:oMath>
          <m:r>
            <m:rPr>
              <m:sty m:val="p"/>
            </m:rPr>
            <w:rPr>
              <w:rFonts w:ascii="Cambria Math" w:hAnsi="Cambria Math" w:cs="Times New Roman"/>
              <w:sz w:val="24"/>
              <w:szCs w:val="24"/>
            </w:rPr>
            <m:t>ДЗ=P*</m:t>
          </m:r>
          <m:f>
            <m:fPr>
              <m:ctrlPr>
                <w:rPr>
                  <w:rFonts w:ascii="Cambria Math" w:hAnsi="Cambria Math" w:cs="Times New Roman"/>
                  <w:sz w:val="24"/>
                  <w:szCs w:val="24"/>
                </w:rPr>
              </m:ctrlPr>
            </m:fPr>
            <m:num>
              <m:r>
                <w:rPr>
                  <w:rFonts w:ascii="Cambria Math" w:hAnsi="Cambria Math" w:cs="Times New Roman"/>
                  <w:sz w:val="24"/>
                  <w:szCs w:val="24"/>
                </w:rPr>
                <m:t>t</m:t>
              </m:r>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t</m:t>
                  </m:r>
                </m:e>
                <m:sub>
                  <m:r>
                    <m:rPr>
                      <m:sty m:val="p"/>
                    </m:rPr>
                    <w:rPr>
                      <w:rFonts w:ascii="Cambria Math" w:hAnsi="Cambria Math" w:cs="Times New Roman"/>
                      <w:sz w:val="24"/>
                      <w:szCs w:val="24"/>
                    </w:rPr>
                    <m:t>0</m:t>
                  </m:r>
                </m:sub>
              </m:sSub>
              <m:r>
                <m:rPr>
                  <m:sty m:val="p"/>
                </m:rPr>
                <w:rPr>
                  <w:rFonts w:ascii="Cambria Math" w:hAnsi="Cambria Math" w:cs="Times New Roman"/>
                  <w:sz w:val="24"/>
                  <w:szCs w:val="24"/>
                </w:rPr>
                <m:t>+1</m:t>
              </m:r>
            </m:num>
            <m:den>
              <m:sSub>
                <m:sSubPr>
                  <m:ctrlPr>
                    <w:rPr>
                      <w:rFonts w:ascii="Cambria Math" w:hAnsi="Cambria Math" w:cs="Times New Roman"/>
                      <w:sz w:val="24"/>
                      <w:szCs w:val="24"/>
                    </w:rPr>
                  </m:ctrlPr>
                </m:sSubPr>
                <m:e>
                  <m:r>
                    <w:rPr>
                      <w:rFonts w:ascii="Cambria Math" w:hAnsi="Cambria Math" w:cs="Times New Roman"/>
                      <w:sz w:val="24"/>
                      <w:szCs w:val="24"/>
                    </w:rPr>
                    <m:t>t</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t</m:t>
                  </m:r>
                </m:e>
                <m:sub>
                  <m:r>
                    <m:rPr>
                      <m:sty m:val="p"/>
                    </m:rPr>
                    <w:rPr>
                      <w:rFonts w:ascii="Cambria Math" w:hAnsi="Cambria Math" w:cs="Times New Roman"/>
                      <w:sz w:val="24"/>
                      <w:szCs w:val="24"/>
                    </w:rPr>
                    <m:t>0</m:t>
                  </m:r>
                </m:sub>
              </m:sSub>
              <m:r>
                <m:rPr>
                  <m:sty m:val="p"/>
                </m:rPr>
                <w:rPr>
                  <w:rFonts w:ascii="Cambria Math" w:hAnsi="Cambria Math" w:cs="Times New Roman"/>
                  <w:sz w:val="24"/>
                  <w:szCs w:val="24"/>
                </w:rPr>
                <m:t>+1</m:t>
              </m:r>
            </m:den>
          </m:f>
          <m:r>
            <m:rPr>
              <m:sty m:val="p"/>
            </m:rPr>
            <w:rPr>
              <w:rFonts w:ascii="Cambria Math" w:hAnsi="Cambria Math" w:cs="Times New Roman"/>
              <w:sz w:val="24"/>
              <w:szCs w:val="24"/>
            </w:rPr>
            <m:t>,</m:t>
          </m:r>
        </m:oMath>
      </m:oMathPara>
    </w:p>
    <w:p w14:paraId="0448EDB9" w14:textId="77777777" w:rsidR="00B74E8D" w:rsidRPr="00A12F11" w:rsidRDefault="00B74E8D" w:rsidP="00A12F11">
      <w:pPr>
        <w:spacing w:before="240" w:line="276" w:lineRule="auto"/>
        <w:ind w:firstLine="426"/>
        <w:jc w:val="both"/>
        <w:rPr>
          <w:rFonts w:ascii="Times New Roman" w:hAnsi="Times New Roman" w:cs="Times New Roman"/>
          <w:i/>
          <w:sz w:val="24"/>
          <w:szCs w:val="24"/>
        </w:rPr>
      </w:pPr>
      <w:r w:rsidRPr="00A12F11">
        <w:rPr>
          <w:rFonts w:ascii="Times New Roman" w:hAnsi="Times New Roman" w:cs="Times New Roman"/>
          <w:i/>
          <w:sz w:val="24"/>
          <w:szCs w:val="24"/>
        </w:rPr>
        <w:t>где:</w:t>
      </w:r>
    </w:p>
    <w:p w14:paraId="7CD48049" w14:textId="77777777" w:rsidR="00B74E8D" w:rsidRPr="00A12F11" w:rsidRDefault="00B74E8D" w:rsidP="00A12F11">
      <w:pPr>
        <w:spacing w:before="240" w:line="276" w:lineRule="auto"/>
        <w:ind w:firstLine="426"/>
        <w:jc w:val="both"/>
        <w:rPr>
          <w:rFonts w:ascii="Times New Roman" w:hAnsi="Times New Roman" w:cs="Times New Roman"/>
          <w:sz w:val="24"/>
          <w:szCs w:val="24"/>
        </w:rPr>
      </w:pPr>
      <m:oMath>
        <m:r>
          <w:rPr>
            <w:rFonts w:ascii="Cambria Math" w:hAnsi="Cambria Math" w:cs="Times New Roman"/>
            <w:sz w:val="24"/>
            <w:szCs w:val="24"/>
          </w:rPr>
          <m:t>P</m:t>
        </m:r>
      </m:oMath>
      <w:r w:rsidRPr="00A12F11">
        <w:rPr>
          <w:rFonts w:ascii="Times New Roman" w:hAnsi="Times New Roman" w:cs="Times New Roman"/>
          <w:sz w:val="24"/>
          <w:szCs w:val="24"/>
        </w:rPr>
        <w:t xml:space="preserve"> - арендный платеж, относящийся к текущему периоду;</w:t>
      </w:r>
    </w:p>
    <w:p w14:paraId="7F4A658E" w14:textId="77777777" w:rsidR="00B74E8D" w:rsidRPr="00A12F11" w:rsidRDefault="00B74E8D" w:rsidP="00A12F11">
      <w:pPr>
        <w:spacing w:before="240" w:line="276" w:lineRule="auto"/>
        <w:ind w:firstLine="426"/>
        <w:jc w:val="both"/>
        <w:rPr>
          <w:rFonts w:ascii="Times New Roman" w:hAnsi="Times New Roman" w:cs="Times New Roman"/>
          <w:sz w:val="24"/>
          <w:szCs w:val="24"/>
        </w:rPr>
      </w:pPr>
      <m:oMath>
        <m:r>
          <w:rPr>
            <w:rFonts w:ascii="Cambria Math" w:hAnsi="Cambria Math" w:cs="Times New Roman"/>
            <w:sz w:val="24"/>
            <w:szCs w:val="24"/>
          </w:rPr>
          <m:t>t</m:t>
        </m:r>
      </m:oMath>
      <w:r w:rsidRPr="00A12F11">
        <w:rPr>
          <w:rFonts w:ascii="Times New Roman" w:hAnsi="Times New Roman" w:cs="Times New Roman"/>
          <w:sz w:val="24"/>
          <w:szCs w:val="24"/>
        </w:rPr>
        <w:t xml:space="preserve"> - дата оценки;</w:t>
      </w:r>
    </w:p>
    <w:p w14:paraId="6426EE4C" w14:textId="77777777" w:rsidR="00B74E8D" w:rsidRPr="00A12F11" w:rsidRDefault="00B01403" w:rsidP="00A12F11">
      <w:pPr>
        <w:spacing w:before="240" w:line="276" w:lineRule="auto"/>
        <w:ind w:firstLine="426"/>
        <w:jc w:val="both"/>
        <w:rPr>
          <w:rFonts w:ascii="Times New Roman" w:hAnsi="Times New Roman" w:cs="Times New Roman"/>
          <w:sz w:val="24"/>
          <w:szCs w:val="24"/>
        </w:rPr>
      </w:pPr>
      <m:oMath>
        <m:sSub>
          <m:sSubPr>
            <m:ctrlPr>
              <w:rPr>
                <w:rFonts w:ascii="Cambria Math" w:hAnsi="Cambria Math" w:cs="Times New Roman"/>
                <w:sz w:val="24"/>
                <w:szCs w:val="24"/>
              </w:rPr>
            </m:ctrlPr>
          </m:sSubPr>
          <m:e>
            <m:r>
              <w:rPr>
                <w:rFonts w:ascii="Cambria Math" w:hAnsi="Cambria Math" w:cs="Times New Roman"/>
                <w:sz w:val="24"/>
                <w:szCs w:val="24"/>
              </w:rPr>
              <m:t>t</m:t>
            </m:r>
          </m:e>
          <m:sub>
            <m:r>
              <m:rPr>
                <m:sty m:val="p"/>
              </m:rPr>
              <w:rPr>
                <w:rFonts w:ascii="Cambria Math" w:hAnsi="Cambria Math" w:cs="Times New Roman"/>
                <w:sz w:val="24"/>
                <w:szCs w:val="24"/>
              </w:rPr>
              <m:t>0</m:t>
            </m:r>
          </m:sub>
        </m:sSub>
      </m:oMath>
      <w:r w:rsidR="00B74E8D" w:rsidRPr="00A12F11">
        <w:rPr>
          <w:rFonts w:ascii="Times New Roman" w:hAnsi="Times New Roman" w:cs="Times New Roman"/>
          <w:sz w:val="24"/>
          <w:szCs w:val="24"/>
        </w:rPr>
        <w:t xml:space="preserve"> -  дата начала расчетного периода;</w:t>
      </w:r>
    </w:p>
    <w:p w14:paraId="4490C13C" w14:textId="77777777" w:rsidR="00B74E8D" w:rsidRPr="00A12F11" w:rsidRDefault="00B01403" w:rsidP="00A12F11">
      <w:pPr>
        <w:spacing w:before="240" w:line="276" w:lineRule="auto"/>
        <w:ind w:firstLine="426"/>
        <w:jc w:val="both"/>
        <w:rPr>
          <w:rFonts w:ascii="Times New Roman" w:hAnsi="Times New Roman" w:cs="Times New Roman"/>
          <w:sz w:val="24"/>
          <w:szCs w:val="24"/>
        </w:rPr>
      </w:pPr>
      <m:oMath>
        <m:sSub>
          <m:sSubPr>
            <m:ctrlPr>
              <w:rPr>
                <w:rFonts w:ascii="Cambria Math" w:hAnsi="Cambria Math" w:cs="Times New Roman"/>
                <w:sz w:val="24"/>
                <w:szCs w:val="24"/>
              </w:rPr>
            </m:ctrlPr>
          </m:sSubPr>
          <m:e>
            <m:r>
              <w:rPr>
                <w:rFonts w:ascii="Cambria Math" w:hAnsi="Cambria Math" w:cs="Times New Roman"/>
                <w:sz w:val="24"/>
                <w:szCs w:val="24"/>
              </w:rPr>
              <m:t>t</m:t>
            </m:r>
          </m:e>
          <m:sub>
            <m:r>
              <m:rPr>
                <m:sty m:val="p"/>
              </m:rPr>
              <w:rPr>
                <w:rFonts w:ascii="Cambria Math" w:hAnsi="Cambria Math" w:cs="Times New Roman"/>
                <w:sz w:val="24"/>
                <w:szCs w:val="24"/>
              </w:rPr>
              <m:t>1</m:t>
            </m:r>
          </m:sub>
        </m:sSub>
      </m:oMath>
      <w:r w:rsidR="00B74E8D" w:rsidRPr="00A12F11">
        <w:rPr>
          <w:rFonts w:ascii="Times New Roman" w:hAnsi="Times New Roman" w:cs="Times New Roman"/>
          <w:sz w:val="24"/>
          <w:szCs w:val="24"/>
        </w:rPr>
        <w:t xml:space="preserve"> - дата окончания расчетного периода.</w:t>
      </w:r>
    </w:p>
    <w:p w14:paraId="0051FCA8" w14:textId="77777777" w:rsidR="00B74E8D" w:rsidRPr="00A12F11" w:rsidRDefault="00B74E8D" w:rsidP="00A12F11">
      <w:pPr>
        <w:spacing w:before="240" w:line="276" w:lineRule="auto"/>
        <w:ind w:firstLine="426"/>
        <w:jc w:val="both"/>
        <w:rPr>
          <w:rFonts w:ascii="Times New Roman" w:hAnsi="Times New Roman" w:cs="Times New Roman"/>
          <w:sz w:val="24"/>
          <w:szCs w:val="24"/>
        </w:rPr>
      </w:pPr>
      <w:r w:rsidRPr="00A12F11">
        <w:rPr>
          <w:rFonts w:ascii="Times New Roman" w:hAnsi="Times New Roman" w:cs="Times New Roman"/>
          <w:sz w:val="24"/>
          <w:szCs w:val="24"/>
        </w:rPr>
        <w:t>В случае, если дата признания актива различается с последним днем периода, определяемого договором аренды как период, за который производится арендный платеж, в связи с тем, что такой последний день является нерабочим днем, то справедливая стоимость актива рассчитывается линейным методом вплоть до такого последнего дня расчетного периода по договору.</w:t>
      </w:r>
    </w:p>
    <w:p w14:paraId="6456750C" w14:textId="77777777" w:rsidR="00B74E8D" w:rsidRPr="00A12F11" w:rsidRDefault="00B74E8D" w:rsidP="00A12F11">
      <w:pPr>
        <w:spacing w:before="240" w:line="276" w:lineRule="auto"/>
        <w:ind w:firstLine="426"/>
        <w:jc w:val="both"/>
        <w:rPr>
          <w:rFonts w:ascii="Times New Roman" w:hAnsi="Times New Roman" w:cs="Times New Roman"/>
          <w:b/>
          <w:sz w:val="24"/>
          <w:szCs w:val="24"/>
        </w:rPr>
      </w:pPr>
      <w:r w:rsidRPr="00A12F11">
        <w:rPr>
          <w:rFonts w:ascii="Times New Roman" w:hAnsi="Times New Roman" w:cs="Times New Roman"/>
          <w:sz w:val="24"/>
          <w:szCs w:val="24"/>
        </w:rPr>
        <w:t>Справедливая стоимость задолженности в случае необходимости определяется с учетом корректировки в соответствии с порядком, предусмотренным Приложением 2.</w:t>
      </w:r>
    </w:p>
    <w:p w14:paraId="6575A01A" w14:textId="77777777" w:rsidR="00B74E8D" w:rsidRPr="00A12F11" w:rsidRDefault="00B74E8D" w:rsidP="00A12F11">
      <w:pPr>
        <w:pStyle w:val="a1"/>
        <w:numPr>
          <w:ilvl w:val="0"/>
          <w:numId w:val="0"/>
        </w:numPr>
        <w:spacing w:before="240" w:after="160" w:line="276" w:lineRule="auto"/>
        <w:ind w:firstLine="426"/>
        <w:rPr>
          <w:sz w:val="24"/>
          <w:szCs w:val="24"/>
        </w:rPr>
      </w:pPr>
    </w:p>
    <w:p w14:paraId="6C8BED85" w14:textId="758C3AD0" w:rsidR="00B74E8D" w:rsidRPr="00A12F11" w:rsidRDefault="00B74E8D" w:rsidP="00A12F11">
      <w:pPr>
        <w:pStyle w:val="a1"/>
        <w:numPr>
          <w:ilvl w:val="0"/>
          <w:numId w:val="0"/>
        </w:numPr>
        <w:spacing w:before="240" w:after="160" w:line="276" w:lineRule="auto"/>
        <w:ind w:left="284" w:firstLine="426"/>
        <w:rPr>
          <w:sz w:val="24"/>
          <w:szCs w:val="24"/>
        </w:rPr>
      </w:pPr>
      <w:r w:rsidRPr="00A12F11">
        <w:rPr>
          <w:b/>
          <w:sz w:val="24"/>
          <w:szCs w:val="24"/>
        </w:rPr>
        <w:t>2.3. Признание, прекращение признания и оценка платежей по уплате арендной платы</w:t>
      </w:r>
    </w:p>
    <w:p w14:paraId="4F23EC9E" w14:textId="77777777" w:rsidR="00B74E8D" w:rsidRPr="00A12F11" w:rsidRDefault="00B74E8D" w:rsidP="00A12F11">
      <w:pPr>
        <w:pStyle w:val="a1"/>
        <w:numPr>
          <w:ilvl w:val="0"/>
          <w:numId w:val="0"/>
        </w:numPr>
        <w:spacing w:before="240" w:after="160" w:line="276" w:lineRule="auto"/>
        <w:ind w:firstLine="426"/>
        <w:rPr>
          <w:sz w:val="24"/>
          <w:szCs w:val="24"/>
        </w:rPr>
      </w:pPr>
    </w:p>
    <w:p w14:paraId="3039596B" w14:textId="6ACA1A00" w:rsidR="00B74E8D" w:rsidRPr="00A12F11" w:rsidRDefault="00B74E8D" w:rsidP="00A12F11">
      <w:pPr>
        <w:pStyle w:val="a1"/>
        <w:numPr>
          <w:ilvl w:val="0"/>
          <w:numId w:val="0"/>
        </w:numPr>
        <w:spacing w:before="240" w:after="160" w:line="276" w:lineRule="auto"/>
        <w:ind w:firstLine="426"/>
        <w:rPr>
          <w:sz w:val="24"/>
          <w:szCs w:val="24"/>
        </w:rPr>
      </w:pPr>
      <w:r w:rsidRPr="00A12F11">
        <w:rPr>
          <w:sz w:val="24"/>
          <w:szCs w:val="24"/>
        </w:rPr>
        <w:t xml:space="preserve">Признание и оценка дебиторской задолженности по уплате арендной платы в отношении аренды базового актива до даты оценки включительно осуществляются в соответствии с </w:t>
      </w:r>
      <w:r w:rsidR="00BF5DD7" w:rsidRPr="00A12F11">
        <w:rPr>
          <w:sz w:val="24"/>
          <w:szCs w:val="24"/>
        </w:rPr>
        <w:t>п</w:t>
      </w:r>
      <w:r w:rsidRPr="00A12F11">
        <w:rPr>
          <w:sz w:val="24"/>
          <w:szCs w:val="24"/>
        </w:rPr>
        <w:t xml:space="preserve"> 2.1. настоящего </w:t>
      </w:r>
      <w:r w:rsidR="00BF5DD7" w:rsidRPr="00A12F11">
        <w:rPr>
          <w:sz w:val="24"/>
          <w:szCs w:val="24"/>
        </w:rPr>
        <w:t>Приложения.</w:t>
      </w:r>
    </w:p>
    <w:p w14:paraId="5C698297" w14:textId="77777777" w:rsidR="00C96744" w:rsidRDefault="00C96744" w:rsidP="00A12F11">
      <w:pPr>
        <w:spacing w:before="240" w:line="276" w:lineRule="auto"/>
        <w:ind w:left="426" w:hanging="426"/>
        <w:jc w:val="right"/>
        <w:rPr>
          <w:rFonts w:ascii="Times New Roman" w:hAnsi="Times New Roman" w:cs="Times New Roman"/>
          <w:b/>
          <w:sz w:val="24"/>
          <w:szCs w:val="24"/>
        </w:rPr>
      </w:pPr>
    </w:p>
    <w:p w14:paraId="30B23767" w14:textId="77777777" w:rsidR="00C96744" w:rsidRDefault="00C96744" w:rsidP="00A12F11">
      <w:pPr>
        <w:spacing w:before="240" w:line="276" w:lineRule="auto"/>
        <w:ind w:left="426" w:hanging="426"/>
        <w:jc w:val="right"/>
        <w:rPr>
          <w:rFonts w:ascii="Times New Roman" w:hAnsi="Times New Roman" w:cs="Times New Roman"/>
          <w:b/>
          <w:sz w:val="24"/>
          <w:szCs w:val="24"/>
        </w:rPr>
      </w:pPr>
    </w:p>
    <w:p w14:paraId="7AD8D664" w14:textId="77777777" w:rsidR="00C96744" w:rsidRDefault="00C96744" w:rsidP="00A12F11">
      <w:pPr>
        <w:spacing w:before="240" w:line="276" w:lineRule="auto"/>
        <w:ind w:left="426" w:hanging="426"/>
        <w:jc w:val="right"/>
        <w:rPr>
          <w:rFonts w:ascii="Times New Roman" w:hAnsi="Times New Roman" w:cs="Times New Roman"/>
          <w:b/>
          <w:sz w:val="24"/>
          <w:szCs w:val="24"/>
        </w:rPr>
      </w:pPr>
    </w:p>
    <w:p w14:paraId="50D7BACE" w14:textId="77777777" w:rsidR="00C96744" w:rsidRDefault="00C96744" w:rsidP="00A12F11">
      <w:pPr>
        <w:spacing w:before="240" w:line="276" w:lineRule="auto"/>
        <w:ind w:left="426" w:hanging="426"/>
        <w:jc w:val="right"/>
        <w:rPr>
          <w:rFonts w:ascii="Times New Roman" w:hAnsi="Times New Roman" w:cs="Times New Roman"/>
          <w:b/>
          <w:sz w:val="24"/>
          <w:szCs w:val="24"/>
        </w:rPr>
      </w:pPr>
    </w:p>
    <w:p w14:paraId="7E5E7A3C" w14:textId="77777777" w:rsidR="00C96744" w:rsidRDefault="00C96744" w:rsidP="00A12F11">
      <w:pPr>
        <w:spacing w:before="240" w:line="276" w:lineRule="auto"/>
        <w:ind w:left="426" w:hanging="426"/>
        <w:jc w:val="right"/>
        <w:rPr>
          <w:rFonts w:ascii="Times New Roman" w:hAnsi="Times New Roman" w:cs="Times New Roman"/>
          <w:b/>
          <w:sz w:val="24"/>
          <w:szCs w:val="24"/>
        </w:rPr>
      </w:pPr>
    </w:p>
    <w:p w14:paraId="351D54D1" w14:textId="77777777" w:rsidR="00C96744" w:rsidRDefault="00C96744" w:rsidP="00A12F11">
      <w:pPr>
        <w:spacing w:before="240" w:line="276" w:lineRule="auto"/>
        <w:ind w:left="426" w:hanging="426"/>
        <w:jc w:val="right"/>
        <w:rPr>
          <w:rFonts w:ascii="Times New Roman" w:hAnsi="Times New Roman" w:cs="Times New Roman"/>
          <w:b/>
          <w:sz w:val="24"/>
          <w:szCs w:val="24"/>
        </w:rPr>
      </w:pPr>
    </w:p>
    <w:p w14:paraId="0C5889C5" w14:textId="77777777" w:rsidR="00C96744" w:rsidRDefault="00C96744" w:rsidP="00A12F11">
      <w:pPr>
        <w:spacing w:before="240" w:line="276" w:lineRule="auto"/>
        <w:ind w:left="426" w:hanging="426"/>
        <w:jc w:val="right"/>
        <w:rPr>
          <w:rFonts w:ascii="Times New Roman" w:hAnsi="Times New Roman" w:cs="Times New Roman"/>
          <w:b/>
          <w:sz w:val="24"/>
          <w:szCs w:val="24"/>
        </w:rPr>
      </w:pPr>
    </w:p>
    <w:p w14:paraId="062CFF06" w14:textId="77777777" w:rsidR="00C96744" w:rsidRDefault="00C96744" w:rsidP="00A12F11">
      <w:pPr>
        <w:spacing w:before="240" w:line="276" w:lineRule="auto"/>
        <w:ind w:left="426" w:hanging="426"/>
        <w:jc w:val="right"/>
        <w:rPr>
          <w:rFonts w:ascii="Times New Roman" w:hAnsi="Times New Roman" w:cs="Times New Roman"/>
          <w:b/>
          <w:sz w:val="24"/>
          <w:szCs w:val="24"/>
        </w:rPr>
      </w:pPr>
    </w:p>
    <w:p w14:paraId="43AF09DF" w14:textId="77777777" w:rsidR="00C96744" w:rsidRDefault="00C96744" w:rsidP="00A12F11">
      <w:pPr>
        <w:spacing w:before="240" w:line="276" w:lineRule="auto"/>
        <w:ind w:left="426" w:hanging="426"/>
        <w:jc w:val="right"/>
        <w:rPr>
          <w:rFonts w:ascii="Times New Roman" w:hAnsi="Times New Roman" w:cs="Times New Roman"/>
          <w:b/>
          <w:sz w:val="24"/>
          <w:szCs w:val="24"/>
        </w:rPr>
      </w:pPr>
    </w:p>
    <w:p w14:paraId="6D722A03" w14:textId="77777777" w:rsidR="00C96744" w:rsidRDefault="00C96744" w:rsidP="00A12F11">
      <w:pPr>
        <w:spacing w:before="240" w:line="276" w:lineRule="auto"/>
        <w:ind w:left="426" w:hanging="426"/>
        <w:jc w:val="right"/>
        <w:rPr>
          <w:rFonts w:ascii="Times New Roman" w:hAnsi="Times New Roman" w:cs="Times New Roman"/>
          <w:b/>
          <w:sz w:val="24"/>
          <w:szCs w:val="24"/>
        </w:rPr>
      </w:pPr>
    </w:p>
    <w:p w14:paraId="7A4A803B" w14:textId="77777777" w:rsidR="00C96744" w:rsidRDefault="00C96744" w:rsidP="00A12F11">
      <w:pPr>
        <w:spacing w:before="240" w:line="276" w:lineRule="auto"/>
        <w:ind w:left="426" w:hanging="426"/>
        <w:jc w:val="right"/>
        <w:rPr>
          <w:rFonts w:ascii="Times New Roman" w:hAnsi="Times New Roman" w:cs="Times New Roman"/>
          <w:b/>
          <w:sz w:val="24"/>
          <w:szCs w:val="24"/>
        </w:rPr>
      </w:pPr>
    </w:p>
    <w:p w14:paraId="33B808A7" w14:textId="77777777" w:rsidR="00C96744" w:rsidRDefault="00C96744" w:rsidP="00A12F11">
      <w:pPr>
        <w:spacing w:before="240" w:line="276" w:lineRule="auto"/>
        <w:ind w:left="426" w:hanging="426"/>
        <w:jc w:val="right"/>
        <w:rPr>
          <w:rFonts w:ascii="Times New Roman" w:hAnsi="Times New Roman" w:cs="Times New Roman"/>
          <w:b/>
          <w:sz w:val="24"/>
          <w:szCs w:val="24"/>
        </w:rPr>
      </w:pPr>
    </w:p>
    <w:p w14:paraId="059AB6A8" w14:textId="77777777" w:rsidR="00C96744" w:rsidRDefault="00C96744" w:rsidP="00A12F11">
      <w:pPr>
        <w:spacing w:before="240" w:line="276" w:lineRule="auto"/>
        <w:ind w:left="426" w:hanging="426"/>
        <w:jc w:val="right"/>
        <w:rPr>
          <w:rFonts w:ascii="Times New Roman" w:hAnsi="Times New Roman" w:cs="Times New Roman"/>
          <w:b/>
          <w:sz w:val="24"/>
          <w:szCs w:val="24"/>
        </w:rPr>
      </w:pPr>
    </w:p>
    <w:p w14:paraId="3D1865DB" w14:textId="3279186E" w:rsidR="00FD29BB" w:rsidRPr="00A12F11" w:rsidRDefault="00FD29BB" w:rsidP="00A12F11">
      <w:pPr>
        <w:spacing w:before="240" w:line="276" w:lineRule="auto"/>
        <w:ind w:left="426" w:hanging="426"/>
        <w:jc w:val="right"/>
        <w:rPr>
          <w:rFonts w:ascii="Times New Roman" w:hAnsi="Times New Roman" w:cs="Times New Roman"/>
          <w:b/>
          <w:sz w:val="24"/>
          <w:szCs w:val="24"/>
        </w:rPr>
      </w:pPr>
      <w:r w:rsidRPr="00A12F11">
        <w:rPr>
          <w:rFonts w:ascii="Times New Roman" w:hAnsi="Times New Roman" w:cs="Times New Roman"/>
          <w:b/>
          <w:sz w:val="24"/>
          <w:szCs w:val="24"/>
        </w:rPr>
        <w:t>Приложение</w:t>
      </w:r>
      <w:r w:rsidR="001A787F" w:rsidRPr="00A12F11">
        <w:rPr>
          <w:rFonts w:ascii="Times New Roman" w:hAnsi="Times New Roman" w:cs="Times New Roman"/>
          <w:b/>
          <w:sz w:val="24"/>
          <w:szCs w:val="24"/>
        </w:rPr>
        <w:t xml:space="preserve"> </w:t>
      </w:r>
      <w:r w:rsidR="0088150F" w:rsidRPr="00A12F11">
        <w:rPr>
          <w:rFonts w:ascii="Times New Roman" w:hAnsi="Times New Roman" w:cs="Times New Roman"/>
          <w:b/>
          <w:sz w:val="24"/>
          <w:szCs w:val="24"/>
        </w:rPr>
        <w:t>2</w:t>
      </w:r>
      <w:r w:rsidR="004C3F80">
        <w:rPr>
          <w:rFonts w:ascii="Times New Roman" w:hAnsi="Times New Roman" w:cs="Times New Roman"/>
          <w:b/>
          <w:sz w:val="24"/>
          <w:szCs w:val="24"/>
        </w:rPr>
        <w:t>1</w:t>
      </w:r>
    </w:p>
    <w:p w14:paraId="191A9D9D" w14:textId="6231B3EB" w:rsidR="00816E97" w:rsidRPr="00A12F11" w:rsidRDefault="00816E97" w:rsidP="00A12F11">
      <w:pPr>
        <w:spacing w:before="240" w:line="276" w:lineRule="auto"/>
        <w:ind w:left="426" w:hanging="426"/>
        <w:jc w:val="both"/>
        <w:rPr>
          <w:rFonts w:ascii="Times New Roman" w:hAnsi="Times New Roman" w:cs="Times New Roman"/>
          <w:b/>
          <w:sz w:val="24"/>
          <w:szCs w:val="24"/>
        </w:rPr>
      </w:pPr>
    </w:p>
    <w:p w14:paraId="18D45989" w14:textId="2E69D80D" w:rsidR="00816E97" w:rsidRPr="00A12F11" w:rsidRDefault="00816E97" w:rsidP="00A12F11">
      <w:pPr>
        <w:spacing w:before="240" w:line="276" w:lineRule="auto"/>
        <w:ind w:left="426" w:hanging="426"/>
        <w:jc w:val="both"/>
        <w:rPr>
          <w:rFonts w:ascii="Times New Roman" w:eastAsiaTheme="majorEastAsia" w:hAnsi="Times New Roman" w:cs="Times New Roman"/>
          <w:b/>
          <w:caps/>
          <w:color w:val="000000" w:themeColor="text1"/>
          <w:sz w:val="24"/>
          <w:szCs w:val="24"/>
        </w:rPr>
      </w:pPr>
      <w:r w:rsidRPr="00A12F11">
        <w:rPr>
          <w:rFonts w:ascii="Times New Roman" w:eastAsiaTheme="majorEastAsia" w:hAnsi="Times New Roman" w:cs="Times New Roman"/>
          <w:b/>
          <w:caps/>
          <w:color w:val="000000" w:themeColor="text1"/>
          <w:sz w:val="24"/>
          <w:szCs w:val="24"/>
        </w:rPr>
        <w:t>МОДЕЛЬ ОПРЕДЕЛЕНИЯ РАСЧЕТНОЙ ЦЕНЫ ДЛЯ ДОЛГОВЫХ ЦЕННЫХ БУМАГ, НОМИНИРОВАННЫХ В РУ</w:t>
      </w:r>
      <w:r w:rsidR="00D7260A" w:rsidRPr="00A12F11">
        <w:rPr>
          <w:rFonts w:ascii="Times New Roman" w:eastAsiaTheme="majorEastAsia" w:hAnsi="Times New Roman" w:cs="Times New Roman"/>
          <w:b/>
          <w:caps/>
          <w:color w:val="000000" w:themeColor="text1"/>
          <w:sz w:val="24"/>
          <w:szCs w:val="24"/>
        </w:rPr>
        <w:t>БЛЯХ</w:t>
      </w:r>
    </w:p>
    <w:p w14:paraId="2E307EE1" w14:textId="77777777" w:rsidR="00816E97" w:rsidRPr="00A12F11" w:rsidRDefault="00816E97" w:rsidP="00A12F11">
      <w:pPr>
        <w:pStyle w:val="10"/>
        <w:pageBreakBefore w:val="0"/>
        <w:numPr>
          <w:ilvl w:val="0"/>
          <w:numId w:val="0"/>
        </w:numPr>
        <w:spacing w:after="160" w:line="276" w:lineRule="auto"/>
        <w:ind w:left="426" w:hanging="426"/>
        <w:rPr>
          <w:sz w:val="24"/>
          <w:szCs w:val="24"/>
        </w:rPr>
      </w:pPr>
    </w:p>
    <w:p w14:paraId="15803DCE" w14:textId="77777777" w:rsidR="00816E97" w:rsidRPr="00A12F11" w:rsidRDefault="00816E97" w:rsidP="00A12F11">
      <w:pPr>
        <w:pStyle w:val="ac"/>
        <w:numPr>
          <w:ilvl w:val="1"/>
          <w:numId w:val="53"/>
        </w:numPr>
        <w:spacing w:before="240" w:line="276" w:lineRule="auto"/>
        <w:ind w:left="426" w:hanging="426"/>
        <w:jc w:val="both"/>
        <w:rPr>
          <w:rFonts w:ascii="Times New Roman" w:hAnsi="Times New Roman" w:cs="Times New Roman"/>
          <w:b/>
          <w:sz w:val="24"/>
          <w:szCs w:val="24"/>
        </w:rPr>
      </w:pPr>
      <w:r w:rsidRPr="00A12F11">
        <w:rPr>
          <w:rFonts w:ascii="Times New Roman" w:hAnsi="Times New Roman" w:cs="Times New Roman"/>
          <w:b/>
          <w:sz w:val="24"/>
          <w:szCs w:val="24"/>
        </w:rPr>
        <w:t xml:space="preserve">Принципы определения расчетной цены </w:t>
      </w:r>
    </w:p>
    <w:p w14:paraId="73CFC6EC" w14:textId="77777777" w:rsidR="00816E97" w:rsidRPr="00A12F11" w:rsidRDefault="00816E97"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В соответствии с настоящим пунктом определяется расчетная цена (цены) долговой ценной бумаги методом приведенной стоимости будущих денежных потоков по формуле:</w:t>
      </w:r>
    </w:p>
    <w:p w14:paraId="050F49B1" w14:textId="77777777" w:rsidR="00816E97" w:rsidRPr="00A12F11" w:rsidRDefault="00816E97" w:rsidP="00A12F11">
      <w:pPr>
        <w:pStyle w:val="13"/>
        <w:tabs>
          <w:tab w:val="left" w:pos="993"/>
        </w:tabs>
        <w:spacing w:before="240" w:after="160" w:line="276" w:lineRule="auto"/>
        <w:ind w:left="426" w:hanging="426"/>
        <w:jc w:val="both"/>
        <w:rPr>
          <w:rFonts w:eastAsia="Calibri" w:cs="Times New Roman"/>
          <w:szCs w:val="24"/>
          <w:lang w:eastAsia="en-US"/>
        </w:rPr>
      </w:pPr>
      <m:oMathPara>
        <m:oMathParaPr>
          <m:jc m:val="center"/>
        </m:oMathParaPr>
        <m:oMath>
          <m:r>
            <m:rPr>
              <m:sty m:val="p"/>
            </m:rPr>
            <w:rPr>
              <w:rFonts w:ascii="Cambria Math" w:eastAsia="Calibri" w:hAnsi="Cambria Math" w:cs="Times New Roman"/>
              <w:szCs w:val="24"/>
              <w:lang w:eastAsia="en-US"/>
            </w:rPr>
            <m:t>PV=</m:t>
          </m:r>
          <m:nary>
            <m:naryPr>
              <m:chr m:val="∑"/>
              <m:limLoc m:val="undOvr"/>
              <m:ctrlPr>
                <w:rPr>
                  <w:rFonts w:ascii="Cambria Math" w:eastAsia="Calibri" w:hAnsi="Cambria Math" w:cs="Times New Roman"/>
                  <w:szCs w:val="24"/>
                  <w:lang w:eastAsia="en-US"/>
                </w:rPr>
              </m:ctrlPr>
            </m:naryPr>
            <m:sub>
              <m:r>
                <w:rPr>
                  <w:rFonts w:ascii="Cambria Math" w:eastAsia="Calibri" w:hAnsi="Cambria Math" w:cs="Times New Roman"/>
                  <w:szCs w:val="24"/>
                  <w:lang w:eastAsia="en-US"/>
                </w:rPr>
                <m:t>k</m:t>
              </m:r>
              <m:r>
                <m:rPr>
                  <m:sty m:val="p"/>
                </m:rPr>
                <w:rPr>
                  <w:rFonts w:ascii="Cambria Math" w:eastAsia="Calibri" w:hAnsi="Cambria Math" w:cs="Times New Roman"/>
                  <w:szCs w:val="24"/>
                  <w:lang w:eastAsia="en-US"/>
                </w:rPr>
                <m:t>=1</m:t>
              </m:r>
            </m:sub>
            <m:sup>
              <m:r>
                <w:rPr>
                  <w:rFonts w:ascii="Cambria Math" w:eastAsia="Calibri" w:hAnsi="Cambria Math" w:cs="Times New Roman"/>
                  <w:szCs w:val="24"/>
                  <w:lang w:eastAsia="en-US"/>
                </w:rPr>
                <m:t>n</m:t>
              </m:r>
            </m:sup>
            <m:e>
              <m:f>
                <m:fPr>
                  <m:ctrlPr>
                    <w:rPr>
                      <w:rFonts w:ascii="Cambria Math" w:eastAsia="Calibri" w:hAnsi="Cambria Math" w:cs="Times New Roman"/>
                      <w:szCs w:val="24"/>
                      <w:lang w:eastAsia="en-US"/>
                    </w:rPr>
                  </m:ctrlPr>
                </m:fPr>
                <m:num>
                  <m:sSub>
                    <m:sSubPr>
                      <m:ctrlPr>
                        <w:rPr>
                          <w:rFonts w:ascii="Cambria Math" w:eastAsia="Calibri" w:hAnsi="Cambria Math" w:cs="Times New Roman"/>
                          <w:szCs w:val="24"/>
                          <w:lang w:eastAsia="en-US"/>
                        </w:rPr>
                      </m:ctrlPr>
                    </m:sSubPr>
                    <m:e>
                      <m:r>
                        <w:rPr>
                          <w:rFonts w:ascii="Cambria Math" w:eastAsia="Calibri" w:hAnsi="Cambria Math" w:cs="Times New Roman"/>
                          <w:szCs w:val="24"/>
                          <w:lang w:eastAsia="en-US"/>
                        </w:rPr>
                        <m:t>CF</m:t>
                      </m:r>
                    </m:e>
                    <m:sub>
                      <m:r>
                        <w:rPr>
                          <w:rFonts w:ascii="Cambria Math" w:eastAsia="Calibri" w:hAnsi="Cambria Math" w:cs="Times New Roman"/>
                          <w:szCs w:val="24"/>
                          <w:lang w:eastAsia="en-US"/>
                        </w:rPr>
                        <m:t>k</m:t>
                      </m:r>
                    </m:sub>
                  </m:sSub>
                </m:num>
                <m:den>
                  <m:sSup>
                    <m:sSupPr>
                      <m:ctrlPr>
                        <w:rPr>
                          <w:rFonts w:ascii="Cambria Math" w:eastAsia="Calibri" w:hAnsi="Cambria Math" w:cs="Times New Roman"/>
                          <w:szCs w:val="24"/>
                          <w:lang w:eastAsia="en-US"/>
                        </w:rPr>
                      </m:ctrlPr>
                    </m:sSupPr>
                    <m:e>
                      <m:r>
                        <m:rPr>
                          <m:sty m:val="p"/>
                        </m:rPr>
                        <w:rPr>
                          <w:rFonts w:ascii="Cambria Math" w:eastAsia="Calibri" w:hAnsi="Cambria Math" w:cs="Times New Roman"/>
                          <w:szCs w:val="24"/>
                          <w:lang w:eastAsia="en-US"/>
                        </w:rPr>
                        <m:t>(1+</m:t>
                      </m:r>
                      <m:r>
                        <w:rPr>
                          <w:rFonts w:ascii="Cambria Math" w:eastAsia="Calibri" w:hAnsi="Cambria Math" w:cs="Times New Roman"/>
                          <w:szCs w:val="24"/>
                          <w:lang w:eastAsia="en-US"/>
                        </w:rPr>
                        <m:t>Y</m:t>
                      </m:r>
                      <m:r>
                        <m:rPr>
                          <m:sty m:val="p"/>
                        </m:rPr>
                        <w:rPr>
                          <w:rFonts w:ascii="Cambria Math" w:eastAsia="Calibri" w:hAnsi="Cambria Math" w:cs="Times New Roman"/>
                          <w:szCs w:val="24"/>
                          <w:lang w:eastAsia="en-US"/>
                        </w:rPr>
                        <m:t>)</m:t>
                      </m:r>
                    </m:e>
                    <m:sup>
                      <m:r>
                        <m:rPr>
                          <m:sty m:val="p"/>
                        </m:rPr>
                        <w:rPr>
                          <w:rFonts w:ascii="Cambria Math" w:eastAsia="Calibri" w:hAnsi="Cambria Math" w:cs="Times New Roman"/>
                          <w:szCs w:val="24"/>
                          <w:lang w:eastAsia="en-US"/>
                        </w:rPr>
                        <m:t>(</m:t>
                      </m:r>
                      <m:r>
                        <w:rPr>
                          <w:rFonts w:ascii="Cambria Math" w:eastAsia="Calibri" w:hAnsi="Cambria Math" w:cs="Times New Roman"/>
                          <w:szCs w:val="24"/>
                          <w:lang w:eastAsia="en-US"/>
                        </w:rPr>
                        <m:t>Dk</m:t>
                      </m:r>
                      <m:r>
                        <m:rPr>
                          <m:sty m:val="p"/>
                        </m:rPr>
                        <w:rPr>
                          <w:rFonts w:ascii="Cambria Math" w:eastAsia="Calibri" w:hAnsi="Cambria Math" w:cs="Times New Roman"/>
                          <w:szCs w:val="24"/>
                          <w:lang w:eastAsia="en-US"/>
                        </w:rPr>
                        <m:t>-Дата)/365</m:t>
                      </m:r>
                    </m:sup>
                  </m:sSup>
                </m:den>
              </m:f>
            </m:e>
          </m:nary>
          <m:r>
            <m:rPr>
              <m:sty m:val="p"/>
            </m:rPr>
            <w:rPr>
              <w:rFonts w:ascii="Cambria Math" w:eastAsia="Calibri" w:hAnsi="Cambria Math" w:cs="Times New Roman"/>
              <w:szCs w:val="24"/>
              <w:lang w:eastAsia="en-US"/>
            </w:rPr>
            <m:t>,                                     (2)</m:t>
          </m:r>
        </m:oMath>
      </m:oMathPara>
    </w:p>
    <w:p w14:paraId="368ACBD1" w14:textId="77777777" w:rsidR="00816E97" w:rsidRPr="00A12F11" w:rsidRDefault="00816E97"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Где:</w:t>
      </w:r>
      <w:r w:rsidRPr="00A12F11">
        <w:rPr>
          <w:rFonts w:ascii="Times New Roman" w:hAnsi="Times New Roman" w:cs="Times New Roman"/>
          <w:sz w:val="24"/>
          <w:szCs w:val="24"/>
        </w:rPr>
        <w:tab/>
      </w:r>
      <w:r w:rsidRPr="00A12F11">
        <w:rPr>
          <w:rFonts w:ascii="Times New Roman" w:hAnsi="Times New Roman" w:cs="Times New Roman"/>
          <w:sz w:val="24"/>
          <w:szCs w:val="24"/>
        </w:rPr>
        <w:tab/>
      </w:r>
      <w:r w:rsidRPr="00A12F11">
        <w:rPr>
          <w:rFonts w:ascii="Times New Roman" w:hAnsi="Times New Roman" w:cs="Times New Roman"/>
          <w:sz w:val="24"/>
          <w:szCs w:val="24"/>
        </w:rPr>
        <w:tab/>
      </w:r>
      <w:r w:rsidRPr="00A12F11">
        <w:rPr>
          <w:rFonts w:ascii="Times New Roman" w:hAnsi="Times New Roman" w:cs="Times New Roman"/>
          <w:sz w:val="24"/>
          <w:szCs w:val="24"/>
        </w:rPr>
        <w:tab/>
      </w:r>
    </w:p>
    <w:p w14:paraId="05B9D377" w14:textId="77777777" w:rsidR="00816E97" w:rsidRPr="00A12F11" w:rsidRDefault="00816E97" w:rsidP="00A12F11">
      <w:pPr>
        <w:spacing w:before="240" w:line="276" w:lineRule="auto"/>
        <w:ind w:left="426" w:hanging="426"/>
        <w:jc w:val="both"/>
        <w:rPr>
          <w:rFonts w:ascii="Times New Roman" w:hAnsi="Times New Roman" w:cs="Times New Roman"/>
          <w:sz w:val="24"/>
          <w:szCs w:val="24"/>
        </w:rPr>
      </w:pPr>
      <m:oMath>
        <m:r>
          <w:rPr>
            <w:rFonts w:ascii="Cambria Math" w:hAnsi="Cambria Math" w:cs="Times New Roman"/>
            <w:sz w:val="24"/>
            <w:szCs w:val="24"/>
          </w:rPr>
          <m:t>C</m:t>
        </m:r>
        <m:sSub>
          <m:sSubPr>
            <m:ctrlPr>
              <w:rPr>
                <w:rFonts w:ascii="Cambria Math" w:hAnsi="Cambria Math" w:cs="Times New Roman"/>
                <w:sz w:val="24"/>
                <w:szCs w:val="24"/>
              </w:rPr>
            </m:ctrlPr>
          </m:sSubPr>
          <m:e>
            <m:r>
              <w:rPr>
                <w:rFonts w:ascii="Cambria Math" w:hAnsi="Cambria Math" w:cs="Times New Roman"/>
                <w:sz w:val="24"/>
                <w:szCs w:val="24"/>
              </w:rPr>
              <m:t>F</m:t>
            </m:r>
          </m:e>
          <m:sub>
            <m:r>
              <w:rPr>
                <w:rFonts w:ascii="Cambria Math" w:hAnsi="Cambria Math" w:cs="Times New Roman"/>
                <w:sz w:val="24"/>
                <w:szCs w:val="24"/>
              </w:rPr>
              <m:t>k</m:t>
            </m:r>
          </m:sub>
        </m:sSub>
      </m:oMath>
      <w:r w:rsidRPr="00A12F11">
        <w:rPr>
          <w:rFonts w:ascii="Times New Roman" w:hAnsi="Times New Roman" w:cs="Times New Roman"/>
          <w:sz w:val="24"/>
          <w:szCs w:val="24"/>
        </w:rPr>
        <w:tab/>
      </w:r>
      <w:r w:rsidRPr="00A12F11">
        <w:rPr>
          <w:rFonts w:ascii="Times New Roman" w:hAnsi="Times New Roman" w:cs="Times New Roman"/>
          <w:sz w:val="24"/>
          <w:szCs w:val="24"/>
        </w:rPr>
        <w:tab/>
        <w:t>- сумма каждого денежного потока, определенная согласно п. 1.2.;</w:t>
      </w:r>
    </w:p>
    <w:p w14:paraId="44F23B18" w14:textId="77777777" w:rsidR="00816E97" w:rsidRPr="00A12F11" w:rsidRDefault="00B01403" w:rsidP="00A12F11">
      <w:pPr>
        <w:spacing w:before="240" w:line="276" w:lineRule="auto"/>
        <w:ind w:left="426" w:hanging="426"/>
        <w:jc w:val="both"/>
        <w:rPr>
          <w:rFonts w:ascii="Times New Roman" w:hAnsi="Times New Roman" w:cs="Times New Roman"/>
          <w:sz w:val="24"/>
          <w:szCs w:val="24"/>
        </w:rPr>
      </w:pPr>
      <m:oMath>
        <m:sSub>
          <m:sSubPr>
            <m:ctrlPr>
              <w:rPr>
                <w:rFonts w:ascii="Cambria Math" w:hAnsi="Cambria Math" w:cs="Times New Roman"/>
                <w:sz w:val="24"/>
                <w:szCs w:val="24"/>
              </w:rPr>
            </m:ctrlPr>
          </m:sSubPr>
          <m:e>
            <m:r>
              <w:rPr>
                <w:rFonts w:ascii="Cambria Math" w:hAnsi="Cambria Math" w:cs="Times New Roman"/>
                <w:sz w:val="24"/>
                <w:szCs w:val="24"/>
              </w:rPr>
              <m:t>D</m:t>
            </m:r>
          </m:e>
          <m:sub>
            <m:r>
              <w:rPr>
                <w:rFonts w:ascii="Cambria Math" w:hAnsi="Cambria Math" w:cs="Times New Roman"/>
                <w:sz w:val="24"/>
                <w:szCs w:val="24"/>
              </w:rPr>
              <m:t>k</m:t>
            </m:r>
          </m:sub>
        </m:sSub>
      </m:oMath>
      <w:r w:rsidR="00816E97" w:rsidRPr="00A12F11">
        <w:rPr>
          <w:rFonts w:ascii="Times New Roman" w:hAnsi="Times New Roman" w:cs="Times New Roman"/>
          <w:sz w:val="24"/>
          <w:szCs w:val="24"/>
        </w:rPr>
        <w:tab/>
      </w:r>
      <w:r w:rsidR="00816E97" w:rsidRPr="00A12F11">
        <w:rPr>
          <w:rFonts w:ascii="Times New Roman" w:hAnsi="Times New Roman" w:cs="Times New Roman"/>
          <w:sz w:val="24"/>
          <w:szCs w:val="24"/>
        </w:rPr>
        <w:tab/>
        <w:t>- дата каждого денежного потока, определенная согласно п .1.2.;</w:t>
      </w:r>
    </w:p>
    <w:p w14:paraId="1BD1F0C5" w14:textId="77777777" w:rsidR="00816E97" w:rsidRPr="00A12F11" w:rsidRDefault="00816E97" w:rsidP="00A12F11">
      <w:pPr>
        <w:spacing w:before="240" w:line="276" w:lineRule="auto"/>
        <w:ind w:left="426" w:hanging="426"/>
        <w:jc w:val="both"/>
        <w:rPr>
          <w:rFonts w:ascii="Times New Roman" w:hAnsi="Times New Roman" w:cs="Times New Roman"/>
          <w:sz w:val="24"/>
          <w:szCs w:val="24"/>
        </w:rPr>
      </w:pPr>
      <m:oMath>
        <m:r>
          <w:rPr>
            <w:rFonts w:ascii="Cambria Math" w:hAnsi="Cambria Math" w:cs="Times New Roman"/>
            <w:sz w:val="24"/>
            <w:szCs w:val="24"/>
          </w:rPr>
          <m:t>Y</m:t>
        </m:r>
      </m:oMath>
      <w:r w:rsidRPr="00A12F11">
        <w:rPr>
          <w:rFonts w:ascii="Times New Roman" w:hAnsi="Times New Roman" w:cs="Times New Roman"/>
          <w:sz w:val="24"/>
          <w:szCs w:val="24"/>
        </w:rPr>
        <w:tab/>
      </w:r>
      <w:r w:rsidRPr="00A12F11">
        <w:rPr>
          <w:rFonts w:ascii="Times New Roman" w:hAnsi="Times New Roman" w:cs="Times New Roman"/>
          <w:sz w:val="24"/>
          <w:szCs w:val="24"/>
        </w:rPr>
        <w:tab/>
        <w:t>- ставка дисконтирования, определенная согласно п.1.3.;</w:t>
      </w:r>
    </w:p>
    <w:p w14:paraId="600E825E" w14:textId="77777777" w:rsidR="00816E97" w:rsidRPr="00A12F11" w:rsidRDefault="00816E97"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Дата</w:t>
      </w:r>
      <w:r w:rsidRPr="00A12F11">
        <w:rPr>
          <w:rFonts w:ascii="Times New Roman" w:hAnsi="Times New Roman" w:cs="Times New Roman"/>
          <w:sz w:val="24"/>
          <w:szCs w:val="24"/>
        </w:rPr>
        <w:tab/>
      </w:r>
      <w:r w:rsidRPr="00A12F11">
        <w:rPr>
          <w:rFonts w:ascii="Times New Roman" w:hAnsi="Times New Roman" w:cs="Times New Roman"/>
          <w:sz w:val="24"/>
          <w:szCs w:val="24"/>
        </w:rPr>
        <w:tab/>
        <w:t>- дата определения справедливой стоимости.</w:t>
      </w:r>
    </w:p>
    <w:p w14:paraId="27AC30F5" w14:textId="77777777" w:rsidR="00816E97" w:rsidRPr="00A12F11" w:rsidRDefault="00816E97" w:rsidP="00A12F11">
      <w:pPr>
        <w:spacing w:before="240" w:line="276" w:lineRule="auto"/>
        <w:ind w:left="426" w:hanging="426"/>
        <w:jc w:val="both"/>
        <w:rPr>
          <w:rFonts w:ascii="Times New Roman" w:hAnsi="Times New Roman" w:cs="Times New Roman"/>
          <w:sz w:val="24"/>
          <w:szCs w:val="24"/>
        </w:rPr>
      </w:pPr>
    </w:p>
    <w:p w14:paraId="13DEF48F" w14:textId="77777777" w:rsidR="00816E97" w:rsidRPr="00A12F11" w:rsidRDefault="00816E97"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Примечание:</w:t>
      </w:r>
    </w:p>
    <w:p w14:paraId="6B58C559" w14:textId="77777777" w:rsidR="00816E97" w:rsidRPr="00A12F11" w:rsidRDefault="00816E97"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При расчете используются следующие подходы к округлению:</w:t>
      </w:r>
    </w:p>
    <w:p w14:paraId="4797D866" w14:textId="77777777" w:rsidR="00816E97" w:rsidRPr="00A12F11" w:rsidRDefault="00816E97" w:rsidP="00A12F11">
      <w:pPr>
        <w:pStyle w:val="ac"/>
        <w:numPr>
          <w:ilvl w:val="0"/>
          <w:numId w:val="52"/>
        </w:num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округления производятся по правилам математического округления;</w:t>
      </w:r>
    </w:p>
    <w:p w14:paraId="27559EA4" w14:textId="77777777" w:rsidR="00816E97" w:rsidRPr="00A12F11" w:rsidRDefault="00816E97" w:rsidP="00A12F11">
      <w:pPr>
        <w:pStyle w:val="ac"/>
        <w:numPr>
          <w:ilvl w:val="0"/>
          <w:numId w:val="52"/>
        </w:numPr>
        <w:spacing w:before="240" w:line="276" w:lineRule="auto"/>
        <w:ind w:left="426" w:hanging="426"/>
        <w:jc w:val="both"/>
        <w:rPr>
          <w:rFonts w:ascii="Times New Roman" w:hAnsi="Times New Roman" w:cs="Times New Roman"/>
          <w:sz w:val="24"/>
          <w:szCs w:val="24"/>
        </w:rPr>
      </w:pPr>
      <m:oMath>
        <m:r>
          <w:rPr>
            <w:rFonts w:ascii="Cambria Math" w:hAnsi="Cambria Math" w:cs="Times New Roman"/>
            <w:sz w:val="24"/>
            <w:szCs w:val="24"/>
          </w:rPr>
          <m:t>C</m:t>
        </m:r>
        <m:sSub>
          <m:sSubPr>
            <m:ctrlPr>
              <w:rPr>
                <w:rFonts w:ascii="Cambria Math" w:hAnsi="Cambria Math" w:cs="Times New Roman"/>
                <w:sz w:val="24"/>
                <w:szCs w:val="24"/>
              </w:rPr>
            </m:ctrlPr>
          </m:sSubPr>
          <m:e>
            <m:r>
              <w:rPr>
                <w:rFonts w:ascii="Cambria Math" w:hAnsi="Cambria Math" w:cs="Times New Roman"/>
                <w:sz w:val="24"/>
                <w:szCs w:val="24"/>
              </w:rPr>
              <m:t>F</m:t>
            </m:r>
          </m:e>
          <m:sub>
            <m:r>
              <w:rPr>
                <w:rFonts w:ascii="Cambria Math" w:hAnsi="Cambria Math" w:cs="Times New Roman"/>
                <w:sz w:val="24"/>
                <w:szCs w:val="24"/>
              </w:rPr>
              <m:t>k</m:t>
            </m:r>
          </m:sub>
        </m:sSub>
      </m:oMath>
      <w:r w:rsidRPr="00A12F11">
        <w:rPr>
          <w:rFonts w:ascii="Times New Roman" w:hAnsi="Times New Roman" w:cs="Times New Roman"/>
          <w:sz w:val="24"/>
          <w:szCs w:val="24"/>
        </w:rPr>
        <w:t xml:space="preserve"> - будущий денежный поток, значение округляется до 2 знаков после запятой;</w:t>
      </w:r>
    </w:p>
    <w:p w14:paraId="1AB3CE66" w14:textId="77777777" w:rsidR="00816E97" w:rsidRPr="00A12F11" w:rsidRDefault="00B01403" w:rsidP="00A12F11">
      <w:pPr>
        <w:pStyle w:val="ac"/>
        <w:numPr>
          <w:ilvl w:val="0"/>
          <w:numId w:val="52"/>
        </w:numPr>
        <w:spacing w:before="240" w:line="276" w:lineRule="auto"/>
        <w:ind w:left="426" w:hanging="426"/>
        <w:jc w:val="both"/>
        <w:rPr>
          <w:rFonts w:ascii="Times New Roman" w:hAnsi="Times New Roman" w:cs="Times New Roman"/>
          <w:sz w:val="24"/>
          <w:szCs w:val="24"/>
        </w:rPr>
      </w:pPr>
      <m:oMath>
        <m:sSub>
          <m:sSubPr>
            <m:ctrlPr>
              <w:rPr>
                <w:rFonts w:ascii="Cambria Math" w:hAnsi="Cambria Math" w:cs="Times New Roman"/>
                <w:sz w:val="24"/>
                <w:szCs w:val="24"/>
              </w:rPr>
            </m:ctrlPr>
          </m:sSubPr>
          <m:e>
            <m:r>
              <w:rPr>
                <w:rFonts w:ascii="Cambria Math" w:hAnsi="Cambria Math" w:cs="Times New Roman"/>
                <w:sz w:val="24"/>
                <w:szCs w:val="24"/>
              </w:rPr>
              <m:t>PV</m:t>
            </m:r>
          </m:e>
          <m:sub>
            <m:r>
              <w:rPr>
                <w:rFonts w:ascii="Cambria Math" w:hAnsi="Cambria Math" w:cs="Times New Roman"/>
                <w:sz w:val="24"/>
                <w:szCs w:val="24"/>
              </w:rPr>
              <m:t>k</m:t>
            </m:r>
          </m:sub>
        </m:sSub>
      </m:oMath>
      <w:r w:rsidR="00816E97" w:rsidRPr="00A12F11">
        <w:rPr>
          <w:rFonts w:ascii="Times New Roman" w:hAnsi="Times New Roman" w:cs="Times New Roman"/>
          <w:sz w:val="24"/>
          <w:szCs w:val="24"/>
        </w:rPr>
        <w:t xml:space="preserve"> - дисконтированный денежный поток, промежуточные округления не производятся, результат не округляется;</w:t>
      </w:r>
    </w:p>
    <w:p w14:paraId="7F01EA34" w14:textId="77777777" w:rsidR="00816E97" w:rsidRPr="00A12F11" w:rsidRDefault="00816E97" w:rsidP="00A12F11">
      <w:pPr>
        <w:pStyle w:val="ac"/>
        <w:numPr>
          <w:ilvl w:val="0"/>
          <w:numId w:val="52"/>
        </w:numPr>
        <w:spacing w:before="240" w:line="276" w:lineRule="auto"/>
        <w:ind w:left="426" w:hanging="426"/>
        <w:jc w:val="both"/>
        <w:rPr>
          <w:rFonts w:ascii="Times New Roman" w:hAnsi="Times New Roman" w:cs="Times New Roman"/>
          <w:sz w:val="24"/>
          <w:szCs w:val="24"/>
        </w:rPr>
      </w:pPr>
      <m:oMath>
        <m:r>
          <w:rPr>
            <w:rFonts w:ascii="Cambria Math" w:hAnsi="Cambria Math" w:cs="Times New Roman"/>
            <w:sz w:val="24"/>
            <w:szCs w:val="24"/>
          </w:rPr>
          <m:t>PV</m:t>
        </m:r>
      </m:oMath>
      <w:r w:rsidRPr="00A12F11">
        <w:rPr>
          <w:rFonts w:ascii="Times New Roman" w:hAnsi="Times New Roman" w:cs="Times New Roman"/>
          <w:sz w:val="24"/>
          <w:szCs w:val="24"/>
        </w:rPr>
        <w:t xml:space="preserve"> – общая сумма дисконтированных денежных потоков, результат округляется до 4 знаков после запятой.</w:t>
      </w:r>
    </w:p>
    <w:p w14:paraId="0782D437" w14:textId="77777777" w:rsidR="00816E97" w:rsidRPr="00A12F11" w:rsidRDefault="00816E97" w:rsidP="00A12F11">
      <w:pPr>
        <w:pStyle w:val="ac"/>
        <w:spacing w:before="240" w:line="276" w:lineRule="auto"/>
        <w:ind w:left="426" w:hanging="426"/>
        <w:jc w:val="both"/>
        <w:rPr>
          <w:rFonts w:ascii="Times New Roman" w:hAnsi="Times New Roman" w:cs="Times New Roman"/>
          <w:sz w:val="24"/>
          <w:szCs w:val="24"/>
        </w:rPr>
      </w:pPr>
    </w:p>
    <w:p w14:paraId="4113F741" w14:textId="77777777" w:rsidR="00816E97" w:rsidRPr="00A12F11" w:rsidRDefault="00816E97" w:rsidP="00A12F11">
      <w:pPr>
        <w:pStyle w:val="ac"/>
        <w:numPr>
          <w:ilvl w:val="1"/>
          <w:numId w:val="53"/>
        </w:numPr>
        <w:spacing w:before="240" w:line="276" w:lineRule="auto"/>
        <w:ind w:left="426" w:hanging="426"/>
        <w:contextualSpacing w:val="0"/>
        <w:jc w:val="both"/>
        <w:rPr>
          <w:rFonts w:ascii="Times New Roman" w:hAnsi="Times New Roman" w:cs="Times New Roman"/>
          <w:sz w:val="24"/>
          <w:szCs w:val="24"/>
        </w:rPr>
      </w:pPr>
      <w:r w:rsidRPr="00A12F11">
        <w:rPr>
          <w:rFonts w:ascii="Times New Roman" w:hAnsi="Times New Roman" w:cs="Times New Roman"/>
          <w:sz w:val="24"/>
          <w:szCs w:val="24"/>
        </w:rPr>
        <w:t>Формирование графика будущих денежных потоков</w:t>
      </w:r>
    </w:p>
    <w:p w14:paraId="36015813" w14:textId="77777777" w:rsidR="00816E97" w:rsidRPr="00A12F11" w:rsidRDefault="00816E97" w:rsidP="00A12F11">
      <w:pPr>
        <w:pStyle w:val="ac"/>
        <w:numPr>
          <w:ilvl w:val="2"/>
          <w:numId w:val="53"/>
        </w:numPr>
        <w:spacing w:before="240" w:line="276" w:lineRule="auto"/>
        <w:ind w:left="426" w:hanging="426"/>
        <w:contextualSpacing w:val="0"/>
        <w:jc w:val="both"/>
        <w:rPr>
          <w:rFonts w:ascii="Times New Roman" w:hAnsi="Times New Roman" w:cs="Times New Roman"/>
          <w:sz w:val="24"/>
          <w:szCs w:val="24"/>
        </w:rPr>
      </w:pPr>
      <w:r w:rsidRPr="00A12F11">
        <w:rPr>
          <w:rFonts w:ascii="Times New Roman" w:hAnsi="Times New Roman" w:cs="Times New Roman"/>
          <w:sz w:val="24"/>
          <w:szCs w:val="24"/>
        </w:rPr>
        <w:t>Общие подходы.</w:t>
      </w:r>
    </w:p>
    <w:p w14:paraId="6C9C941C" w14:textId="77777777" w:rsidR="00816E97" w:rsidRPr="00A12F11" w:rsidRDefault="00816E97"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При формировании графика будущих денежных потоков учитываются все денежные потоки в погашение основного долга и купонного дохода в течение ожидаемого срока обращения.</w:t>
      </w:r>
    </w:p>
    <w:p w14:paraId="4DEAF3C0" w14:textId="77777777" w:rsidR="00816E97" w:rsidRPr="00A12F11" w:rsidRDefault="00816E97"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Ожидаемый срок обращения ценной бумаги определяется с даты расчета справедливой стоимости (не включая) до наименьшей из дат (включая):</w:t>
      </w:r>
    </w:p>
    <w:p w14:paraId="4995F713" w14:textId="77777777" w:rsidR="00816E97" w:rsidRPr="00A12F11" w:rsidRDefault="00816E97" w:rsidP="00A12F11">
      <w:pPr>
        <w:pStyle w:val="ac"/>
        <w:numPr>
          <w:ilvl w:val="0"/>
          <w:numId w:val="54"/>
        </w:num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даты оферты, ближайшей к дате определения справедливой стоимости (не включая дату определения справедливой стоимости);</w:t>
      </w:r>
    </w:p>
    <w:p w14:paraId="19346414" w14:textId="77777777" w:rsidR="00816E97" w:rsidRPr="00A12F11" w:rsidRDefault="00816E97" w:rsidP="00A12F11">
      <w:pPr>
        <w:pStyle w:val="ac"/>
        <w:numPr>
          <w:ilvl w:val="0"/>
          <w:numId w:val="54"/>
        </w:num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 xml:space="preserve">даты полного погашения, предусмотренной условиями выпуска. </w:t>
      </w:r>
    </w:p>
    <w:p w14:paraId="09F01462" w14:textId="77777777" w:rsidR="00816E97" w:rsidRPr="00A12F11" w:rsidRDefault="00816E97"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Под датой денежного потока понимается:</w:t>
      </w:r>
    </w:p>
    <w:p w14:paraId="5A4AA128" w14:textId="77777777" w:rsidR="00816E97" w:rsidRPr="00A12F11" w:rsidRDefault="00816E97" w:rsidP="00A12F11">
      <w:pPr>
        <w:pStyle w:val="ac"/>
        <w:numPr>
          <w:ilvl w:val="0"/>
          <w:numId w:val="55"/>
        </w:num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даты окончания купонных периодов, по завершении которых в соответствии с условиями выпуска осуществляются выплаты купонного дохода и (если предусмотрено) частичное погашение основного долга;</w:t>
      </w:r>
    </w:p>
    <w:p w14:paraId="7C156627" w14:textId="77777777" w:rsidR="00816E97" w:rsidRPr="00A12F11" w:rsidRDefault="00816E97" w:rsidP="00A12F11">
      <w:pPr>
        <w:pStyle w:val="ac"/>
        <w:numPr>
          <w:ilvl w:val="0"/>
          <w:numId w:val="55"/>
        </w:num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дата, до которой определен ожидаемый срок обращения.</w:t>
      </w:r>
    </w:p>
    <w:p w14:paraId="5BFCD237" w14:textId="77777777" w:rsidR="00816E97" w:rsidRPr="00A12F11" w:rsidRDefault="00816E97"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Денежные потоки, включая купонный доход, рассчитываются в соответствии с условиями выпуска.</w:t>
      </w:r>
    </w:p>
    <w:p w14:paraId="0D195F20" w14:textId="77777777" w:rsidR="00816E97" w:rsidRPr="00A12F11" w:rsidRDefault="00816E97"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При формировании графика денежных потоков в целях расчета справедливой стоимости ценных бумаг осуществляется пересмотр будущих денежных потоков при наличии обновленной информации</w:t>
      </w:r>
      <w:r w:rsidRPr="00A12F11">
        <w:rPr>
          <w:rFonts w:ascii="Times New Roman" w:hAnsi="Times New Roman" w:cs="Times New Roman"/>
          <w:sz w:val="24"/>
          <w:szCs w:val="24"/>
        </w:rPr>
        <w:footnoteRef/>
      </w:r>
      <w:r w:rsidRPr="00A12F11">
        <w:rPr>
          <w:rFonts w:ascii="Times New Roman" w:hAnsi="Times New Roman" w:cs="Times New Roman"/>
          <w:sz w:val="24"/>
          <w:szCs w:val="24"/>
        </w:rPr>
        <w:t>:</w:t>
      </w:r>
    </w:p>
    <w:p w14:paraId="21630B9E" w14:textId="77777777" w:rsidR="00816E97" w:rsidRPr="00A12F11" w:rsidRDefault="00816E97" w:rsidP="00A12F11">
      <w:pPr>
        <w:pStyle w:val="ac"/>
        <w:numPr>
          <w:ilvl w:val="0"/>
          <w:numId w:val="55"/>
        </w:num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о величине ставки купона (для ценных бумаг, по которым процентные ставки не определены на весь ожидаемый срок обращения) – новое значение ставки купона считается установленным в дату начала купонного периода, ближайшего к дате установления ставки (купонного периода, на который ставка установлена, или более раннего купонного периода, до начала которого ставка установлена);</w:t>
      </w:r>
    </w:p>
    <w:p w14:paraId="6FC180B1" w14:textId="77777777" w:rsidR="00816E97" w:rsidRPr="00A12F11" w:rsidRDefault="00816E97" w:rsidP="00A12F11">
      <w:pPr>
        <w:pStyle w:val="ac"/>
        <w:numPr>
          <w:ilvl w:val="0"/>
          <w:numId w:val="55"/>
        </w:num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о величине погашаемой части основного долга (для ценных бумаг, по которым предусмотрено частичное погашение основного долга, но суммы погашаемых частей основного долга не определены на весь ожидаемый срок обращения) – новые величины основного долга считаются установленными в дату окончания купонного периода, по истечении которого производится соответствующая выплата ранее неизвестной суммы</w:t>
      </w:r>
      <w:r w:rsidRPr="00A12F11">
        <w:rPr>
          <w:rFonts w:ascii="Times New Roman" w:hAnsi="Times New Roman" w:cs="Times New Roman"/>
          <w:sz w:val="24"/>
          <w:szCs w:val="24"/>
        </w:rPr>
        <w:footnoteRef/>
      </w:r>
      <w:r w:rsidRPr="00A12F11">
        <w:rPr>
          <w:rFonts w:ascii="Times New Roman" w:hAnsi="Times New Roman" w:cs="Times New Roman"/>
          <w:sz w:val="24"/>
          <w:szCs w:val="24"/>
        </w:rPr>
        <w:t>.</w:t>
      </w:r>
    </w:p>
    <w:p w14:paraId="6D72ED66" w14:textId="77777777" w:rsidR="00816E97" w:rsidRPr="00A12F11" w:rsidRDefault="00816E97"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Для долговых ценных бумаг, по которым предусмотрено частичное погашение основного долга, но величины погашаемого основного долга не определены на весь срок обращения, суммы будущих денежных потоков рассчитываются исходя из остатка основного долга на дату расчета, определённого с учетом всех ранее установленных сумм погашения.</w:t>
      </w:r>
    </w:p>
    <w:p w14:paraId="6D0A5FDB" w14:textId="77777777" w:rsidR="00816E97" w:rsidRPr="00A12F11" w:rsidRDefault="00816E97" w:rsidP="00A12F11">
      <w:pPr>
        <w:spacing w:before="240" w:line="276" w:lineRule="auto"/>
        <w:ind w:left="426" w:hanging="426"/>
        <w:jc w:val="both"/>
        <w:rPr>
          <w:rFonts w:ascii="Times New Roman" w:hAnsi="Times New Roman" w:cs="Times New Roman"/>
          <w:sz w:val="24"/>
          <w:szCs w:val="24"/>
        </w:rPr>
      </w:pPr>
    </w:p>
    <w:p w14:paraId="420C53DD" w14:textId="77777777" w:rsidR="00816E97" w:rsidRPr="00A12F11" w:rsidRDefault="00816E97" w:rsidP="00A12F11">
      <w:pPr>
        <w:pStyle w:val="ac"/>
        <w:numPr>
          <w:ilvl w:val="2"/>
          <w:numId w:val="53"/>
        </w:numPr>
        <w:spacing w:before="240" w:line="276" w:lineRule="auto"/>
        <w:ind w:left="426" w:hanging="426"/>
        <w:contextualSpacing w:val="0"/>
        <w:jc w:val="both"/>
        <w:rPr>
          <w:rFonts w:ascii="Times New Roman" w:hAnsi="Times New Roman" w:cs="Times New Roman"/>
          <w:sz w:val="24"/>
          <w:szCs w:val="24"/>
        </w:rPr>
      </w:pPr>
      <w:r w:rsidRPr="00A12F11">
        <w:rPr>
          <w:rFonts w:ascii="Times New Roman" w:hAnsi="Times New Roman" w:cs="Times New Roman"/>
          <w:sz w:val="24"/>
          <w:szCs w:val="24"/>
        </w:rPr>
        <w:t>Величина индексируемого номинала.</w:t>
      </w:r>
    </w:p>
    <w:p w14:paraId="6DFA1023" w14:textId="77777777" w:rsidR="00816E97" w:rsidRPr="00A12F11" w:rsidRDefault="00816E97"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Для долговых ценных бумаг с индексируемым номиналом, если в расчет величины номинала включены переменные, значение которых не зависит от решения эмитента, номинальная стоимость рассчитывается на дату каждого денежного потока исходя из номинальной стоимости на дату определения справедливой стоимости, срока до даты денежного потока и прогнозного значения инфляции для соответствующего периода по формуле (3):</w:t>
      </w:r>
    </w:p>
    <w:p w14:paraId="2D49FA2A" w14:textId="77777777" w:rsidR="00816E97" w:rsidRPr="00A12F11" w:rsidRDefault="00816E97" w:rsidP="00A12F11">
      <w:pPr>
        <w:spacing w:before="240" w:line="276" w:lineRule="auto"/>
        <w:ind w:left="426" w:hanging="426"/>
        <w:jc w:val="both"/>
        <w:rPr>
          <w:rFonts w:ascii="Times New Roman" w:hAnsi="Times New Roman" w:cs="Times New Roman"/>
          <w:sz w:val="24"/>
          <w:szCs w:val="24"/>
        </w:rPr>
      </w:pPr>
      <m:oMathPara>
        <m:oMathParaPr>
          <m:jc m:val="center"/>
        </m:oMathParaPr>
        <m:oMath>
          <m:r>
            <m:rPr>
              <m:sty m:val="p"/>
            </m:rPr>
            <w:rPr>
              <w:rFonts w:ascii="Cambria Math" w:hAnsi="Cambria Math" w:cs="Times New Roman"/>
              <w:sz w:val="24"/>
              <w:szCs w:val="24"/>
            </w:rPr>
            <m:t xml:space="preserve">НОМИНАЛ </m:t>
          </m:r>
          <m:sSub>
            <m:sSubPr>
              <m:ctrlPr>
                <w:rPr>
                  <w:rFonts w:ascii="Cambria Math" w:hAnsi="Cambria Math" w:cs="Times New Roman"/>
                  <w:sz w:val="24"/>
                  <w:szCs w:val="24"/>
                </w:rPr>
              </m:ctrlPr>
            </m:sSubPr>
            <m:e>
              <m:r>
                <m:rPr>
                  <m:sty m:val="p"/>
                </m:rPr>
                <w:rPr>
                  <w:rFonts w:ascii="Cambria Math" w:hAnsi="Cambria Math" w:cs="Times New Roman"/>
                  <w:sz w:val="24"/>
                  <w:szCs w:val="24"/>
                </w:rPr>
                <m:t>ИН</m:t>
              </m:r>
            </m:e>
            <m:sub>
              <m:r>
                <w:rPr>
                  <w:rFonts w:ascii="Cambria Math" w:hAnsi="Cambria Math" w:cs="Times New Roman"/>
                  <w:sz w:val="24"/>
                  <w:szCs w:val="24"/>
                </w:rPr>
                <m:t>n</m:t>
              </m:r>
            </m:sub>
          </m:sSub>
          <m:r>
            <m:rPr>
              <m:sty m:val="p"/>
            </m:rPr>
            <w:rPr>
              <w:rFonts w:ascii="Cambria Math" w:hAnsi="Cambria Math" w:cs="Times New Roman"/>
              <w:sz w:val="24"/>
              <w:szCs w:val="24"/>
            </w:rPr>
            <m:t>=ОКРУГЛ</m:t>
          </m:r>
          <m:d>
            <m:dPr>
              <m:ctrlPr>
                <w:rPr>
                  <w:rFonts w:ascii="Cambria Math" w:hAnsi="Cambria Math" w:cs="Times New Roman"/>
                  <w:sz w:val="24"/>
                  <w:szCs w:val="24"/>
                </w:rPr>
              </m:ctrlPr>
            </m:dPr>
            <m:e>
              <m:r>
                <m:rPr>
                  <m:sty m:val="p"/>
                </m:rPr>
                <w:rPr>
                  <w:rFonts w:ascii="Cambria Math" w:hAnsi="Cambria Math" w:cs="Times New Roman"/>
                  <w:sz w:val="24"/>
                  <w:szCs w:val="24"/>
                </w:rPr>
                <m:t xml:space="preserve">НОМИНАЛ </m:t>
              </m:r>
              <m:sSub>
                <m:sSubPr>
                  <m:ctrlPr>
                    <w:rPr>
                      <w:rFonts w:ascii="Cambria Math" w:hAnsi="Cambria Math" w:cs="Times New Roman"/>
                      <w:sz w:val="24"/>
                      <w:szCs w:val="24"/>
                    </w:rPr>
                  </m:ctrlPr>
                </m:sSubPr>
                <m:e>
                  <m:r>
                    <m:rPr>
                      <m:sty m:val="p"/>
                    </m:rPr>
                    <w:rPr>
                      <w:rFonts w:ascii="Cambria Math" w:hAnsi="Cambria Math" w:cs="Times New Roman"/>
                      <w:sz w:val="24"/>
                      <w:szCs w:val="24"/>
                    </w:rPr>
                    <m:t>ИН</m:t>
                  </m:r>
                </m:e>
                <m:sub>
                  <m:r>
                    <w:rPr>
                      <w:rFonts w:ascii="Cambria Math" w:hAnsi="Cambria Math" w:cs="Times New Roman"/>
                      <w:sz w:val="24"/>
                      <w:szCs w:val="24"/>
                    </w:rPr>
                    <m:t>n</m:t>
                  </m:r>
                  <m:r>
                    <m:rPr>
                      <m:sty m:val="p"/>
                    </m:rPr>
                    <w:rPr>
                      <w:rFonts w:ascii="Cambria Math" w:hAnsi="Cambria Math" w:cs="Times New Roman"/>
                      <w:sz w:val="24"/>
                      <w:szCs w:val="24"/>
                    </w:rPr>
                    <m:t>-1</m:t>
                  </m:r>
                </m:sub>
              </m:sSub>
              <m:r>
                <m:rPr>
                  <m:sty m:val="p"/>
                </m:rPr>
                <w:rPr>
                  <w:rFonts w:ascii="Cambria Math" w:hAnsi="Cambria Math" w:cs="Times New Roman"/>
                  <w:sz w:val="24"/>
                  <w:szCs w:val="24"/>
                </w:rPr>
                <m:t>×</m:t>
              </m:r>
              <m:sSup>
                <m:sSupPr>
                  <m:ctrlPr>
                    <w:rPr>
                      <w:rFonts w:ascii="Cambria Math" w:hAnsi="Cambria Math" w:cs="Times New Roman"/>
                      <w:sz w:val="24"/>
                      <w:szCs w:val="24"/>
                    </w:rPr>
                  </m:ctrlPr>
                </m:sSupPr>
                <m:e>
                  <m:d>
                    <m:dPr>
                      <m:ctrlPr>
                        <w:rPr>
                          <w:rFonts w:ascii="Cambria Math" w:hAnsi="Cambria Math" w:cs="Times New Roman"/>
                          <w:sz w:val="24"/>
                          <w:szCs w:val="24"/>
                        </w:rPr>
                      </m:ctrlPr>
                    </m:dPr>
                    <m:e>
                      <m:r>
                        <m:rPr>
                          <m:sty m:val="p"/>
                        </m:rPr>
                        <w:rPr>
                          <w:rFonts w:ascii="Cambria Math" w:hAnsi="Cambria Math" w:cs="Times New Roman"/>
                          <w:sz w:val="24"/>
                          <w:szCs w:val="24"/>
                        </w:rPr>
                        <m:t xml:space="preserve">1+ПРОГНОЗ </m:t>
                      </m:r>
                      <m:sSub>
                        <m:sSubPr>
                          <m:ctrlPr>
                            <w:rPr>
                              <w:rFonts w:ascii="Cambria Math" w:hAnsi="Cambria Math" w:cs="Times New Roman"/>
                              <w:sz w:val="24"/>
                              <w:szCs w:val="24"/>
                            </w:rPr>
                          </m:ctrlPr>
                        </m:sSubPr>
                        <m:e>
                          <m:r>
                            <m:rPr>
                              <m:sty m:val="p"/>
                            </m:rPr>
                            <w:rPr>
                              <w:rFonts w:ascii="Cambria Math" w:hAnsi="Cambria Math" w:cs="Times New Roman"/>
                              <w:sz w:val="24"/>
                              <w:szCs w:val="24"/>
                            </w:rPr>
                            <m:t>ИПЦ</m:t>
                          </m:r>
                        </m:e>
                        <m:sub>
                          <m:r>
                            <w:rPr>
                              <w:rFonts w:ascii="Cambria Math" w:hAnsi="Cambria Math" w:cs="Times New Roman"/>
                              <w:sz w:val="24"/>
                              <w:szCs w:val="24"/>
                            </w:rPr>
                            <m:t>n</m:t>
                          </m:r>
                          <m:r>
                            <m:rPr>
                              <m:sty m:val="p"/>
                            </m:rPr>
                            <w:rPr>
                              <w:rFonts w:ascii="Cambria Math" w:hAnsi="Cambria Math" w:cs="Times New Roman"/>
                              <w:sz w:val="24"/>
                              <w:szCs w:val="24"/>
                            </w:rPr>
                            <m:t>-1</m:t>
                          </m:r>
                        </m:sub>
                      </m:sSub>
                    </m:e>
                  </m:d>
                </m:e>
                <m:sup>
                  <m:f>
                    <m:fPr>
                      <m:ctrlPr>
                        <w:rPr>
                          <w:rFonts w:ascii="Cambria Math" w:hAnsi="Cambria Math" w:cs="Times New Roman"/>
                          <w:sz w:val="24"/>
                          <w:szCs w:val="24"/>
                        </w:rPr>
                      </m:ctrlPr>
                    </m:fPr>
                    <m:num>
                      <m:sSub>
                        <m:sSubPr>
                          <m:ctrlPr>
                            <w:rPr>
                              <w:rFonts w:ascii="Cambria Math" w:hAnsi="Cambria Math" w:cs="Times New Roman"/>
                              <w:sz w:val="24"/>
                              <w:szCs w:val="24"/>
                            </w:rPr>
                          </m:ctrlPr>
                        </m:sSubPr>
                        <m:e>
                          <m:r>
                            <w:rPr>
                              <w:rFonts w:ascii="Cambria Math" w:hAnsi="Cambria Math" w:cs="Times New Roman"/>
                              <w:sz w:val="24"/>
                              <w:szCs w:val="24"/>
                            </w:rPr>
                            <m:t>D</m:t>
                          </m:r>
                        </m:e>
                        <m:sub>
                          <m:r>
                            <w:rPr>
                              <w:rFonts w:ascii="Cambria Math" w:hAnsi="Cambria Math" w:cs="Times New Roman"/>
                              <w:sz w:val="24"/>
                              <w:szCs w:val="24"/>
                            </w:rPr>
                            <m:t>n</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D</m:t>
                          </m:r>
                        </m:e>
                        <m:sub>
                          <m:r>
                            <w:rPr>
                              <w:rFonts w:ascii="Cambria Math" w:hAnsi="Cambria Math" w:cs="Times New Roman"/>
                              <w:sz w:val="24"/>
                              <w:szCs w:val="24"/>
                            </w:rPr>
                            <m:t>n</m:t>
                          </m:r>
                          <m:r>
                            <m:rPr>
                              <m:sty m:val="p"/>
                            </m:rPr>
                            <w:rPr>
                              <w:rFonts w:ascii="Cambria Math" w:hAnsi="Cambria Math" w:cs="Times New Roman"/>
                              <w:sz w:val="24"/>
                              <w:szCs w:val="24"/>
                            </w:rPr>
                            <m:t>-1</m:t>
                          </m:r>
                        </m:sub>
                      </m:sSub>
                    </m:num>
                    <m:den>
                      <m:r>
                        <m:rPr>
                          <m:sty m:val="p"/>
                        </m:rPr>
                        <w:rPr>
                          <w:rFonts w:ascii="Cambria Math" w:hAnsi="Cambria Math" w:cs="Times New Roman"/>
                          <w:sz w:val="24"/>
                          <w:szCs w:val="24"/>
                        </w:rPr>
                        <m:t>365</m:t>
                      </m:r>
                    </m:den>
                  </m:f>
                </m:sup>
              </m:sSup>
              <m:r>
                <m:rPr>
                  <m:sty m:val="p"/>
                </m:rPr>
                <w:rPr>
                  <w:rFonts w:ascii="Cambria Math" w:hAnsi="Cambria Math" w:cs="Times New Roman"/>
                  <w:sz w:val="24"/>
                  <w:szCs w:val="24"/>
                </w:rPr>
                <m:t>,2</m:t>
              </m:r>
            </m:e>
          </m:d>
          <m:r>
            <m:rPr>
              <m:sty m:val="p"/>
            </m:rPr>
            <w:rPr>
              <w:rFonts w:ascii="Cambria Math" w:hAnsi="Cambria Math" w:cs="Times New Roman"/>
              <w:sz w:val="24"/>
              <w:szCs w:val="24"/>
            </w:rPr>
            <m:t>,            (3)</m:t>
          </m:r>
        </m:oMath>
      </m:oMathPara>
    </w:p>
    <w:p w14:paraId="0A0EE305" w14:textId="77777777" w:rsidR="00816E97" w:rsidRPr="00A12F11" w:rsidRDefault="00816E97"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Где:</w:t>
      </w:r>
      <w:r w:rsidRPr="00A12F11">
        <w:rPr>
          <w:rFonts w:ascii="Times New Roman" w:hAnsi="Times New Roman" w:cs="Times New Roman"/>
          <w:sz w:val="24"/>
          <w:szCs w:val="24"/>
        </w:rPr>
        <w:tab/>
      </w:r>
    </w:p>
    <w:p w14:paraId="7827EE69" w14:textId="77777777" w:rsidR="00816E97" w:rsidRPr="00A12F11" w:rsidRDefault="00816E97" w:rsidP="00A12F11">
      <w:pPr>
        <w:spacing w:before="240" w:line="276" w:lineRule="auto"/>
        <w:ind w:left="426" w:hanging="426"/>
        <w:jc w:val="both"/>
        <w:rPr>
          <w:rFonts w:ascii="Times New Roman" w:hAnsi="Times New Roman" w:cs="Times New Roman"/>
          <w:sz w:val="24"/>
          <w:szCs w:val="24"/>
        </w:rPr>
      </w:pPr>
      <m:oMath>
        <m:r>
          <m:rPr>
            <m:sty m:val="p"/>
          </m:rPr>
          <w:rPr>
            <w:rFonts w:ascii="Cambria Math" w:hAnsi="Cambria Math" w:cs="Times New Roman"/>
            <w:sz w:val="24"/>
            <w:szCs w:val="24"/>
          </w:rPr>
          <m:t xml:space="preserve">НОМИНАЛ </m:t>
        </m:r>
        <m:sSub>
          <m:sSubPr>
            <m:ctrlPr>
              <w:rPr>
                <w:rFonts w:ascii="Cambria Math" w:hAnsi="Cambria Math" w:cs="Times New Roman"/>
                <w:sz w:val="24"/>
                <w:szCs w:val="24"/>
              </w:rPr>
            </m:ctrlPr>
          </m:sSubPr>
          <m:e>
            <m:r>
              <m:rPr>
                <m:sty m:val="p"/>
              </m:rPr>
              <w:rPr>
                <w:rFonts w:ascii="Cambria Math" w:hAnsi="Cambria Math" w:cs="Times New Roman"/>
                <w:sz w:val="24"/>
                <w:szCs w:val="24"/>
              </w:rPr>
              <m:t>ИН</m:t>
            </m:r>
          </m:e>
          <m:sub>
            <m:r>
              <w:rPr>
                <w:rFonts w:ascii="Cambria Math" w:hAnsi="Cambria Math" w:cs="Times New Roman"/>
                <w:sz w:val="24"/>
                <w:szCs w:val="24"/>
              </w:rPr>
              <m:t>n</m:t>
            </m:r>
          </m:sub>
        </m:sSub>
      </m:oMath>
      <w:r w:rsidRPr="00A12F11">
        <w:rPr>
          <w:rFonts w:ascii="Times New Roman" w:hAnsi="Times New Roman" w:cs="Times New Roman"/>
          <w:sz w:val="24"/>
          <w:szCs w:val="24"/>
        </w:rPr>
        <w:tab/>
        <w:t>- искомое значение номинала на дату каждого денежного потока;</w:t>
      </w:r>
    </w:p>
    <w:p w14:paraId="2EF229CE" w14:textId="77777777" w:rsidR="00816E97" w:rsidRPr="00A12F11" w:rsidRDefault="00816E97" w:rsidP="00A12F11">
      <w:pPr>
        <w:spacing w:before="240" w:line="276" w:lineRule="auto"/>
        <w:ind w:left="426" w:hanging="426"/>
        <w:jc w:val="both"/>
        <w:rPr>
          <w:rFonts w:ascii="Times New Roman" w:hAnsi="Times New Roman" w:cs="Times New Roman"/>
          <w:sz w:val="24"/>
          <w:szCs w:val="24"/>
        </w:rPr>
      </w:pPr>
      <m:oMath>
        <m:r>
          <m:rPr>
            <m:sty m:val="p"/>
          </m:rPr>
          <w:rPr>
            <w:rFonts w:ascii="Cambria Math" w:hAnsi="Cambria Math" w:cs="Times New Roman"/>
            <w:sz w:val="24"/>
            <w:szCs w:val="24"/>
          </w:rPr>
          <m:t xml:space="preserve">НОМИНАЛ </m:t>
        </m:r>
        <m:sSub>
          <m:sSubPr>
            <m:ctrlPr>
              <w:rPr>
                <w:rFonts w:ascii="Cambria Math" w:hAnsi="Cambria Math" w:cs="Times New Roman"/>
                <w:sz w:val="24"/>
                <w:szCs w:val="24"/>
              </w:rPr>
            </m:ctrlPr>
          </m:sSubPr>
          <m:e>
            <m:r>
              <m:rPr>
                <m:sty m:val="p"/>
              </m:rPr>
              <w:rPr>
                <w:rFonts w:ascii="Cambria Math" w:hAnsi="Cambria Math" w:cs="Times New Roman"/>
                <w:sz w:val="24"/>
                <w:szCs w:val="24"/>
              </w:rPr>
              <m:t>ИН</m:t>
            </m:r>
          </m:e>
          <m:sub>
            <m:r>
              <w:rPr>
                <w:rFonts w:ascii="Cambria Math" w:hAnsi="Cambria Math" w:cs="Times New Roman"/>
                <w:sz w:val="24"/>
                <w:szCs w:val="24"/>
              </w:rPr>
              <m:t>n</m:t>
            </m:r>
            <m:r>
              <m:rPr>
                <m:sty m:val="p"/>
              </m:rPr>
              <w:rPr>
                <w:rFonts w:ascii="Cambria Math" w:hAnsi="Cambria Math" w:cs="Times New Roman"/>
                <w:sz w:val="24"/>
                <w:szCs w:val="24"/>
              </w:rPr>
              <m:t>-1</m:t>
            </m:r>
          </m:sub>
        </m:sSub>
      </m:oMath>
      <w:r w:rsidRPr="00A12F11">
        <w:rPr>
          <w:rFonts w:ascii="Times New Roman" w:hAnsi="Times New Roman" w:cs="Times New Roman"/>
          <w:sz w:val="24"/>
          <w:szCs w:val="24"/>
        </w:rPr>
        <w:tab/>
        <w:t>- величина номинала, рассчитанная на дату предшествующего денежного потока, но не ранее даты расчета справедливой стоимости;</w:t>
      </w:r>
    </w:p>
    <w:p w14:paraId="1B3AA0D3" w14:textId="77777777" w:rsidR="00816E97" w:rsidRPr="00A12F11" w:rsidRDefault="00816E97" w:rsidP="00A12F11">
      <w:pPr>
        <w:spacing w:before="240" w:line="276" w:lineRule="auto"/>
        <w:ind w:left="426" w:hanging="426"/>
        <w:jc w:val="both"/>
        <w:rPr>
          <w:rFonts w:ascii="Times New Roman" w:hAnsi="Times New Roman" w:cs="Times New Roman"/>
          <w:sz w:val="24"/>
          <w:szCs w:val="24"/>
        </w:rPr>
      </w:pPr>
      <m:oMath>
        <m:r>
          <m:rPr>
            <m:sty m:val="p"/>
          </m:rPr>
          <w:rPr>
            <w:rFonts w:ascii="Cambria Math" w:hAnsi="Cambria Math" w:cs="Times New Roman"/>
            <w:sz w:val="24"/>
            <w:szCs w:val="24"/>
          </w:rPr>
          <m:t xml:space="preserve">НОМИНАЛ </m:t>
        </m:r>
        <m:sSub>
          <m:sSubPr>
            <m:ctrlPr>
              <w:rPr>
                <w:rFonts w:ascii="Cambria Math" w:hAnsi="Cambria Math" w:cs="Times New Roman"/>
                <w:sz w:val="24"/>
                <w:szCs w:val="24"/>
              </w:rPr>
            </m:ctrlPr>
          </m:sSubPr>
          <m:e>
            <m:r>
              <m:rPr>
                <m:sty m:val="p"/>
              </m:rPr>
              <w:rPr>
                <w:rFonts w:ascii="Cambria Math" w:hAnsi="Cambria Math" w:cs="Times New Roman"/>
                <w:sz w:val="24"/>
                <w:szCs w:val="24"/>
              </w:rPr>
              <m:t>ИН</m:t>
            </m:r>
          </m:e>
          <m:sub>
            <m:r>
              <m:rPr>
                <m:sty m:val="p"/>
              </m:rPr>
              <w:rPr>
                <w:rFonts w:ascii="Cambria Math" w:hAnsi="Cambria Math" w:cs="Times New Roman"/>
                <w:sz w:val="24"/>
                <w:szCs w:val="24"/>
              </w:rPr>
              <m:t>0</m:t>
            </m:r>
          </m:sub>
        </m:sSub>
      </m:oMath>
      <w:r w:rsidRPr="00A12F11">
        <w:rPr>
          <w:rFonts w:ascii="Times New Roman" w:hAnsi="Times New Roman" w:cs="Times New Roman"/>
          <w:sz w:val="24"/>
          <w:szCs w:val="24"/>
        </w:rPr>
        <w:tab/>
        <w:t>- величина номинала на дату определения справедливой стоимости;</w:t>
      </w:r>
    </w:p>
    <w:p w14:paraId="33388217" w14:textId="77777777" w:rsidR="00816E97" w:rsidRPr="00A12F11" w:rsidRDefault="00816E97" w:rsidP="00A12F11">
      <w:pPr>
        <w:spacing w:before="240" w:line="276" w:lineRule="auto"/>
        <w:ind w:left="426" w:hanging="426"/>
        <w:jc w:val="both"/>
        <w:rPr>
          <w:rFonts w:ascii="Times New Roman" w:hAnsi="Times New Roman" w:cs="Times New Roman"/>
          <w:sz w:val="24"/>
          <w:szCs w:val="24"/>
        </w:rPr>
      </w:pPr>
      <m:oMath>
        <m:r>
          <m:rPr>
            <m:sty m:val="p"/>
          </m:rPr>
          <w:rPr>
            <w:rFonts w:ascii="Cambria Math" w:hAnsi="Cambria Math" w:cs="Times New Roman"/>
            <w:sz w:val="24"/>
            <w:szCs w:val="24"/>
          </w:rPr>
          <m:t xml:space="preserve">ПРОГНОЗ </m:t>
        </m:r>
        <m:sSub>
          <m:sSubPr>
            <m:ctrlPr>
              <w:rPr>
                <w:rFonts w:ascii="Cambria Math" w:hAnsi="Cambria Math" w:cs="Times New Roman"/>
                <w:sz w:val="24"/>
                <w:szCs w:val="24"/>
              </w:rPr>
            </m:ctrlPr>
          </m:sSubPr>
          <m:e>
            <m:r>
              <m:rPr>
                <m:sty m:val="p"/>
              </m:rPr>
              <w:rPr>
                <w:rFonts w:ascii="Cambria Math" w:hAnsi="Cambria Math" w:cs="Times New Roman"/>
                <w:sz w:val="24"/>
                <w:szCs w:val="24"/>
              </w:rPr>
              <m:t>ИПЦ</m:t>
            </m:r>
          </m:e>
          <m:sub>
            <m:r>
              <w:rPr>
                <w:rFonts w:ascii="Cambria Math" w:hAnsi="Cambria Math" w:cs="Times New Roman"/>
                <w:sz w:val="24"/>
                <w:szCs w:val="24"/>
              </w:rPr>
              <m:t>n</m:t>
            </m:r>
            <m:r>
              <m:rPr>
                <m:sty m:val="p"/>
              </m:rPr>
              <w:rPr>
                <w:rFonts w:ascii="Cambria Math" w:hAnsi="Cambria Math" w:cs="Times New Roman"/>
                <w:sz w:val="24"/>
                <w:szCs w:val="24"/>
              </w:rPr>
              <m:t>-1</m:t>
            </m:r>
          </m:sub>
        </m:sSub>
      </m:oMath>
      <w:r w:rsidRPr="00A12F11">
        <w:rPr>
          <w:rFonts w:ascii="Times New Roman" w:hAnsi="Times New Roman" w:cs="Times New Roman"/>
          <w:sz w:val="24"/>
          <w:szCs w:val="24"/>
        </w:rPr>
        <w:tab/>
        <w:t>- прогнозное значение инфляции, определенное на дату предшествующего денежного потока (n-1).</w:t>
      </w:r>
    </w:p>
    <w:p w14:paraId="19E3721E" w14:textId="77777777" w:rsidR="00816E97" w:rsidRPr="00A12F11" w:rsidRDefault="00816E97" w:rsidP="00A12F11">
      <w:pPr>
        <w:pStyle w:val="ac"/>
        <w:numPr>
          <w:ilvl w:val="2"/>
          <w:numId w:val="53"/>
        </w:numPr>
        <w:spacing w:before="240" w:line="276" w:lineRule="auto"/>
        <w:ind w:left="426" w:hanging="426"/>
        <w:contextualSpacing w:val="0"/>
        <w:jc w:val="both"/>
        <w:rPr>
          <w:rFonts w:ascii="Times New Roman" w:hAnsi="Times New Roman" w:cs="Times New Roman"/>
          <w:sz w:val="24"/>
          <w:szCs w:val="24"/>
        </w:rPr>
      </w:pPr>
      <w:r w:rsidRPr="00A12F11">
        <w:rPr>
          <w:rFonts w:ascii="Times New Roman" w:hAnsi="Times New Roman" w:cs="Times New Roman"/>
          <w:sz w:val="24"/>
          <w:szCs w:val="24"/>
        </w:rPr>
        <w:t>Величина переменной ставки купона.</w:t>
      </w:r>
    </w:p>
    <w:p w14:paraId="459DA07F" w14:textId="77777777" w:rsidR="00816E97" w:rsidRPr="00A12F11" w:rsidRDefault="00816E97"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Для долговых ценных бумаг, по которым процентные ставки не определены на весь ожидаемый срок обращения, суммы будущих денежных потоков, для которых ставка не определена на дату оценки инструмента, рассчитываются:</w:t>
      </w:r>
    </w:p>
    <w:p w14:paraId="4B22F96F" w14:textId="77777777" w:rsidR="00816E97" w:rsidRPr="00A12F11" w:rsidRDefault="00816E97" w:rsidP="00A12F11">
      <w:pPr>
        <w:pStyle w:val="ac"/>
        <w:numPr>
          <w:ilvl w:val="0"/>
          <w:numId w:val="54"/>
        </w:num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для ценных бумаг, в расчет ставки по которым включены переменные, значение которых не зависят от решения эмитента, - исходя ставки, определенной с учетом прогнозных значений таких переменных параметров, (расчет ставки выполняется по формуле, определенной условиями выпуска),</w:t>
      </w:r>
    </w:p>
    <w:p w14:paraId="17C7F43D" w14:textId="77777777" w:rsidR="00816E97" w:rsidRPr="00A12F11" w:rsidRDefault="00816E97" w:rsidP="00A12F11">
      <w:pPr>
        <w:pStyle w:val="ac"/>
        <w:numPr>
          <w:ilvl w:val="0"/>
          <w:numId w:val="54"/>
        </w:num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для прочих ценных бумаг – исходя из ставки, заданной для наиболее позднего купонного периода.</w:t>
      </w:r>
    </w:p>
    <w:p w14:paraId="6CF184A0" w14:textId="77777777" w:rsidR="00816E97" w:rsidRPr="00A12F11" w:rsidRDefault="00816E97"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 xml:space="preserve">Расчет ставок выполняется отдельно для каждого купонного периода. </w:t>
      </w:r>
    </w:p>
    <w:p w14:paraId="0879DE5F" w14:textId="77777777" w:rsidR="00816E97" w:rsidRPr="00A12F11" w:rsidRDefault="00816E97"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Если в качестве переменного параметра для расчета ставки купона условиями выпуска инструмента предусмотрена «ставка инфляции» и иная «ставка денежного рынка»</w:t>
      </w:r>
      <w:r w:rsidRPr="00A12F11">
        <w:rPr>
          <w:rFonts w:ascii="Times New Roman" w:hAnsi="Times New Roman" w:cs="Times New Roman"/>
          <w:sz w:val="24"/>
          <w:szCs w:val="24"/>
        </w:rPr>
        <w:footnoteRef/>
      </w:r>
      <w:r w:rsidRPr="00A12F11">
        <w:rPr>
          <w:rFonts w:ascii="Times New Roman" w:hAnsi="Times New Roman" w:cs="Times New Roman"/>
          <w:sz w:val="24"/>
          <w:szCs w:val="24"/>
        </w:rPr>
        <w:t>, значение ставки соответствующего купона рассчитывается по формуле, предусмотренной условиями выпуска исходя из прогнозного значения инфляции, соответствующего купонному периоду, и прогнозного значения иной ставки денежного рынка соответствующей срочности (путем выбора максимального из значений, рассчитанных с применением указанных двух прогнозных параметров).</w:t>
      </w:r>
    </w:p>
    <w:p w14:paraId="465499E2" w14:textId="77777777" w:rsidR="00816E97" w:rsidRPr="00A12F11" w:rsidRDefault="00816E97"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При расчете справедливой стоимости осуществляется пересмотр будущих денежных потоков при наличии обновленной информации о значениях ставки купона. Новое значение ставки купона применяется с даты начала соответствующего купонного периода, ближайшего к дате установления ставки (но не позднее даты начала купонного периода, на который ставка установлена, или более раннего купонного периода, до начала которого ставка установлена).</w:t>
      </w:r>
    </w:p>
    <w:p w14:paraId="36A055DC" w14:textId="77777777" w:rsidR="00816E97" w:rsidRPr="00A12F11" w:rsidRDefault="00816E97" w:rsidP="00A12F11">
      <w:pPr>
        <w:spacing w:before="240" w:line="276" w:lineRule="auto"/>
        <w:ind w:left="426" w:hanging="426"/>
        <w:jc w:val="both"/>
        <w:rPr>
          <w:rFonts w:ascii="Times New Roman" w:hAnsi="Times New Roman" w:cs="Times New Roman"/>
          <w:sz w:val="24"/>
          <w:szCs w:val="24"/>
        </w:rPr>
      </w:pPr>
    </w:p>
    <w:p w14:paraId="400A9BD5" w14:textId="77777777" w:rsidR="00816E97" w:rsidRPr="00A12F11" w:rsidRDefault="00816E97" w:rsidP="00A12F11">
      <w:pPr>
        <w:pStyle w:val="ac"/>
        <w:numPr>
          <w:ilvl w:val="2"/>
          <w:numId w:val="53"/>
        </w:numPr>
        <w:spacing w:before="240" w:line="276" w:lineRule="auto"/>
        <w:ind w:left="426" w:hanging="426"/>
        <w:contextualSpacing w:val="0"/>
        <w:jc w:val="both"/>
        <w:rPr>
          <w:rFonts w:ascii="Times New Roman" w:hAnsi="Times New Roman" w:cs="Times New Roman"/>
          <w:sz w:val="24"/>
          <w:szCs w:val="24"/>
        </w:rPr>
      </w:pPr>
      <w:r w:rsidRPr="00A12F11">
        <w:rPr>
          <w:rFonts w:ascii="Times New Roman" w:hAnsi="Times New Roman" w:cs="Times New Roman"/>
          <w:sz w:val="24"/>
          <w:szCs w:val="24"/>
        </w:rPr>
        <w:t>Прогнозные значения инфляции</w:t>
      </w:r>
    </w:p>
    <w:p w14:paraId="72091C15" w14:textId="77777777" w:rsidR="00816E97" w:rsidRPr="00A12F11" w:rsidRDefault="00816E97"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Для прогнозных значений инфляции (ПРОГНОЗ ИПЦ) используются значения:</w:t>
      </w:r>
    </w:p>
    <w:p w14:paraId="62874C6F" w14:textId="77777777" w:rsidR="00816E97" w:rsidRPr="00A12F11" w:rsidRDefault="00816E97" w:rsidP="00A12F11">
      <w:pPr>
        <w:pStyle w:val="ac"/>
        <w:numPr>
          <w:ilvl w:val="0"/>
          <w:numId w:val="54"/>
        </w:num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«вмененной» инфляции (далее также – ВИПЦ, INF);</w:t>
      </w:r>
    </w:p>
    <w:p w14:paraId="7B8C336F" w14:textId="77777777" w:rsidR="00816E97" w:rsidRPr="00A12F11" w:rsidRDefault="00816E97" w:rsidP="00A12F11">
      <w:pPr>
        <w:pStyle w:val="ac"/>
        <w:numPr>
          <w:ilvl w:val="0"/>
          <w:numId w:val="54"/>
        </w:num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 xml:space="preserve">экспертный прогноз о будущих значениях инфляции - в случае отсутствия значения «вмененной» инфляции для соответствующих периодов (EIU, консенсус прогноз аналитиков Bloomberg, МЭР или другие доступные прогнозы). </w:t>
      </w:r>
    </w:p>
    <w:p w14:paraId="4C9E25DB" w14:textId="77777777" w:rsidR="00816E97" w:rsidRPr="00A12F11" w:rsidRDefault="00816E97"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Для всех периодов, дата начала которых не превышает 2023 год (год погашения выпуска ОФЗ 52001RMFS), в качестве прогноза инфляции используется значение «вмененной» инфляции для выпуска ОФЗ 52001RMFS, рассчитанное по формуле (4) как разница между Ставкой КБД в точке, соответствующей сроку до погашения выпуска ОФЗ 52001RMFS, и  средневзвешенной доходностью к погашению этого же выпуска:</w:t>
      </w:r>
    </w:p>
    <w:p w14:paraId="6A1F1833" w14:textId="77777777" w:rsidR="00816E97" w:rsidRPr="00A12F11" w:rsidRDefault="00B01403" w:rsidP="00A12F11">
      <w:pPr>
        <w:spacing w:before="240" w:line="276" w:lineRule="auto"/>
        <w:ind w:left="426" w:hanging="426"/>
        <w:jc w:val="both"/>
        <w:rPr>
          <w:rFonts w:ascii="Times New Roman" w:hAnsi="Times New Roman" w:cs="Times New Roman"/>
          <w:sz w:val="24"/>
          <w:szCs w:val="24"/>
        </w:rPr>
      </w:pPr>
      <m:oMathPara>
        <m:oMathParaPr>
          <m:jc m:val="center"/>
        </m:oMathParaPr>
        <m:oMath>
          <m:sSub>
            <m:sSubPr>
              <m:ctrlPr>
                <w:rPr>
                  <w:rFonts w:ascii="Cambria Math" w:hAnsi="Cambria Math" w:cs="Times New Roman"/>
                  <w:sz w:val="24"/>
                  <w:szCs w:val="24"/>
                </w:rPr>
              </m:ctrlPr>
            </m:sSubPr>
            <m:e>
              <m:r>
                <w:rPr>
                  <w:rFonts w:ascii="Cambria Math" w:hAnsi="Cambria Math" w:cs="Times New Roman"/>
                  <w:sz w:val="24"/>
                  <w:szCs w:val="24"/>
                </w:rPr>
                <m:t>INF</m:t>
              </m:r>
            </m:e>
            <m:sub>
              <m:r>
                <m:rPr>
                  <m:sty m:val="p"/>
                </m:rPr>
                <w:rPr>
                  <w:rFonts w:ascii="Cambria Math" w:hAnsi="Cambria Math" w:cs="Times New Roman"/>
                  <w:sz w:val="24"/>
                  <w:szCs w:val="24"/>
                </w:rPr>
                <m:t>≤2023</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m:rPr>
                  <m:sty m:val="p"/>
                </m:rPr>
                <w:rPr>
                  <w:rFonts w:ascii="Cambria Math" w:hAnsi="Cambria Math" w:cs="Times New Roman"/>
                  <w:sz w:val="24"/>
                  <w:szCs w:val="24"/>
                </w:rPr>
                <m:t>КБД</m:t>
              </m:r>
            </m:e>
            <m:sub>
              <m:r>
                <m:rPr>
                  <m:sty m:val="p"/>
                </m:rPr>
                <w:rPr>
                  <w:rFonts w:ascii="Cambria Math" w:hAnsi="Cambria Math" w:cs="Times New Roman"/>
                  <w:sz w:val="24"/>
                  <w:szCs w:val="24"/>
                </w:rPr>
                <m:t>52001</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YTM</m:t>
              </m:r>
            </m:e>
            <m:sub>
              <m:r>
                <m:rPr>
                  <m:sty m:val="p"/>
                </m:rPr>
                <w:rPr>
                  <w:rFonts w:ascii="Cambria Math" w:hAnsi="Cambria Math" w:cs="Times New Roman"/>
                  <w:sz w:val="24"/>
                  <w:szCs w:val="24"/>
                </w:rPr>
                <m:t>52001</m:t>
              </m:r>
            </m:sub>
          </m:sSub>
          <m:r>
            <m:rPr>
              <m:sty m:val="p"/>
            </m:rPr>
            <w:rPr>
              <w:rFonts w:ascii="Cambria Math" w:hAnsi="Cambria Math" w:cs="Times New Roman"/>
              <w:sz w:val="24"/>
              <w:szCs w:val="24"/>
            </w:rPr>
            <m:t>,                                     (4)</m:t>
          </m:r>
        </m:oMath>
      </m:oMathPara>
    </w:p>
    <w:p w14:paraId="45F04DF8" w14:textId="77777777" w:rsidR="00816E97" w:rsidRPr="00A12F11" w:rsidRDefault="00816E97"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Для всех периодов, начинающихся в промежутке с 2024г. до 2028г. (включая), в качестве прогноза инфляции используется значение, рассчитанное по формуле (5), исходя из значений «вмененной» инфляции выпусков ОФЗ 52001RMFS и 52002RMFS:</w:t>
      </w:r>
    </w:p>
    <w:p w14:paraId="2EEBFD16" w14:textId="77777777" w:rsidR="00816E97" w:rsidRPr="00A12F11" w:rsidRDefault="00B01403" w:rsidP="00A12F11">
      <w:pPr>
        <w:spacing w:before="240" w:line="276" w:lineRule="auto"/>
        <w:ind w:left="426" w:hanging="426"/>
        <w:jc w:val="both"/>
        <w:rPr>
          <w:rFonts w:ascii="Times New Roman" w:hAnsi="Times New Roman" w:cs="Times New Roman"/>
          <w:sz w:val="24"/>
          <w:szCs w:val="24"/>
        </w:rPr>
      </w:pPr>
      <m:oMathPara>
        <m:oMathParaPr>
          <m:jc m:val="center"/>
        </m:oMathParaPr>
        <m:oMath>
          <m:sSub>
            <m:sSubPr>
              <m:ctrlPr>
                <w:rPr>
                  <w:rFonts w:ascii="Cambria Math" w:hAnsi="Cambria Math" w:cs="Times New Roman"/>
                  <w:sz w:val="24"/>
                  <w:szCs w:val="24"/>
                </w:rPr>
              </m:ctrlPr>
            </m:sSubPr>
            <m:e>
              <m:r>
                <w:rPr>
                  <w:rFonts w:ascii="Cambria Math" w:hAnsi="Cambria Math" w:cs="Times New Roman"/>
                  <w:sz w:val="24"/>
                  <w:szCs w:val="24"/>
                </w:rPr>
                <m:t>INF</m:t>
              </m:r>
            </m:e>
            <m:sub>
              <m:r>
                <m:rPr>
                  <m:sty m:val="p"/>
                </m:rPr>
                <w:rPr>
                  <w:rFonts w:ascii="Cambria Math" w:hAnsi="Cambria Math" w:cs="Times New Roman"/>
                  <w:sz w:val="24"/>
                  <w:szCs w:val="24"/>
                </w:rPr>
                <m:t>2024-2028</m:t>
              </m:r>
            </m:sub>
          </m:sSub>
          <m:r>
            <m:rPr>
              <m:sty m:val="p"/>
            </m:rPr>
            <w:rPr>
              <w:rFonts w:ascii="Cambria Math" w:hAnsi="Cambria Math" w:cs="Times New Roman"/>
              <w:sz w:val="24"/>
              <w:szCs w:val="24"/>
            </w:rPr>
            <m:t>=ОКРУГЛ</m:t>
          </m:r>
          <m:d>
            <m:dPr>
              <m:ctrlPr>
                <w:rPr>
                  <w:rFonts w:ascii="Cambria Math" w:hAnsi="Cambria Math" w:cs="Times New Roman"/>
                  <w:sz w:val="24"/>
                  <w:szCs w:val="24"/>
                </w:rPr>
              </m:ctrlPr>
            </m:dPr>
            <m:e>
              <m:d>
                <m:dPr>
                  <m:ctrlPr>
                    <w:rPr>
                      <w:rFonts w:ascii="Cambria Math" w:hAnsi="Cambria Math" w:cs="Times New Roman"/>
                      <w:sz w:val="24"/>
                      <w:szCs w:val="24"/>
                    </w:rPr>
                  </m:ctrlPr>
                </m:dPr>
                <m:e>
                  <m:rad>
                    <m:radPr>
                      <m:ctrlPr>
                        <w:rPr>
                          <w:rFonts w:ascii="Cambria Math" w:hAnsi="Cambria Math" w:cs="Times New Roman"/>
                          <w:sz w:val="24"/>
                          <w:szCs w:val="24"/>
                        </w:rPr>
                      </m:ctrlPr>
                    </m:radPr>
                    <m:deg>
                      <m:sSub>
                        <m:sSubPr>
                          <m:ctrlPr>
                            <w:rPr>
                              <w:rFonts w:ascii="Cambria Math" w:hAnsi="Cambria Math" w:cs="Times New Roman"/>
                              <w:sz w:val="24"/>
                              <w:szCs w:val="24"/>
                            </w:rPr>
                          </m:ctrlPr>
                        </m:sSubPr>
                        <m:e>
                          <m:r>
                            <w:rPr>
                              <w:rFonts w:ascii="Cambria Math" w:hAnsi="Cambria Math" w:cs="Times New Roman"/>
                              <w:sz w:val="24"/>
                              <w:szCs w:val="24"/>
                            </w:rPr>
                            <m:t>t</m:t>
                          </m:r>
                        </m:e>
                        <m:sub>
                          <m:r>
                            <m:rPr>
                              <m:sty m:val="p"/>
                            </m:rPr>
                            <w:rPr>
                              <w:rFonts w:ascii="Cambria Math" w:hAnsi="Cambria Math" w:cs="Times New Roman"/>
                              <w:sz w:val="24"/>
                              <w:szCs w:val="24"/>
                            </w:rPr>
                            <m:t>52002</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t</m:t>
                          </m:r>
                        </m:e>
                        <m:sub>
                          <m:r>
                            <m:rPr>
                              <m:sty m:val="p"/>
                            </m:rPr>
                            <w:rPr>
                              <w:rFonts w:ascii="Cambria Math" w:hAnsi="Cambria Math" w:cs="Times New Roman"/>
                              <w:sz w:val="24"/>
                              <w:szCs w:val="24"/>
                            </w:rPr>
                            <m:t>52001</m:t>
                          </m:r>
                        </m:sub>
                      </m:sSub>
                    </m:deg>
                    <m:e>
                      <m:f>
                        <m:fPr>
                          <m:ctrlPr>
                            <w:rPr>
                              <w:rFonts w:ascii="Cambria Math" w:hAnsi="Cambria Math" w:cs="Times New Roman"/>
                              <w:sz w:val="24"/>
                              <w:szCs w:val="24"/>
                            </w:rPr>
                          </m:ctrlPr>
                        </m:fPr>
                        <m:num>
                          <m:sSup>
                            <m:sSupPr>
                              <m:ctrlPr>
                                <w:rPr>
                                  <w:rFonts w:ascii="Cambria Math" w:hAnsi="Cambria Math" w:cs="Times New Roman"/>
                                  <w:sz w:val="24"/>
                                  <w:szCs w:val="24"/>
                                </w:rPr>
                              </m:ctrlPr>
                            </m:sSupPr>
                            <m:e>
                              <m:d>
                                <m:dPr>
                                  <m:ctrlPr>
                                    <w:rPr>
                                      <w:rFonts w:ascii="Cambria Math" w:hAnsi="Cambria Math" w:cs="Times New Roman"/>
                                      <w:sz w:val="24"/>
                                      <w:szCs w:val="24"/>
                                    </w:rPr>
                                  </m:ctrlPr>
                                </m:dPr>
                                <m:e>
                                  <m:r>
                                    <m:rPr>
                                      <m:sty m:val="p"/>
                                    </m:rPr>
                                    <w:rPr>
                                      <w:rFonts w:ascii="Cambria Math" w:hAnsi="Cambria Math" w:cs="Times New Roman"/>
                                      <w:sz w:val="24"/>
                                      <w:szCs w:val="24"/>
                                    </w:rPr>
                                    <m:t>1+</m:t>
                                  </m:r>
                                  <m:sSub>
                                    <m:sSubPr>
                                      <m:ctrlPr>
                                        <w:rPr>
                                          <w:rFonts w:ascii="Cambria Math" w:hAnsi="Cambria Math" w:cs="Times New Roman"/>
                                          <w:sz w:val="24"/>
                                          <w:szCs w:val="24"/>
                                        </w:rPr>
                                      </m:ctrlPr>
                                    </m:sSubPr>
                                    <m:e>
                                      <m:r>
                                        <w:rPr>
                                          <w:rFonts w:ascii="Cambria Math" w:hAnsi="Cambria Math" w:cs="Times New Roman"/>
                                          <w:sz w:val="24"/>
                                          <w:szCs w:val="24"/>
                                        </w:rPr>
                                        <m:t>INF</m:t>
                                      </m:r>
                                    </m:e>
                                    <m:sub>
                                      <m:r>
                                        <m:rPr>
                                          <m:sty m:val="p"/>
                                        </m:rPr>
                                        <w:rPr>
                                          <w:rFonts w:ascii="Cambria Math" w:hAnsi="Cambria Math" w:cs="Times New Roman"/>
                                          <w:sz w:val="24"/>
                                          <w:szCs w:val="24"/>
                                        </w:rPr>
                                        <m:t>≤2028</m:t>
                                      </m:r>
                                    </m:sub>
                                  </m:sSub>
                                  <m:r>
                                    <m:rPr>
                                      <m:sty m:val="p"/>
                                    </m:rPr>
                                    <w:rPr>
                                      <w:rFonts w:ascii="Cambria Math" w:hAnsi="Cambria Math" w:cs="Times New Roman"/>
                                      <w:sz w:val="24"/>
                                      <w:szCs w:val="24"/>
                                    </w:rPr>
                                    <m:t>/100</m:t>
                                  </m:r>
                                </m:e>
                              </m:d>
                            </m:e>
                            <m:sup>
                              <m:sSub>
                                <m:sSubPr>
                                  <m:ctrlPr>
                                    <w:rPr>
                                      <w:rFonts w:ascii="Cambria Math" w:hAnsi="Cambria Math" w:cs="Times New Roman"/>
                                      <w:sz w:val="24"/>
                                      <w:szCs w:val="24"/>
                                    </w:rPr>
                                  </m:ctrlPr>
                                </m:sSubPr>
                                <m:e>
                                  <m:r>
                                    <w:rPr>
                                      <w:rFonts w:ascii="Cambria Math" w:hAnsi="Cambria Math" w:cs="Times New Roman"/>
                                      <w:sz w:val="24"/>
                                      <w:szCs w:val="24"/>
                                    </w:rPr>
                                    <m:t>t</m:t>
                                  </m:r>
                                </m:e>
                                <m:sub>
                                  <m:r>
                                    <m:rPr>
                                      <m:sty m:val="p"/>
                                    </m:rPr>
                                    <w:rPr>
                                      <w:rFonts w:ascii="Cambria Math" w:hAnsi="Cambria Math" w:cs="Times New Roman"/>
                                      <w:sz w:val="24"/>
                                      <w:szCs w:val="24"/>
                                    </w:rPr>
                                    <m:t>52002</m:t>
                                  </m:r>
                                </m:sub>
                              </m:sSub>
                            </m:sup>
                          </m:sSup>
                        </m:num>
                        <m:den>
                          <m:sSup>
                            <m:sSupPr>
                              <m:ctrlPr>
                                <w:rPr>
                                  <w:rFonts w:ascii="Cambria Math" w:hAnsi="Cambria Math" w:cs="Times New Roman"/>
                                  <w:sz w:val="24"/>
                                  <w:szCs w:val="24"/>
                                </w:rPr>
                              </m:ctrlPr>
                            </m:sSupPr>
                            <m:e>
                              <m:d>
                                <m:dPr>
                                  <m:ctrlPr>
                                    <w:rPr>
                                      <w:rFonts w:ascii="Cambria Math" w:hAnsi="Cambria Math" w:cs="Times New Roman"/>
                                      <w:sz w:val="24"/>
                                      <w:szCs w:val="24"/>
                                    </w:rPr>
                                  </m:ctrlPr>
                                </m:dPr>
                                <m:e>
                                  <m:r>
                                    <m:rPr>
                                      <m:sty m:val="p"/>
                                    </m:rPr>
                                    <w:rPr>
                                      <w:rFonts w:ascii="Cambria Math" w:hAnsi="Cambria Math" w:cs="Times New Roman"/>
                                      <w:sz w:val="24"/>
                                      <w:szCs w:val="24"/>
                                    </w:rPr>
                                    <m:t>1+</m:t>
                                  </m:r>
                                  <m:sSub>
                                    <m:sSubPr>
                                      <m:ctrlPr>
                                        <w:rPr>
                                          <w:rFonts w:ascii="Cambria Math" w:hAnsi="Cambria Math" w:cs="Times New Roman"/>
                                          <w:sz w:val="24"/>
                                          <w:szCs w:val="24"/>
                                        </w:rPr>
                                      </m:ctrlPr>
                                    </m:sSubPr>
                                    <m:e>
                                      <m:r>
                                        <w:rPr>
                                          <w:rFonts w:ascii="Cambria Math" w:hAnsi="Cambria Math" w:cs="Times New Roman"/>
                                          <w:sz w:val="24"/>
                                          <w:szCs w:val="24"/>
                                        </w:rPr>
                                        <m:t>INF</m:t>
                                      </m:r>
                                    </m:e>
                                    <m:sub>
                                      <m:r>
                                        <m:rPr>
                                          <m:sty m:val="p"/>
                                        </m:rPr>
                                        <w:rPr>
                                          <w:rFonts w:ascii="Cambria Math" w:hAnsi="Cambria Math" w:cs="Times New Roman"/>
                                          <w:sz w:val="24"/>
                                          <w:szCs w:val="24"/>
                                        </w:rPr>
                                        <m:t>≤2023</m:t>
                                      </m:r>
                                    </m:sub>
                                  </m:sSub>
                                  <m:r>
                                    <m:rPr>
                                      <m:sty m:val="p"/>
                                    </m:rPr>
                                    <w:rPr>
                                      <w:rFonts w:ascii="Cambria Math" w:hAnsi="Cambria Math" w:cs="Times New Roman"/>
                                      <w:sz w:val="24"/>
                                      <w:szCs w:val="24"/>
                                    </w:rPr>
                                    <m:t>/100</m:t>
                                  </m:r>
                                </m:e>
                              </m:d>
                            </m:e>
                            <m:sup>
                              <m:sSub>
                                <m:sSubPr>
                                  <m:ctrlPr>
                                    <w:rPr>
                                      <w:rFonts w:ascii="Cambria Math" w:hAnsi="Cambria Math" w:cs="Times New Roman"/>
                                      <w:sz w:val="24"/>
                                      <w:szCs w:val="24"/>
                                    </w:rPr>
                                  </m:ctrlPr>
                                </m:sSubPr>
                                <m:e>
                                  <m:r>
                                    <w:rPr>
                                      <w:rFonts w:ascii="Cambria Math" w:hAnsi="Cambria Math" w:cs="Times New Roman"/>
                                      <w:sz w:val="24"/>
                                      <w:szCs w:val="24"/>
                                    </w:rPr>
                                    <m:t>t</m:t>
                                  </m:r>
                                </m:e>
                                <m:sub>
                                  <m:r>
                                    <m:rPr>
                                      <m:sty m:val="p"/>
                                    </m:rPr>
                                    <w:rPr>
                                      <w:rFonts w:ascii="Cambria Math" w:hAnsi="Cambria Math" w:cs="Times New Roman"/>
                                      <w:sz w:val="24"/>
                                      <w:szCs w:val="24"/>
                                    </w:rPr>
                                    <m:t>52001</m:t>
                                  </m:r>
                                </m:sub>
                              </m:sSub>
                            </m:sup>
                          </m:sSup>
                        </m:den>
                      </m:f>
                    </m:e>
                  </m:rad>
                  <m:r>
                    <m:rPr>
                      <m:sty m:val="p"/>
                    </m:rPr>
                    <w:rPr>
                      <w:rFonts w:ascii="Cambria Math" w:hAnsi="Cambria Math" w:cs="Times New Roman"/>
                      <w:sz w:val="24"/>
                      <w:szCs w:val="24"/>
                    </w:rPr>
                    <m:t>-1</m:t>
                  </m:r>
                </m:e>
              </m:d>
              <m:r>
                <m:rPr>
                  <m:sty m:val="p"/>
                </m:rPr>
                <w:rPr>
                  <w:rFonts w:ascii="Cambria Math" w:hAnsi="Cambria Math" w:cs="Times New Roman"/>
                  <w:sz w:val="24"/>
                  <w:szCs w:val="24"/>
                </w:rPr>
                <m:t>, 4</m:t>
              </m:r>
            </m:e>
          </m:d>
          <m:r>
            <m:rPr>
              <m:sty m:val="p"/>
            </m:rPr>
            <w:rPr>
              <w:rFonts w:ascii="Cambria Math" w:hAnsi="Cambria Math" w:cs="Times New Roman"/>
              <w:sz w:val="24"/>
              <w:szCs w:val="24"/>
            </w:rPr>
            <m:t>*100,       (5)</m:t>
          </m:r>
        </m:oMath>
      </m:oMathPara>
    </w:p>
    <w:p w14:paraId="2E58EE3D" w14:textId="77777777" w:rsidR="00816E97" w:rsidRPr="00A12F11" w:rsidRDefault="00816E97"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Где:</w:t>
      </w:r>
      <w:r w:rsidRPr="00A12F11">
        <w:rPr>
          <w:rFonts w:ascii="Times New Roman" w:hAnsi="Times New Roman" w:cs="Times New Roman"/>
          <w:sz w:val="24"/>
          <w:szCs w:val="24"/>
        </w:rPr>
        <w:tab/>
      </w:r>
      <w:r w:rsidRPr="00A12F11">
        <w:rPr>
          <w:rFonts w:ascii="Times New Roman" w:hAnsi="Times New Roman" w:cs="Times New Roman"/>
          <w:sz w:val="24"/>
          <w:szCs w:val="24"/>
        </w:rPr>
        <w:tab/>
      </w:r>
      <w:r w:rsidRPr="00A12F11">
        <w:rPr>
          <w:rFonts w:ascii="Times New Roman" w:hAnsi="Times New Roman" w:cs="Times New Roman"/>
          <w:sz w:val="24"/>
          <w:szCs w:val="24"/>
        </w:rPr>
        <w:tab/>
      </w:r>
      <w:r w:rsidRPr="00A12F11">
        <w:rPr>
          <w:rFonts w:ascii="Times New Roman" w:hAnsi="Times New Roman" w:cs="Times New Roman"/>
          <w:sz w:val="24"/>
          <w:szCs w:val="24"/>
        </w:rPr>
        <w:tab/>
      </w:r>
    </w:p>
    <w:p w14:paraId="24B86B4F" w14:textId="77777777" w:rsidR="00816E97" w:rsidRPr="00A12F11" w:rsidRDefault="00B01403" w:rsidP="00A12F11">
      <w:pPr>
        <w:spacing w:before="240" w:line="276" w:lineRule="auto"/>
        <w:ind w:left="426" w:hanging="426"/>
        <w:jc w:val="both"/>
        <w:rPr>
          <w:rFonts w:ascii="Times New Roman" w:hAnsi="Times New Roman" w:cs="Times New Roman"/>
          <w:sz w:val="24"/>
          <w:szCs w:val="24"/>
        </w:rPr>
      </w:pPr>
      <m:oMathPara>
        <m:oMathParaPr>
          <m:jc m:val="center"/>
        </m:oMathParaPr>
        <m:oMath>
          <m:sSub>
            <m:sSubPr>
              <m:ctrlPr>
                <w:rPr>
                  <w:rFonts w:ascii="Cambria Math" w:hAnsi="Cambria Math" w:cs="Times New Roman"/>
                  <w:sz w:val="24"/>
                  <w:szCs w:val="24"/>
                </w:rPr>
              </m:ctrlPr>
            </m:sSubPr>
            <m:e>
              <m:r>
                <w:rPr>
                  <w:rFonts w:ascii="Cambria Math" w:hAnsi="Cambria Math" w:cs="Times New Roman"/>
                  <w:sz w:val="24"/>
                  <w:szCs w:val="24"/>
                </w:rPr>
                <m:t>INF</m:t>
              </m:r>
            </m:e>
            <m:sub>
              <m:r>
                <m:rPr>
                  <m:sty m:val="p"/>
                </m:rPr>
                <w:rPr>
                  <w:rFonts w:ascii="Cambria Math" w:hAnsi="Cambria Math" w:cs="Times New Roman"/>
                  <w:sz w:val="24"/>
                  <w:szCs w:val="24"/>
                </w:rPr>
                <m:t>≤2028</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m:rPr>
                  <m:sty m:val="p"/>
                </m:rPr>
                <w:rPr>
                  <w:rFonts w:ascii="Cambria Math" w:hAnsi="Cambria Math" w:cs="Times New Roman"/>
                  <w:sz w:val="24"/>
                  <w:szCs w:val="24"/>
                </w:rPr>
                <m:t>КБД</m:t>
              </m:r>
            </m:e>
            <m:sub>
              <m:r>
                <m:rPr>
                  <m:sty m:val="p"/>
                </m:rPr>
                <w:rPr>
                  <w:rFonts w:ascii="Cambria Math" w:hAnsi="Cambria Math" w:cs="Times New Roman"/>
                  <w:sz w:val="24"/>
                  <w:szCs w:val="24"/>
                </w:rPr>
                <m:t>52002</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YTM</m:t>
              </m:r>
            </m:e>
            <m:sub>
              <m:r>
                <m:rPr>
                  <m:sty m:val="p"/>
                </m:rPr>
                <w:rPr>
                  <w:rFonts w:ascii="Cambria Math" w:hAnsi="Cambria Math" w:cs="Times New Roman"/>
                  <w:sz w:val="24"/>
                  <w:szCs w:val="24"/>
                </w:rPr>
                <m:t>52002</m:t>
              </m:r>
            </m:sub>
          </m:sSub>
          <m:r>
            <m:rPr>
              <m:sty m:val="p"/>
            </m:rPr>
            <w:rPr>
              <w:rFonts w:ascii="Cambria Math" w:hAnsi="Cambria Math" w:cs="Times New Roman"/>
              <w:sz w:val="24"/>
              <w:szCs w:val="24"/>
            </w:rPr>
            <m:t>,                                     (6)</m:t>
          </m:r>
        </m:oMath>
      </m:oMathPara>
    </w:p>
    <w:p w14:paraId="51F984AC" w14:textId="77777777" w:rsidR="00816E97" w:rsidRPr="00A12F11" w:rsidRDefault="00B01403" w:rsidP="00A12F11">
      <w:pPr>
        <w:spacing w:before="240" w:line="276" w:lineRule="auto"/>
        <w:ind w:left="2268" w:hanging="2268"/>
        <w:jc w:val="both"/>
        <w:rPr>
          <w:rFonts w:ascii="Times New Roman" w:hAnsi="Times New Roman" w:cs="Times New Roman"/>
          <w:sz w:val="24"/>
          <w:szCs w:val="24"/>
        </w:rPr>
      </w:pPr>
      <m:oMath>
        <m:sSub>
          <m:sSubPr>
            <m:ctrlPr>
              <w:rPr>
                <w:rFonts w:ascii="Cambria Math" w:hAnsi="Cambria Math" w:cs="Times New Roman"/>
                <w:sz w:val="24"/>
                <w:szCs w:val="24"/>
              </w:rPr>
            </m:ctrlPr>
          </m:sSubPr>
          <m:e>
            <m:r>
              <w:rPr>
                <w:rFonts w:ascii="Cambria Math" w:hAnsi="Cambria Math" w:cs="Times New Roman"/>
                <w:sz w:val="24"/>
                <w:szCs w:val="24"/>
              </w:rPr>
              <m:t>INF</m:t>
            </m:r>
          </m:e>
          <m:sub>
            <m:r>
              <m:rPr>
                <m:sty m:val="p"/>
              </m:rPr>
              <w:rPr>
                <w:rFonts w:ascii="Cambria Math" w:hAnsi="Cambria Math" w:cs="Times New Roman"/>
                <w:sz w:val="24"/>
                <w:szCs w:val="24"/>
              </w:rPr>
              <m:t>≤2023</m:t>
            </m:r>
          </m:sub>
        </m:sSub>
      </m:oMath>
      <w:r w:rsidR="00816E97" w:rsidRPr="00A12F11">
        <w:rPr>
          <w:rFonts w:ascii="Times New Roman" w:hAnsi="Times New Roman" w:cs="Times New Roman"/>
          <w:sz w:val="24"/>
          <w:szCs w:val="24"/>
        </w:rPr>
        <w:tab/>
      </w:r>
      <w:r w:rsidR="00816E97" w:rsidRPr="00A12F11">
        <w:rPr>
          <w:rFonts w:ascii="Times New Roman" w:hAnsi="Times New Roman" w:cs="Times New Roman"/>
          <w:sz w:val="24"/>
          <w:szCs w:val="24"/>
        </w:rPr>
        <w:tab/>
        <w:t>- значение «вмененной» инфляции для выпуска ОФЗ 52001RMFS, рассчитанное по формуле (4) с точностью до 2 знаков после запятой – результат расчета по формуле (4) соответствует значению в процентах;</w:t>
      </w:r>
    </w:p>
    <w:p w14:paraId="6C63A58E" w14:textId="77777777" w:rsidR="00816E97" w:rsidRPr="00A12F11" w:rsidRDefault="00B01403" w:rsidP="00A12F11">
      <w:pPr>
        <w:spacing w:before="240" w:line="276" w:lineRule="auto"/>
        <w:ind w:left="2268" w:hanging="2268"/>
        <w:jc w:val="both"/>
        <w:rPr>
          <w:rFonts w:ascii="Times New Roman" w:hAnsi="Times New Roman" w:cs="Times New Roman"/>
          <w:sz w:val="24"/>
          <w:szCs w:val="24"/>
        </w:rPr>
      </w:pPr>
      <m:oMath>
        <m:sSub>
          <m:sSubPr>
            <m:ctrlPr>
              <w:rPr>
                <w:rFonts w:ascii="Cambria Math" w:hAnsi="Cambria Math" w:cs="Times New Roman"/>
                <w:sz w:val="24"/>
                <w:szCs w:val="24"/>
              </w:rPr>
            </m:ctrlPr>
          </m:sSubPr>
          <m:e>
            <m:r>
              <w:rPr>
                <w:rFonts w:ascii="Cambria Math" w:hAnsi="Cambria Math" w:cs="Times New Roman"/>
                <w:sz w:val="24"/>
                <w:szCs w:val="24"/>
              </w:rPr>
              <m:t>INF</m:t>
            </m:r>
          </m:e>
          <m:sub>
            <m:r>
              <m:rPr>
                <m:sty m:val="p"/>
              </m:rPr>
              <w:rPr>
                <w:rFonts w:ascii="Cambria Math" w:hAnsi="Cambria Math" w:cs="Times New Roman"/>
                <w:sz w:val="24"/>
                <w:szCs w:val="24"/>
              </w:rPr>
              <m:t>≤2028</m:t>
            </m:r>
          </m:sub>
        </m:sSub>
      </m:oMath>
      <w:r w:rsidR="00816E97" w:rsidRPr="00A12F11">
        <w:rPr>
          <w:rFonts w:ascii="Times New Roman" w:hAnsi="Times New Roman" w:cs="Times New Roman"/>
          <w:sz w:val="24"/>
          <w:szCs w:val="24"/>
        </w:rPr>
        <w:tab/>
      </w:r>
      <w:r w:rsidR="00816E97" w:rsidRPr="00A12F11">
        <w:rPr>
          <w:rFonts w:ascii="Times New Roman" w:hAnsi="Times New Roman" w:cs="Times New Roman"/>
          <w:sz w:val="24"/>
          <w:szCs w:val="24"/>
        </w:rPr>
        <w:tab/>
        <w:t>- значение «вмененной» инфляции для выпуска ОФЗ 52002RMFS, рассчитанное по формуле (6) с точностью до 2 знаков после запятой – результат расчета по формуле (6) соответствует значению в процентах;</w:t>
      </w:r>
    </w:p>
    <w:p w14:paraId="45D32814" w14:textId="77777777" w:rsidR="00816E97" w:rsidRPr="00A12F11" w:rsidRDefault="00B01403" w:rsidP="00A12F11">
      <w:pPr>
        <w:spacing w:before="240" w:line="276" w:lineRule="auto"/>
        <w:ind w:left="2268" w:hanging="2268"/>
        <w:jc w:val="both"/>
        <w:rPr>
          <w:rFonts w:ascii="Times New Roman" w:hAnsi="Times New Roman" w:cs="Times New Roman"/>
          <w:sz w:val="24"/>
          <w:szCs w:val="24"/>
        </w:rPr>
      </w:pPr>
      <m:oMath>
        <m:sSub>
          <m:sSubPr>
            <m:ctrlPr>
              <w:rPr>
                <w:rFonts w:ascii="Cambria Math" w:hAnsi="Cambria Math" w:cs="Times New Roman"/>
                <w:sz w:val="24"/>
                <w:szCs w:val="24"/>
              </w:rPr>
            </m:ctrlPr>
          </m:sSubPr>
          <m:e>
            <m:r>
              <w:rPr>
                <w:rFonts w:ascii="Cambria Math" w:hAnsi="Cambria Math" w:cs="Times New Roman"/>
                <w:sz w:val="24"/>
                <w:szCs w:val="24"/>
              </w:rPr>
              <m:t>t</m:t>
            </m:r>
          </m:e>
          <m:sub>
            <m:r>
              <m:rPr>
                <m:sty m:val="p"/>
              </m:rPr>
              <w:rPr>
                <w:rFonts w:ascii="Cambria Math" w:hAnsi="Cambria Math" w:cs="Times New Roman"/>
                <w:sz w:val="24"/>
                <w:szCs w:val="24"/>
              </w:rPr>
              <m:t>52001</m:t>
            </m:r>
          </m:sub>
        </m:sSub>
      </m:oMath>
      <w:r w:rsidR="00816E97" w:rsidRPr="00A12F11">
        <w:rPr>
          <w:rFonts w:ascii="Times New Roman" w:hAnsi="Times New Roman" w:cs="Times New Roman"/>
          <w:sz w:val="24"/>
          <w:szCs w:val="24"/>
        </w:rPr>
        <w:t xml:space="preserve">, </w:t>
      </w:r>
      <m:oMath>
        <m:sSub>
          <m:sSubPr>
            <m:ctrlPr>
              <w:rPr>
                <w:rFonts w:ascii="Cambria Math" w:hAnsi="Cambria Math" w:cs="Times New Roman"/>
                <w:sz w:val="24"/>
                <w:szCs w:val="24"/>
              </w:rPr>
            </m:ctrlPr>
          </m:sSubPr>
          <m:e>
            <m:r>
              <w:rPr>
                <w:rFonts w:ascii="Cambria Math" w:hAnsi="Cambria Math" w:cs="Times New Roman"/>
                <w:sz w:val="24"/>
                <w:szCs w:val="24"/>
              </w:rPr>
              <m:t>t</m:t>
            </m:r>
          </m:e>
          <m:sub>
            <m:r>
              <m:rPr>
                <m:sty m:val="p"/>
              </m:rPr>
              <w:rPr>
                <w:rFonts w:ascii="Cambria Math" w:hAnsi="Cambria Math" w:cs="Times New Roman"/>
                <w:sz w:val="24"/>
                <w:szCs w:val="24"/>
              </w:rPr>
              <m:t>52002</m:t>
            </m:r>
          </m:sub>
        </m:sSub>
      </m:oMath>
      <w:r w:rsidR="00816E97" w:rsidRPr="00A12F11">
        <w:rPr>
          <w:rFonts w:ascii="Times New Roman" w:hAnsi="Times New Roman" w:cs="Times New Roman"/>
          <w:sz w:val="24"/>
          <w:szCs w:val="24"/>
        </w:rPr>
        <w:tab/>
      </w:r>
      <w:r w:rsidR="00816E97" w:rsidRPr="00A12F11">
        <w:rPr>
          <w:rFonts w:ascii="Times New Roman" w:hAnsi="Times New Roman" w:cs="Times New Roman"/>
          <w:sz w:val="24"/>
          <w:szCs w:val="24"/>
        </w:rPr>
        <w:tab/>
        <w:t>- значение средневзвешенного срока до погашения выпусков ОФЗ 52001RMFS, 52002RMFS, рассчитанное в годах с точностью до 4-х (четырех) знаков после запятой;</w:t>
      </w:r>
    </w:p>
    <w:p w14:paraId="50B56BE5" w14:textId="77777777" w:rsidR="00816E97" w:rsidRPr="00A12F11" w:rsidRDefault="00B01403" w:rsidP="00A12F11">
      <w:pPr>
        <w:spacing w:before="240" w:line="276" w:lineRule="auto"/>
        <w:ind w:left="2268" w:hanging="2268"/>
        <w:jc w:val="both"/>
        <w:rPr>
          <w:rFonts w:ascii="Times New Roman" w:hAnsi="Times New Roman" w:cs="Times New Roman"/>
          <w:sz w:val="24"/>
          <w:szCs w:val="24"/>
        </w:rPr>
      </w:pPr>
      <m:oMath>
        <m:sSub>
          <m:sSubPr>
            <m:ctrlPr>
              <w:rPr>
                <w:rFonts w:ascii="Cambria Math" w:hAnsi="Cambria Math" w:cs="Times New Roman"/>
                <w:sz w:val="24"/>
                <w:szCs w:val="24"/>
              </w:rPr>
            </m:ctrlPr>
          </m:sSubPr>
          <m:e>
            <m:r>
              <m:rPr>
                <m:sty m:val="p"/>
              </m:rPr>
              <w:rPr>
                <w:rFonts w:ascii="Cambria Math" w:hAnsi="Cambria Math" w:cs="Times New Roman"/>
                <w:sz w:val="24"/>
                <w:szCs w:val="24"/>
              </w:rPr>
              <m:t>КБД</m:t>
            </m:r>
          </m:e>
          <m:sub>
            <m:r>
              <m:rPr>
                <m:sty m:val="p"/>
              </m:rPr>
              <w:rPr>
                <w:rFonts w:ascii="Cambria Math" w:hAnsi="Cambria Math" w:cs="Times New Roman"/>
                <w:sz w:val="24"/>
                <w:szCs w:val="24"/>
              </w:rPr>
              <m:t>52001</m:t>
            </m:r>
          </m:sub>
        </m:sSub>
      </m:oMath>
      <w:r w:rsidR="00816E97" w:rsidRPr="00A12F11">
        <w:rPr>
          <w:rFonts w:ascii="Times New Roman" w:hAnsi="Times New Roman" w:cs="Times New Roman"/>
          <w:sz w:val="24"/>
          <w:szCs w:val="24"/>
        </w:rPr>
        <w:t xml:space="preserve">, </w:t>
      </w:r>
      <m:oMath>
        <m:sSub>
          <m:sSubPr>
            <m:ctrlPr>
              <w:rPr>
                <w:rFonts w:ascii="Cambria Math" w:hAnsi="Cambria Math" w:cs="Times New Roman"/>
                <w:sz w:val="24"/>
                <w:szCs w:val="24"/>
              </w:rPr>
            </m:ctrlPr>
          </m:sSubPr>
          <m:e>
            <m:r>
              <m:rPr>
                <m:sty m:val="p"/>
              </m:rPr>
              <w:rPr>
                <w:rFonts w:ascii="Cambria Math" w:hAnsi="Cambria Math" w:cs="Times New Roman"/>
                <w:sz w:val="24"/>
                <w:szCs w:val="24"/>
              </w:rPr>
              <m:t>КБД</m:t>
            </m:r>
          </m:e>
          <m:sub>
            <m:r>
              <m:rPr>
                <m:sty m:val="p"/>
              </m:rPr>
              <w:rPr>
                <w:rFonts w:ascii="Cambria Math" w:hAnsi="Cambria Math" w:cs="Times New Roman"/>
                <w:sz w:val="24"/>
                <w:szCs w:val="24"/>
              </w:rPr>
              <m:t>52002</m:t>
            </m:r>
          </m:sub>
        </m:sSub>
      </m:oMath>
      <w:r w:rsidR="00816E97" w:rsidRPr="00A12F11">
        <w:rPr>
          <w:rFonts w:ascii="Times New Roman" w:hAnsi="Times New Roman" w:cs="Times New Roman"/>
          <w:sz w:val="24"/>
          <w:szCs w:val="24"/>
        </w:rPr>
        <w:tab/>
        <w:t>- значение Ставки КБД в точке, соответствующей средневзвешенному сроку до погашения выпусков ОФЗ 52001RMFS, 52002RMFS;</w:t>
      </w:r>
    </w:p>
    <w:p w14:paraId="5AF907DB" w14:textId="77777777" w:rsidR="00816E97" w:rsidRPr="00A12F11" w:rsidRDefault="00B01403" w:rsidP="00A12F11">
      <w:pPr>
        <w:spacing w:before="240" w:line="276" w:lineRule="auto"/>
        <w:ind w:left="2268" w:hanging="2268"/>
        <w:jc w:val="both"/>
        <w:rPr>
          <w:rFonts w:ascii="Times New Roman" w:hAnsi="Times New Roman" w:cs="Times New Roman"/>
          <w:sz w:val="24"/>
          <w:szCs w:val="24"/>
        </w:rPr>
      </w:pPr>
      <m:oMath>
        <m:sSub>
          <m:sSubPr>
            <m:ctrlPr>
              <w:rPr>
                <w:rFonts w:ascii="Cambria Math" w:hAnsi="Cambria Math" w:cs="Times New Roman"/>
                <w:sz w:val="24"/>
                <w:szCs w:val="24"/>
              </w:rPr>
            </m:ctrlPr>
          </m:sSubPr>
          <m:e>
            <m:r>
              <w:rPr>
                <w:rFonts w:ascii="Cambria Math" w:hAnsi="Cambria Math" w:cs="Times New Roman"/>
                <w:sz w:val="24"/>
                <w:szCs w:val="24"/>
              </w:rPr>
              <m:t>YTM</m:t>
            </m:r>
          </m:e>
          <m:sub>
            <m:r>
              <m:rPr>
                <m:sty m:val="p"/>
              </m:rPr>
              <w:rPr>
                <w:rFonts w:ascii="Cambria Math" w:hAnsi="Cambria Math" w:cs="Times New Roman"/>
                <w:sz w:val="24"/>
                <w:szCs w:val="24"/>
              </w:rPr>
              <m:t>52001</m:t>
            </m:r>
          </m:sub>
        </m:sSub>
      </m:oMath>
      <w:r w:rsidR="00816E97" w:rsidRPr="00A12F11">
        <w:rPr>
          <w:rFonts w:ascii="Times New Roman" w:hAnsi="Times New Roman" w:cs="Times New Roman"/>
          <w:sz w:val="24"/>
          <w:szCs w:val="24"/>
        </w:rPr>
        <w:t xml:space="preserve">, </w:t>
      </w:r>
      <m:oMath>
        <m:sSub>
          <m:sSubPr>
            <m:ctrlPr>
              <w:rPr>
                <w:rFonts w:ascii="Cambria Math" w:hAnsi="Cambria Math" w:cs="Times New Roman"/>
                <w:sz w:val="24"/>
                <w:szCs w:val="24"/>
              </w:rPr>
            </m:ctrlPr>
          </m:sSubPr>
          <m:e>
            <m:r>
              <w:rPr>
                <w:rFonts w:ascii="Cambria Math" w:hAnsi="Cambria Math" w:cs="Times New Roman"/>
                <w:sz w:val="24"/>
                <w:szCs w:val="24"/>
              </w:rPr>
              <m:t>YTM</m:t>
            </m:r>
          </m:e>
          <m:sub>
            <m:r>
              <m:rPr>
                <m:sty m:val="p"/>
              </m:rPr>
              <w:rPr>
                <w:rFonts w:ascii="Cambria Math" w:hAnsi="Cambria Math" w:cs="Times New Roman"/>
                <w:sz w:val="24"/>
                <w:szCs w:val="24"/>
              </w:rPr>
              <m:t>52002</m:t>
            </m:r>
          </m:sub>
        </m:sSub>
      </m:oMath>
      <w:r w:rsidR="00816E97" w:rsidRPr="00A12F11">
        <w:rPr>
          <w:rFonts w:ascii="Times New Roman" w:hAnsi="Times New Roman" w:cs="Times New Roman"/>
          <w:sz w:val="24"/>
          <w:szCs w:val="24"/>
        </w:rPr>
        <w:tab/>
        <w:t>- средневзвешенная доходность к погашению выпусков ОФЗ 52001RMFS, 52002RMFS на дату оценки, публикуемая Московской биржей.</w:t>
      </w:r>
    </w:p>
    <w:p w14:paraId="1EAF4A55" w14:textId="77777777" w:rsidR="00816E97" w:rsidRPr="00A12F11" w:rsidRDefault="00816E97"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 xml:space="preserve">Примечание: </w:t>
      </w:r>
    </w:p>
    <w:p w14:paraId="45C35653" w14:textId="77777777" w:rsidR="00816E97" w:rsidRPr="00A12F11" w:rsidRDefault="00816E97"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 xml:space="preserve">При выполнении расчета </w:t>
      </w:r>
      <m:oMath>
        <m:sSub>
          <m:sSubPr>
            <m:ctrlPr>
              <w:rPr>
                <w:rFonts w:ascii="Cambria Math" w:hAnsi="Cambria Math" w:cs="Times New Roman"/>
                <w:sz w:val="24"/>
                <w:szCs w:val="24"/>
              </w:rPr>
            </m:ctrlPr>
          </m:sSubPr>
          <m:e>
            <m:r>
              <m:rPr>
                <m:sty m:val="p"/>
              </m:rPr>
              <w:rPr>
                <w:rFonts w:ascii="Cambria Math" w:hAnsi="Cambria Math" w:cs="Times New Roman"/>
                <w:sz w:val="24"/>
                <w:szCs w:val="24"/>
              </w:rPr>
              <m:t>INF</m:t>
            </m:r>
          </m:e>
          <m:sub>
            <m:r>
              <m:rPr>
                <m:sty m:val="p"/>
              </m:rPr>
              <w:rPr>
                <w:rFonts w:ascii="Cambria Math" w:hAnsi="Cambria Math" w:cs="Times New Roman"/>
                <w:sz w:val="24"/>
                <w:szCs w:val="24"/>
              </w:rPr>
              <m:t>2024-2028</m:t>
            </m:r>
          </m:sub>
        </m:sSub>
      </m:oMath>
      <w:r w:rsidRPr="00A12F11">
        <w:rPr>
          <w:rFonts w:ascii="Times New Roman" w:hAnsi="Times New Roman" w:cs="Times New Roman"/>
          <w:sz w:val="24"/>
          <w:szCs w:val="24"/>
        </w:rPr>
        <w:t xml:space="preserve"> значения показателей </w:t>
      </w:r>
      <m:oMath>
        <m:sSub>
          <m:sSubPr>
            <m:ctrlPr>
              <w:rPr>
                <w:rFonts w:ascii="Cambria Math" w:hAnsi="Cambria Math" w:cs="Times New Roman"/>
                <w:sz w:val="24"/>
                <w:szCs w:val="24"/>
              </w:rPr>
            </m:ctrlPr>
          </m:sSubPr>
          <m:e>
            <m:r>
              <m:rPr>
                <m:sty m:val="p"/>
              </m:rPr>
              <w:rPr>
                <w:rFonts w:ascii="Cambria Math" w:hAnsi="Cambria Math" w:cs="Times New Roman"/>
                <w:sz w:val="24"/>
                <w:szCs w:val="24"/>
              </w:rPr>
              <m:t>INF</m:t>
            </m:r>
          </m:e>
          <m:sub>
            <m:r>
              <m:rPr>
                <m:sty m:val="p"/>
              </m:rPr>
              <w:rPr>
                <w:rFonts w:ascii="Cambria Math" w:hAnsi="Cambria Math" w:cs="Times New Roman"/>
                <w:sz w:val="24"/>
                <w:szCs w:val="24"/>
              </w:rPr>
              <m:t>≤2023</m:t>
            </m:r>
          </m:sub>
        </m:sSub>
      </m:oMath>
      <w:r w:rsidRPr="00A12F11">
        <w:rPr>
          <w:rFonts w:ascii="Times New Roman" w:hAnsi="Times New Roman" w:cs="Times New Roman"/>
          <w:sz w:val="24"/>
          <w:szCs w:val="24"/>
        </w:rPr>
        <w:t xml:space="preserve">, </w:t>
      </w:r>
      <m:oMath>
        <m:sSub>
          <m:sSubPr>
            <m:ctrlPr>
              <w:rPr>
                <w:rFonts w:ascii="Cambria Math" w:hAnsi="Cambria Math" w:cs="Times New Roman"/>
                <w:sz w:val="24"/>
                <w:szCs w:val="24"/>
              </w:rPr>
            </m:ctrlPr>
          </m:sSubPr>
          <m:e>
            <m:r>
              <m:rPr>
                <m:sty m:val="p"/>
              </m:rPr>
              <w:rPr>
                <w:rFonts w:ascii="Cambria Math" w:hAnsi="Cambria Math" w:cs="Times New Roman"/>
                <w:sz w:val="24"/>
                <w:szCs w:val="24"/>
              </w:rPr>
              <m:t>INF</m:t>
            </m:r>
          </m:e>
          <m:sub>
            <m:r>
              <m:rPr>
                <m:sty m:val="p"/>
              </m:rPr>
              <w:rPr>
                <w:rFonts w:ascii="Cambria Math" w:hAnsi="Cambria Math" w:cs="Times New Roman"/>
                <w:sz w:val="24"/>
                <w:szCs w:val="24"/>
              </w:rPr>
              <m:t>≤2028</m:t>
            </m:r>
          </m:sub>
        </m:sSub>
      </m:oMath>
      <w:r w:rsidRPr="00A12F11">
        <w:rPr>
          <w:rFonts w:ascii="Times New Roman" w:hAnsi="Times New Roman" w:cs="Times New Roman"/>
          <w:sz w:val="24"/>
          <w:szCs w:val="24"/>
        </w:rPr>
        <w:t>, которые в результате их расчета по формулам (4), (6) являются значениями в процентах, переводятся в значения долях единицы (путем деления каждого из них на 100 - что явно отражено в формуле (5)). Результат расчета по формуле (5) соответствует значению в процентах, округленному до 2 знаков после запятой.</w:t>
      </w:r>
    </w:p>
    <w:p w14:paraId="71D397E0" w14:textId="77777777" w:rsidR="00816E97" w:rsidRPr="00A12F11" w:rsidRDefault="00816E97"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Для всех периодов, начинающихся с 2029 г., в качестве прогноза инфляции используется экспертный прогноз инфляции.</w:t>
      </w:r>
    </w:p>
    <w:p w14:paraId="5D765187" w14:textId="77777777" w:rsidR="00816E97" w:rsidRPr="00A12F11" w:rsidRDefault="00816E97"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Если срок погашения долгового инструмента не превышает 2032г. и отсутствуют иные прогнозные значения переменных параметров, то влияние экспертного прогноза инфляции на результат расчета справедливой стоимости признается незначительным, расчетная цена ценной бумаги может быть классифицирована в уровень 2. В остальных случаях (помимо инфляции используются иные ненаблюдаемые данные или срок погашения превышает 2032г.) влияние экспертного прогноза инфляции признается значительным, расчетная цена ценной бумаги классифицируется в уровень 3.</w:t>
      </w:r>
    </w:p>
    <w:p w14:paraId="1F228A47" w14:textId="77777777" w:rsidR="00816E97" w:rsidRPr="00A12F11" w:rsidRDefault="00816E97" w:rsidP="00A12F11">
      <w:pPr>
        <w:spacing w:before="240" w:line="276" w:lineRule="auto"/>
        <w:ind w:left="426" w:hanging="426"/>
        <w:jc w:val="both"/>
        <w:rPr>
          <w:rFonts w:ascii="Times New Roman" w:hAnsi="Times New Roman" w:cs="Times New Roman"/>
          <w:sz w:val="24"/>
          <w:szCs w:val="24"/>
        </w:rPr>
      </w:pPr>
    </w:p>
    <w:p w14:paraId="0B1F7E4B" w14:textId="77777777" w:rsidR="00816E97" w:rsidRPr="00A12F11" w:rsidRDefault="00816E97" w:rsidP="00A12F11">
      <w:pPr>
        <w:pStyle w:val="ac"/>
        <w:numPr>
          <w:ilvl w:val="2"/>
          <w:numId w:val="53"/>
        </w:numPr>
        <w:spacing w:before="240" w:line="276" w:lineRule="auto"/>
        <w:ind w:left="426" w:hanging="426"/>
        <w:contextualSpacing w:val="0"/>
        <w:jc w:val="both"/>
        <w:rPr>
          <w:rFonts w:ascii="Times New Roman" w:hAnsi="Times New Roman" w:cs="Times New Roman"/>
          <w:sz w:val="24"/>
          <w:szCs w:val="24"/>
        </w:rPr>
      </w:pPr>
      <w:r w:rsidRPr="00A12F11">
        <w:rPr>
          <w:rFonts w:ascii="Times New Roman" w:hAnsi="Times New Roman" w:cs="Times New Roman"/>
          <w:sz w:val="24"/>
          <w:szCs w:val="24"/>
        </w:rPr>
        <w:t>Прогнозные значения прочих переменных параметров</w:t>
      </w:r>
    </w:p>
    <w:p w14:paraId="523CB513" w14:textId="77777777" w:rsidR="00816E97" w:rsidRPr="00A12F11" w:rsidRDefault="00816E97"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Прогнозные значения «коротких» ставок денежного рынка (для плавающих процентных ставок на срок предоставления денежных средств до 1 месяца включительно).</w:t>
      </w:r>
    </w:p>
    <w:p w14:paraId="7DFB6BB8" w14:textId="77777777" w:rsidR="00816E97" w:rsidRPr="00A12F11" w:rsidRDefault="00816E97"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К «коротким» ставкам денежного рынка относятся следующие плавающие процентные ставки, если они предусмотрены условиями выпуска оцениваемого инструмента:</w:t>
      </w:r>
    </w:p>
    <w:p w14:paraId="31607F89" w14:textId="77777777" w:rsidR="00816E97" w:rsidRPr="00A12F11" w:rsidRDefault="00816E97" w:rsidP="00A12F11">
      <w:pPr>
        <w:pStyle w:val="ac"/>
        <w:numPr>
          <w:ilvl w:val="0"/>
          <w:numId w:val="54"/>
        </w:num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ставка RUONIA</w:t>
      </w:r>
    </w:p>
    <w:p w14:paraId="5E0970D3" w14:textId="77777777" w:rsidR="00816E97" w:rsidRPr="00A12F11" w:rsidRDefault="00816E97" w:rsidP="00A12F11">
      <w:pPr>
        <w:pStyle w:val="ac"/>
        <w:numPr>
          <w:ilvl w:val="0"/>
          <w:numId w:val="54"/>
        </w:num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ставка ROISfix со сроками 1 неделя, 2 недели, 1 месяц</w:t>
      </w:r>
    </w:p>
    <w:p w14:paraId="2B3A487D" w14:textId="77777777" w:rsidR="00816E97" w:rsidRPr="00A12F11" w:rsidRDefault="00816E97" w:rsidP="00A12F11">
      <w:pPr>
        <w:pStyle w:val="ac"/>
        <w:numPr>
          <w:ilvl w:val="0"/>
          <w:numId w:val="54"/>
        </w:num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ставка MosPrime Rate со сроками «overnight», 1 неделя, 2 недели, 1 месяц</w:t>
      </w:r>
    </w:p>
    <w:p w14:paraId="75FBA438" w14:textId="77777777" w:rsidR="00816E97" w:rsidRPr="00A12F11" w:rsidRDefault="00816E97" w:rsidP="00A12F11">
      <w:pPr>
        <w:pStyle w:val="ac"/>
        <w:numPr>
          <w:ilvl w:val="0"/>
          <w:numId w:val="54"/>
        </w:num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ставка РЕПО, по операциям Центрального банка Российской Федерации на срок до одного месяца (включительно)</w:t>
      </w:r>
    </w:p>
    <w:p w14:paraId="51D7FD1E" w14:textId="77777777" w:rsidR="00816E97" w:rsidRPr="00A12F11" w:rsidRDefault="00816E97" w:rsidP="00A12F11">
      <w:pPr>
        <w:pStyle w:val="ac"/>
        <w:numPr>
          <w:ilvl w:val="0"/>
          <w:numId w:val="54"/>
        </w:num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Ключевая ставка Центрального банка Российской Федерации</w:t>
      </w:r>
    </w:p>
    <w:p w14:paraId="66163CA4" w14:textId="77777777" w:rsidR="00816E97" w:rsidRPr="00A12F11" w:rsidRDefault="00816E97" w:rsidP="00A12F11">
      <w:pPr>
        <w:pStyle w:val="ac"/>
        <w:numPr>
          <w:ilvl w:val="0"/>
          <w:numId w:val="54"/>
        </w:num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ставка КБД на срок до одного месяца (включительно).</w:t>
      </w:r>
    </w:p>
    <w:p w14:paraId="7E214A1F" w14:textId="77777777" w:rsidR="00816E97" w:rsidRPr="00A12F11" w:rsidRDefault="00816E97"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Если в качестве переменного параметра предусмотрена плавающая процентная ставка сроком до 1 месяца, то прогнозное значение такого параметра (</w:t>
      </w:r>
      <m:oMath>
        <m:sSub>
          <m:sSubPr>
            <m:ctrlPr>
              <w:rPr>
                <w:rFonts w:ascii="Cambria Math" w:hAnsi="Cambria Math" w:cs="Times New Roman"/>
                <w:sz w:val="24"/>
                <w:szCs w:val="24"/>
              </w:rPr>
            </m:ctrlPr>
          </m:sSubPr>
          <m:e>
            <m:r>
              <m:rPr>
                <m:sty m:val="p"/>
              </m:rPr>
              <w:rPr>
                <w:rFonts w:ascii="Cambria Math" w:hAnsi="Cambria Math" w:cs="Times New Roman"/>
                <w:sz w:val="24"/>
                <w:szCs w:val="24"/>
              </w:rPr>
              <m:t>Rate</m:t>
            </m:r>
          </m:e>
          <m:sub>
            <m:r>
              <m:rPr>
                <m:sty m:val="p"/>
              </m:rPr>
              <w:rPr>
                <w:rFonts w:ascii="Cambria Math" w:hAnsi="Cambria Math" w:cs="Times New Roman"/>
                <w:sz w:val="24"/>
                <w:szCs w:val="24"/>
              </w:rPr>
              <m:t>f</m:t>
            </m:r>
          </m:sub>
        </m:sSub>
      </m:oMath>
      <w:r w:rsidRPr="00A12F11">
        <w:rPr>
          <w:rFonts w:ascii="Times New Roman" w:hAnsi="Times New Roman" w:cs="Times New Roman"/>
          <w:sz w:val="24"/>
          <w:szCs w:val="24"/>
        </w:rPr>
        <w:t>) рассчитывается по формуле (7) как разница между Ставкой КБД в точке, соответствующей средневзвешенному сроку до погашения оцениваемого инструмента, и величиной «средней процентной маржи над стоимостью фондирования»:</w:t>
      </w:r>
    </w:p>
    <w:p w14:paraId="5E2592B4" w14:textId="77777777" w:rsidR="00816E97" w:rsidRPr="00A12F11" w:rsidRDefault="00816E97" w:rsidP="00A12F11">
      <w:pPr>
        <w:spacing w:before="240" w:line="276" w:lineRule="auto"/>
        <w:ind w:left="426" w:hanging="426"/>
        <w:jc w:val="both"/>
        <w:rPr>
          <w:rFonts w:ascii="Times New Roman" w:hAnsi="Times New Roman" w:cs="Times New Roman"/>
          <w:sz w:val="24"/>
          <w:szCs w:val="24"/>
        </w:rPr>
      </w:pPr>
    </w:p>
    <w:p w14:paraId="6279DE94" w14:textId="77777777" w:rsidR="00816E97" w:rsidRPr="00A12F11" w:rsidRDefault="00B01403" w:rsidP="00A12F11">
      <w:pPr>
        <w:spacing w:before="240" w:line="276" w:lineRule="auto"/>
        <w:ind w:left="426" w:hanging="426"/>
        <w:jc w:val="both"/>
        <w:rPr>
          <w:rFonts w:ascii="Times New Roman" w:hAnsi="Times New Roman" w:cs="Times New Roman"/>
          <w:sz w:val="24"/>
          <w:szCs w:val="24"/>
        </w:rPr>
      </w:pPr>
      <m:oMathPara>
        <m:oMathParaPr>
          <m:jc m:val="center"/>
        </m:oMathParaPr>
        <m:oMath>
          <m:sSub>
            <m:sSubPr>
              <m:ctrlPr>
                <w:rPr>
                  <w:rFonts w:ascii="Cambria Math" w:hAnsi="Cambria Math" w:cs="Times New Roman"/>
                  <w:sz w:val="24"/>
                  <w:szCs w:val="24"/>
                </w:rPr>
              </m:ctrlPr>
            </m:sSubPr>
            <m:e>
              <m:r>
                <w:rPr>
                  <w:rFonts w:ascii="Cambria Math" w:hAnsi="Cambria Math" w:cs="Times New Roman"/>
                  <w:sz w:val="24"/>
                  <w:szCs w:val="24"/>
                </w:rPr>
                <m:t>Rate</m:t>
              </m:r>
            </m:e>
            <m:sub>
              <m:r>
                <w:rPr>
                  <w:rFonts w:ascii="Cambria Math" w:hAnsi="Cambria Math" w:cs="Times New Roman"/>
                  <w:sz w:val="24"/>
                  <w:szCs w:val="24"/>
                </w:rPr>
                <m:t>f</m:t>
              </m:r>
            </m:sub>
          </m:sSub>
          <m:r>
            <m:rPr>
              <m:sty m:val="p"/>
            </m:rPr>
            <w:rPr>
              <w:rFonts w:ascii="Cambria Math" w:hAnsi="Cambria Math" w:cs="Times New Roman"/>
              <w:sz w:val="24"/>
              <w:szCs w:val="24"/>
            </w:rPr>
            <m:t>=</m:t>
          </m:r>
          <m:d>
            <m:dPr>
              <m:ctrlPr>
                <w:rPr>
                  <w:rFonts w:ascii="Cambria Math" w:hAnsi="Cambria Math" w:cs="Times New Roman"/>
                  <w:sz w:val="24"/>
                  <w:szCs w:val="24"/>
                </w:rPr>
              </m:ctrlPr>
            </m:dPr>
            <m:e>
              <m:sSub>
                <m:sSubPr>
                  <m:ctrlPr>
                    <w:rPr>
                      <w:rFonts w:ascii="Cambria Math" w:hAnsi="Cambria Math" w:cs="Times New Roman"/>
                      <w:sz w:val="24"/>
                      <w:szCs w:val="24"/>
                    </w:rPr>
                  </m:ctrlPr>
                </m:sSubPr>
                <m:e>
                  <m:r>
                    <m:rPr>
                      <m:sty m:val="p"/>
                    </m:rPr>
                    <w:rPr>
                      <w:rFonts w:ascii="Cambria Math" w:hAnsi="Cambria Math" w:cs="Times New Roman"/>
                      <w:sz w:val="24"/>
                      <w:szCs w:val="24"/>
                    </w:rPr>
                    <m:t>КБД</m:t>
                  </m:r>
                </m:e>
                <m:sub>
                  <m:r>
                    <m:rPr>
                      <m:sty m:val="p"/>
                    </m:rPr>
                    <w:rPr>
                      <w:rFonts w:ascii="Cambria Math" w:hAnsi="Cambria Math" w:cs="Times New Roman"/>
                      <w:sz w:val="24"/>
                      <w:szCs w:val="24"/>
                    </w:rPr>
                    <m:t>до погашения</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m:rPr>
                      <m:sty m:val="p"/>
                    </m:rPr>
                    <w:rPr>
                      <w:rFonts w:ascii="Cambria Math" w:hAnsi="Cambria Math" w:cs="Times New Roman"/>
                      <w:sz w:val="24"/>
                      <w:szCs w:val="24"/>
                    </w:rPr>
                    <m:t>ср</m:t>
                  </m:r>
                  <m:r>
                    <w:rPr>
                      <w:rFonts w:ascii="Cambria Math" w:hAnsi="Cambria Math" w:cs="Times New Roman"/>
                      <w:sz w:val="24"/>
                      <w:szCs w:val="24"/>
                    </w:rPr>
                    <m:t>M</m:t>
                  </m:r>
                </m:e>
                <m:sub>
                  <m:r>
                    <w:rPr>
                      <w:rFonts w:ascii="Cambria Math" w:hAnsi="Cambria Math" w:cs="Times New Roman"/>
                      <w:sz w:val="24"/>
                      <w:szCs w:val="24"/>
                    </w:rPr>
                    <m:t>CoF</m:t>
                  </m:r>
                </m:sub>
              </m:sSub>
            </m:e>
          </m:d>
          <m:r>
            <m:rPr>
              <m:sty m:val="p"/>
            </m:rPr>
            <w:rPr>
              <w:rFonts w:ascii="Cambria Math" w:hAnsi="Cambria Math" w:cs="Times New Roman"/>
              <w:sz w:val="24"/>
              <w:szCs w:val="24"/>
            </w:rPr>
            <m:t>,                                                         (7)</m:t>
          </m:r>
        </m:oMath>
      </m:oMathPara>
    </w:p>
    <w:p w14:paraId="785CAFC6" w14:textId="77777777" w:rsidR="00816E97" w:rsidRPr="00A12F11" w:rsidRDefault="00816E97" w:rsidP="00A12F11">
      <w:pPr>
        <w:spacing w:before="240" w:line="276" w:lineRule="auto"/>
        <w:ind w:left="426" w:hanging="426"/>
        <w:jc w:val="both"/>
        <w:rPr>
          <w:rFonts w:ascii="Times New Roman" w:hAnsi="Times New Roman" w:cs="Times New Roman"/>
          <w:sz w:val="24"/>
          <w:szCs w:val="24"/>
        </w:rPr>
      </w:pPr>
    </w:p>
    <w:p w14:paraId="16D0413C" w14:textId="77777777" w:rsidR="00816E97" w:rsidRPr="00A12F11" w:rsidRDefault="00B01403" w:rsidP="00A12F11">
      <w:pPr>
        <w:spacing w:before="240" w:line="276" w:lineRule="auto"/>
        <w:ind w:left="426" w:hanging="426"/>
        <w:jc w:val="both"/>
        <w:rPr>
          <w:rFonts w:ascii="Times New Roman" w:hAnsi="Times New Roman" w:cs="Times New Roman"/>
          <w:sz w:val="24"/>
          <w:szCs w:val="24"/>
        </w:rPr>
      </w:pPr>
      <m:oMathPara>
        <m:oMathParaPr>
          <m:jc m:val="center"/>
        </m:oMathParaPr>
        <m:oMath>
          <m:sSub>
            <m:sSubPr>
              <m:ctrlPr>
                <w:rPr>
                  <w:rFonts w:ascii="Cambria Math" w:hAnsi="Cambria Math" w:cs="Times New Roman"/>
                  <w:sz w:val="24"/>
                  <w:szCs w:val="24"/>
                </w:rPr>
              </m:ctrlPr>
            </m:sSubPr>
            <m:e>
              <m:r>
                <m:rPr>
                  <m:sty m:val="p"/>
                </m:rPr>
                <w:rPr>
                  <w:rFonts w:ascii="Cambria Math" w:hAnsi="Cambria Math" w:cs="Times New Roman"/>
                  <w:sz w:val="24"/>
                  <w:szCs w:val="24"/>
                </w:rPr>
                <m:t>ср</m:t>
              </m:r>
              <m:r>
                <w:rPr>
                  <w:rFonts w:ascii="Cambria Math" w:hAnsi="Cambria Math" w:cs="Times New Roman"/>
                  <w:sz w:val="24"/>
                  <w:szCs w:val="24"/>
                </w:rPr>
                <m:t>M</m:t>
              </m:r>
            </m:e>
            <m:sub>
              <m:r>
                <w:rPr>
                  <w:rFonts w:ascii="Cambria Math" w:hAnsi="Cambria Math" w:cs="Times New Roman"/>
                  <w:sz w:val="24"/>
                  <w:szCs w:val="24"/>
                </w:rPr>
                <m:t>CoF</m:t>
              </m:r>
            </m:sub>
          </m:sSub>
          <m:r>
            <m:rPr>
              <m:sty m:val="p"/>
            </m:rPr>
            <w:rPr>
              <w:rFonts w:ascii="Cambria Math" w:hAnsi="Cambria Math" w:cs="Times New Roman"/>
              <w:sz w:val="24"/>
              <w:szCs w:val="24"/>
            </w:rPr>
            <m:t>=ОКРУГЛ(СРЗНАЧ</m:t>
          </m:r>
          <m:d>
            <m:dPr>
              <m:ctrlPr>
                <w:rPr>
                  <w:rFonts w:ascii="Cambria Math" w:hAnsi="Cambria Math" w:cs="Times New Roman"/>
                  <w:sz w:val="24"/>
                  <w:szCs w:val="24"/>
                </w:rPr>
              </m:ctrlPr>
            </m:dPr>
            <m:e>
              <m:sSub>
                <m:sSubPr>
                  <m:ctrlPr>
                    <w:rPr>
                      <w:rFonts w:ascii="Cambria Math" w:hAnsi="Cambria Math" w:cs="Times New Roman"/>
                      <w:sz w:val="24"/>
                      <w:szCs w:val="24"/>
                    </w:rPr>
                  </m:ctrlPr>
                </m:sSubPr>
                <m:e>
                  <m:r>
                    <w:rPr>
                      <w:rFonts w:ascii="Cambria Math" w:hAnsi="Cambria Math" w:cs="Times New Roman"/>
                      <w:sz w:val="24"/>
                      <w:szCs w:val="24"/>
                    </w:rPr>
                    <m:t>M</m:t>
                  </m:r>
                </m:e>
                <m:sub>
                  <m:r>
                    <w:rPr>
                      <w:rFonts w:ascii="Cambria Math" w:hAnsi="Cambria Math" w:cs="Times New Roman"/>
                      <w:sz w:val="24"/>
                      <w:szCs w:val="24"/>
                    </w:rPr>
                    <m:t>CoF</m:t>
                  </m:r>
                </m:sub>
              </m:sSub>
            </m:e>
          </m:d>
          <m:r>
            <m:rPr>
              <m:sty m:val="p"/>
            </m:rPr>
            <w:rPr>
              <w:rFonts w:ascii="Cambria Math" w:hAnsi="Cambria Math" w:cs="Times New Roman"/>
              <w:sz w:val="24"/>
              <w:szCs w:val="24"/>
            </w:rPr>
            <m:t>,4),                                                      (8)</m:t>
          </m:r>
        </m:oMath>
      </m:oMathPara>
    </w:p>
    <w:p w14:paraId="4E63497A" w14:textId="77777777" w:rsidR="00816E97" w:rsidRPr="00A12F11" w:rsidRDefault="00816E97" w:rsidP="00A12F11">
      <w:pPr>
        <w:spacing w:before="240" w:line="276" w:lineRule="auto"/>
        <w:ind w:left="426" w:hanging="426"/>
        <w:jc w:val="both"/>
        <w:rPr>
          <w:rFonts w:ascii="Times New Roman" w:hAnsi="Times New Roman" w:cs="Times New Roman"/>
          <w:sz w:val="24"/>
          <w:szCs w:val="24"/>
        </w:rPr>
      </w:pPr>
    </w:p>
    <w:p w14:paraId="5206AD61" w14:textId="77777777" w:rsidR="00816E97" w:rsidRPr="00A12F11" w:rsidRDefault="00B01403" w:rsidP="00A12F11">
      <w:pPr>
        <w:spacing w:before="240" w:line="276" w:lineRule="auto"/>
        <w:ind w:left="426" w:hanging="426"/>
        <w:jc w:val="both"/>
        <w:rPr>
          <w:rFonts w:ascii="Times New Roman" w:hAnsi="Times New Roman" w:cs="Times New Roman"/>
          <w:sz w:val="24"/>
          <w:szCs w:val="24"/>
        </w:rPr>
      </w:pPr>
      <m:oMathPara>
        <m:oMath>
          <m:sSub>
            <m:sSubPr>
              <m:ctrlPr>
                <w:rPr>
                  <w:rFonts w:ascii="Cambria Math" w:hAnsi="Cambria Math" w:cs="Times New Roman"/>
                  <w:sz w:val="24"/>
                  <w:szCs w:val="24"/>
                </w:rPr>
              </m:ctrlPr>
            </m:sSubPr>
            <m:e>
              <m:r>
                <w:rPr>
                  <w:rFonts w:ascii="Cambria Math" w:hAnsi="Cambria Math" w:cs="Times New Roman"/>
                  <w:sz w:val="24"/>
                  <w:szCs w:val="24"/>
                </w:rPr>
                <m:t>M</m:t>
              </m:r>
            </m:e>
            <m:sub>
              <m:r>
                <w:rPr>
                  <w:rFonts w:ascii="Cambria Math" w:hAnsi="Cambria Math" w:cs="Times New Roman"/>
                  <w:sz w:val="24"/>
                  <w:szCs w:val="24"/>
                </w:rPr>
                <m:t>CoF</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FIX</m:t>
              </m:r>
            </m:e>
            <m:sub>
              <m:r>
                <m:rPr>
                  <m:sty m:val="p"/>
                </m:rPr>
                <w:rPr>
                  <w:rFonts w:ascii="Cambria Math" w:hAnsi="Cambria Math" w:cs="Times New Roman"/>
                  <w:sz w:val="24"/>
                  <w:szCs w:val="24"/>
                </w:rPr>
                <m:t>купон</m:t>
              </m:r>
            </m:sub>
          </m:sSub>
          <m:r>
            <m:rPr>
              <m:sty m:val="p"/>
            </m:rPr>
            <w:rPr>
              <w:rFonts w:ascii="Cambria Math" w:hAnsi="Cambria Math" w:cs="Times New Roman"/>
              <w:sz w:val="24"/>
              <w:szCs w:val="24"/>
            </w:rPr>
            <m:t>-</m:t>
          </m:r>
          <m:f>
            <m:fPr>
              <m:ctrlPr>
                <w:rPr>
                  <w:rFonts w:ascii="Cambria Math" w:hAnsi="Cambria Math" w:cs="Times New Roman"/>
                  <w:sz w:val="24"/>
                  <w:szCs w:val="24"/>
                </w:rPr>
              </m:ctrlPr>
            </m:fPr>
            <m:num>
              <m:d>
                <m:dPr>
                  <m:ctrlPr>
                    <w:rPr>
                      <w:rFonts w:ascii="Cambria Math" w:hAnsi="Cambria Math" w:cs="Times New Roman"/>
                      <w:sz w:val="24"/>
                      <w:szCs w:val="24"/>
                    </w:rPr>
                  </m:ctrlPr>
                </m:dPr>
                <m:e>
                  <m:r>
                    <w:rPr>
                      <w:rFonts w:ascii="Cambria Math" w:hAnsi="Cambria Math" w:cs="Times New Roman"/>
                      <w:sz w:val="24"/>
                      <w:szCs w:val="24"/>
                    </w:rPr>
                    <m:t>P</m:t>
                  </m:r>
                  <m:r>
                    <m:rPr>
                      <m:sty m:val="p"/>
                    </m:rPr>
                    <w:rPr>
                      <w:rFonts w:ascii="Cambria Math" w:hAnsi="Cambria Math" w:cs="Times New Roman"/>
                      <w:sz w:val="24"/>
                      <w:szCs w:val="24"/>
                    </w:rPr>
                    <m:t>-1 000</m:t>
                  </m:r>
                </m:e>
              </m:d>
            </m:num>
            <m:den>
              <m:r>
                <m:rPr>
                  <m:sty m:val="p"/>
                </m:rPr>
                <w:rPr>
                  <w:rFonts w:ascii="Cambria Math" w:hAnsi="Cambria Math" w:cs="Times New Roman"/>
                  <w:sz w:val="24"/>
                  <w:szCs w:val="24"/>
                </w:rPr>
                <m:t>1 000×</m:t>
              </m:r>
              <m:r>
                <w:rPr>
                  <w:rFonts w:ascii="Cambria Math" w:hAnsi="Cambria Math" w:cs="Times New Roman"/>
                  <w:sz w:val="24"/>
                  <w:szCs w:val="24"/>
                </w:rPr>
                <m:t>t</m:t>
              </m:r>
            </m:den>
          </m:f>
          <m:r>
            <m:rPr>
              <m:sty m:val="p"/>
            </m:rPr>
            <w:rPr>
              <w:rFonts w:ascii="Cambria Math" w:hAnsi="Cambria Math" w:cs="Times New Roman"/>
              <w:sz w:val="24"/>
              <w:szCs w:val="24"/>
            </w:rPr>
            <m:t>,                                                               (9)</m:t>
          </m:r>
        </m:oMath>
      </m:oMathPara>
    </w:p>
    <w:p w14:paraId="653636D5" w14:textId="77777777" w:rsidR="00816E97" w:rsidRPr="00A12F11" w:rsidRDefault="00816E97"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Где:</w:t>
      </w:r>
    </w:p>
    <w:p w14:paraId="6BE265FD" w14:textId="77777777" w:rsidR="00816E97" w:rsidRPr="00A12F11" w:rsidRDefault="00B01403" w:rsidP="00A12F11">
      <w:pPr>
        <w:spacing w:before="240" w:line="276" w:lineRule="auto"/>
        <w:ind w:left="1701" w:hanging="1701"/>
        <w:jc w:val="both"/>
        <w:rPr>
          <w:rFonts w:ascii="Times New Roman" w:hAnsi="Times New Roman" w:cs="Times New Roman"/>
          <w:sz w:val="24"/>
          <w:szCs w:val="24"/>
        </w:rPr>
      </w:pPr>
      <m:oMath>
        <m:sSub>
          <m:sSubPr>
            <m:ctrlPr>
              <w:rPr>
                <w:rFonts w:ascii="Cambria Math" w:hAnsi="Cambria Math" w:cs="Times New Roman"/>
                <w:sz w:val="24"/>
                <w:szCs w:val="24"/>
              </w:rPr>
            </m:ctrlPr>
          </m:sSubPr>
          <m:e>
            <m:r>
              <m:rPr>
                <m:sty m:val="p"/>
              </m:rPr>
              <w:rPr>
                <w:rFonts w:ascii="Cambria Math" w:hAnsi="Cambria Math" w:cs="Times New Roman"/>
                <w:sz w:val="24"/>
                <w:szCs w:val="24"/>
              </w:rPr>
              <m:t>КБД</m:t>
            </m:r>
          </m:e>
          <m:sub>
            <m:r>
              <m:rPr>
                <m:sty m:val="p"/>
              </m:rPr>
              <w:rPr>
                <w:rFonts w:ascii="Cambria Math" w:hAnsi="Cambria Math" w:cs="Times New Roman"/>
                <w:sz w:val="24"/>
                <w:szCs w:val="24"/>
              </w:rPr>
              <m:t>до погашения</m:t>
            </m:r>
          </m:sub>
        </m:sSub>
      </m:oMath>
      <w:r w:rsidR="00816E97" w:rsidRPr="00A12F11">
        <w:rPr>
          <w:rFonts w:ascii="Times New Roman" w:hAnsi="Times New Roman" w:cs="Times New Roman"/>
          <w:sz w:val="24"/>
          <w:szCs w:val="24"/>
        </w:rPr>
        <w:tab/>
        <w:t>- значение Ставки КБД в точке, соответствующей средневзвешенному сроку до погашения оцениваемого инструмента;</w:t>
      </w:r>
    </w:p>
    <w:p w14:paraId="676F883A" w14:textId="77777777" w:rsidR="00816E97" w:rsidRPr="00A12F11" w:rsidRDefault="00B01403" w:rsidP="00A12F11">
      <w:pPr>
        <w:spacing w:before="240" w:line="276" w:lineRule="auto"/>
        <w:ind w:left="1701" w:hanging="1701"/>
        <w:jc w:val="both"/>
        <w:rPr>
          <w:rFonts w:ascii="Times New Roman" w:hAnsi="Times New Roman" w:cs="Times New Roman"/>
          <w:sz w:val="24"/>
          <w:szCs w:val="24"/>
        </w:rPr>
      </w:pPr>
      <m:oMath>
        <m:sSub>
          <m:sSubPr>
            <m:ctrlPr>
              <w:rPr>
                <w:rFonts w:ascii="Cambria Math" w:hAnsi="Cambria Math" w:cs="Times New Roman"/>
                <w:sz w:val="24"/>
                <w:szCs w:val="24"/>
              </w:rPr>
            </m:ctrlPr>
          </m:sSubPr>
          <m:e>
            <m:r>
              <m:rPr>
                <m:sty m:val="p"/>
              </m:rPr>
              <w:rPr>
                <w:rFonts w:ascii="Cambria Math" w:hAnsi="Cambria Math" w:cs="Times New Roman"/>
                <w:sz w:val="24"/>
                <w:szCs w:val="24"/>
              </w:rPr>
              <m:t>ср</m:t>
            </m:r>
            <m:r>
              <w:rPr>
                <w:rFonts w:ascii="Cambria Math" w:hAnsi="Cambria Math" w:cs="Times New Roman"/>
                <w:sz w:val="24"/>
                <w:szCs w:val="24"/>
              </w:rPr>
              <m:t>M</m:t>
            </m:r>
          </m:e>
          <m:sub>
            <m:r>
              <w:rPr>
                <w:rFonts w:ascii="Cambria Math" w:hAnsi="Cambria Math" w:cs="Times New Roman"/>
                <w:sz w:val="24"/>
                <w:szCs w:val="24"/>
              </w:rPr>
              <m:t>CoF</m:t>
            </m:r>
          </m:sub>
        </m:sSub>
      </m:oMath>
      <w:r w:rsidR="00816E97" w:rsidRPr="00A12F11">
        <w:rPr>
          <w:rFonts w:ascii="Times New Roman" w:hAnsi="Times New Roman" w:cs="Times New Roman"/>
          <w:sz w:val="24"/>
          <w:szCs w:val="24"/>
        </w:rPr>
        <w:tab/>
        <w:t>- значение «средней процентной маржи над стоимостью фондирования», рассчитанное по формуле (8) на дату оценки инструмента как среднее арифметическое значений показателя «процентной маржи над стоимостью фондирования», рассчитанных по формуле (9), по корзине выпусков ОФЗ-ПК;</w:t>
      </w:r>
    </w:p>
    <w:p w14:paraId="3CCA19DF" w14:textId="77777777" w:rsidR="00816E97" w:rsidRPr="00A12F11" w:rsidRDefault="00B01403" w:rsidP="00A12F11">
      <w:pPr>
        <w:spacing w:before="240" w:line="276" w:lineRule="auto"/>
        <w:ind w:left="1701" w:hanging="1701"/>
        <w:jc w:val="both"/>
        <w:rPr>
          <w:rFonts w:ascii="Times New Roman" w:hAnsi="Times New Roman" w:cs="Times New Roman"/>
          <w:sz w:val="24"/>
          <w:szCs w:val="24"/>
        </w:rPr>
      </w:pPr>
      <m:oMath>
        <m:sSub>
          <m:sSubPr>
            <m:ctrlPr>
              <w:rPr>
                <w:rFonts w:ascii="Cambria Math" w:hAnsi="Cambria Math" w:cs="Times New Roman"/>
                <w:sz w:val="24"/>
                <w:szCs w:val="24"/>
              </w:rPr>
            </m:ctrlPr>
          </m:sSubPr>
          <m:e>
            <m:r>
              <w:rPr>
                <w:rFonts w:ascii="Cambria Math" w:hAnsi="Cambria Math" w:cs="Times New Roman"/>
                <w:sz w:val="24"/>
                <w:szCs w:val="24"/>
              </w:rPr>
              <m:t>M</m:t>
            </m:r>
          </m:e>
          <m:sub>
            <m:r>
              <w:rPr>
                <w:rFonts w:ascii="Cambria Math" w:hAnsi="Cambria Math" w:cs="Times New Roman"/>
                <w:sz w:val="24"/>
                <w:szCs w:val="24"/>
              </w:rPr>
              <m:t>CoF</m:t>
            </m:r>
          </m:sub>
        </m:sSub>
      </m:oMath>
      <w:r w:rsidR="00816E97" w:rsidRPr="00A12F11">
        <w:rPr>
          <w:rFonts w:ascii="Times New Roman" w:hAnsi="Times New Roman" w:cs="Times New Roman"/>
          <w:sz w:val="24"/>
          <w:szCs w:val="24"/>
        </w:rPr>
        <w:tab/>
        <w:t>- значение «процентной маржи над стоимостью фондирования», рассчитанное по формуле (9) для выпуска ОФЗ-ПК, входящего в корзину выпусков ОФЗ-ПК;</w:t>
      </w:r>
    </w:p>
    <w:p w14:paraId="304F6311" w14:textId="77777777" w:rsidR="00816E97" w:rsidRPr="00A12F11" w:rsidRDefault="00B01403" w:rsidP="00A12F11">
      <w:pPr>
        <w:spacing w:before="240" w:line="276" w:lineRule="auto"/>
        <w:ind w:left="1701" w:hanging="1701"/>
        <w:jc w:val="both"/>
        <w:rPr>
          <w:rFonts w:ascii="Times New Roman" w:hAnsi="Times New Roman" w:cs="Times New Roman"/>
          <w:sz w:val="24"/>
          <w:szCs w:val="24"/>
        </w:rPr>
      </w:pPr>
      <m:oMath>
        <m:sSub>
          <m:sSubPr>
            <m:ctrlPr>
              <w:rPr>
                <w:rFonts w:ascii="Cambria Math" w:hAnsi="Cambria Math" w:cs="Times New Roman"/>
                <w:sz w:val="24"/>
                <w:szCs w:val="24"/>
              </w:rPr>
            </m:ctrlPr>
          </m:sSubPr>
          <m:e>
            <m:r>
              <w:rPr>
                <w:rFonts w:ascii="Cambria Math" w:hAnsi="Cambria Math" w:cs="Times New Roman"/>
                <w:sz w:val="24"/>
                <w:szCs w:val="24"/>
              </w:rPr>
              <m:t>FIX</m:t>
            </m:r>
          </m:e>
          <m:sub>
            <m:r>
              <m:rPr>
                <m:sty m:val="p"/>
              </m:rPr>
              <w:rPr>
                <w:rFonts w:ascii="Cambria Math" w:hAnsi="Cambria Math" w:cs="Times New Roman"/>
                <w:sz w:val="24"/>
                <w:szCs w:val="24"/>
              </w:rPr>
              <m:t>купон</m:t>
            </m:r>
          </m:sub>
        </m:sSub>
      </m:oMath>
      <w:r w:rsidR="00816E97" w:rsidRPr="00A12F11">
        <w:rPr>
          <w:rFonts w:ascii="Times New Roman" w:hAnsi="Times New Roman" w:cs="Times New Roman"/>
          <w:sz w:val="24"/>
          <w:szCs w:val="24"/>
        </w:rPr>
        <w:tab/>
        <w:t xml:space="preserve">значение фиксированной части купона для выпуска ОФЗ-ПК (например, для выпуска 29010RMFS купон устанавливается в величине RUONIA + 1.60% и величина </w:t>
      </w:r>
      <m:oMath>
        <m:sSub>
          <m:sSubPr>
            <m:ctrlPr>
              <w:rPr>
                <w:rFonts w:ascii="Cambria Math" w:hAnsi="Cambria Math" w:cs="Times New Roman"/>
                <w:sz w:val="24"/>
                <w:szCs w:val="24"/>
              </w:rPr>
            </m:ctrlPr>
          </m:sSubPr>
          <m:e>
            <m:r>
              <w:rPr>
                <w:rFonts w:ascii="Cambria Math" w:hAnsi="Cambria Math" w:cs="Times New Roman"/>
                <w:sz w:val="24"/>
                <w:szCs w:val="24"/>
              </w:rPr>
              <m:t>FIX</m:t>
            </m:r>
          </m:e>
          <m:sub>
            <m:r>
              <m:rPr>
                <m:sty m:val="p"/>
              </m:rPr>
              <w:rPr>
                <w:rFonts w:ascii="Cambria Math" w:hAnsi="Cambria Math" w:cs="Times New Roman"/>
                <w:sz w:val="24"/>
                <w:szCs w:val="24"/>
              </w:rPr>
              <m:t>купон</m:t>
            </m:r>
          </m:sub>
        </m:sSub>
      </m:oMath>
      <w:r w:rsidR="00816E97" w:rsidRPr="00A12F11">
        <w:rPr>
          <w:rFonts w:ascii="Times New Roman" w:hAnsi="Times New Roman" w:cs="Times New Roman"/>
          <w:sz w:val="24"/>
          <w:szCs w:val="24"/>
        </w:rPr>
        <w:t xml:space="preserve"> принимается равной 1.60%);</w:t>
      </w:r>
    </w:p>
    <w:p w14:paraId="709861F5" w14:textId="77777777" w:rsidR="00816E97" w:rsidRPr="00A12F11" w:rsidRDefault="00816E97" w:rsidP="00A12F11">
      <w:pPr>
        <w:spacing w:before="240" w:line="276" w:lineRule="auto"/>
        <w:ind w:left="1701" w:hanging="1701"/>
        <w:jc w:val="both"/>
        <w:rPr>
          <w:rFonts w:ascii="Times New Roman" w:hAnsi="Times New Roman" w:cs="Times New Roman"/>
          <w:sz w:val="24"/>
          <w:szCs w:val="24"/>
        </w:rPr>
      </w:pPr>
      <m:oMath>
        <m:r>
          <w:rPr>
            <w:rFonts w:ascii="Cambria Math" w:hAnsi="Cambria Math" w:cs="Times New Roman"/>
            <w:sz w:val="24"/>
            <w:szCs w:val="24"/>
          </w:rPr>
          <m:t>P</m:t>
        </m:r>
      </m:oMath>
      <w:r w:rsidRPr="00A12F11">
        <w:rPr>
          <w:rFonts w:ascii="Times New Roman" w:hAnsi="Times New Roman" w:cs="Times New Roman"/>
          <w:sz w:val="24"/>
          <w:szCs w:val="24"/>
        </w:rPr>
        <w:tab/>
        <w:t>- цена (без учета купонного дохода) конкретного выпуска ОФЗ-ПК на дату расчета в рублях;</w:t>
      </w:r>
    </w:p>
    <w:p w14:paraId="20F2EB97" w14:textId="77777777" w:rsidR="00816E97" w:rsidRPr="00A12F11" w:rsidRDefault="00816E97" w:rsidP="00A12F11">
      <w:pPr>
        <w:spacing w:before="240" w:line="276" w:lineRule="auto"/>
        <w:ind w:left="1701" w:hanging="1701"/>
        <w:jc w:val="both"/>
        <w:rPr>
          <w:rFonts w:ascii="Times New Roman" w:hAnsi="Times New Roman" w:cs="Times New Roman"/>
          <w:sz w:val="24"/>
          <w:szCs w:val="24"/>
        </w:rPr>
      </w:pPr>
      <m:oMath>
        <m:r>
          <w:rPr>
            <w:rFonts w:ascii="Cambria Math" w:hAnsi="Cambria Math" w:cs="Times New Roman"/>
            <w:sz w:val="24"/>
            <w:szCs w:val="24"/>
          </w:rPr>
          <m:t>t</m:t>
        </m:r>
      </m:oMath>
      <w:r w:rsidRPr="00A12F11">
        <w:rPr>
          <w:rFonts w:ascii="Times New Roman" w:hAnsi="Times New Roman" w:cs="Times New Roman"/>
          <w:sz w:val="24"/>
          <w:szCs w:val="24"/>
        </w:rPr>
        <w:tab/>
        <w:t>- средневзвешенный срок до погашения конкретного выпуска ОФЗ-ПК.</w:t>
      </w:r>
    </w:p>
    <w:p w14:paraId="2244D5CD" w14:textId="77777777" w:rsidR="00816E97" w:rsidRPr="00A12F11" w:rsidRDefault="00816E97" w:rsidP="00A12F11">
      <w:pPr>
        <w:spacing w:before="240" w:line="276" w:lineRule="auto"/>
        <w:ind w:left="426" w:hanging="426"/>
        <w:jc w:val="both"/>
        <w:rPr>
          <w:rFonts w:ascii="Times New Roman" w:hAnsi="Times New Roman" w:cs="Times New Roman"/>
          <w:sz w:val="24"/>
          <w:szCs w:val="24"/>
        </w:rPr>
      </w:pPr>
    </w:p>
    <w:p w14:paraId="45CADA10" w14:textId="77777777" w:rsidR="00816E97" w:rsidRPr="00A12F11" w:rsidRDefault="00816E97"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 xml:space="preserve">Примечание: </w:t>
      </w:r>
    </w:p>
    <w:p w14:paraId="121C6152" w14:textId="77777777" w:rsidR="00816E97" w:rsidRPr="00A12F11" w:rsidRDefault="00816E97"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 xml:space="preserve">На дату утверждения настоящей редакции Методики корзина выпусков ОФЗ-ПК (перечень выпусков ОФЗ-ПК, включаемых в расчет </w:t>
      </w:r>
      <m:oMath>
        <m:r>
          <m:rPr>
            <m:sty m:val="p"/>
          </m:rPr>
          <w:rPr>
            <w:rFonts w:ascii="Cambria Math" w:hAnsi="Cambria Math" w:cs="Times New Roman"/>
            <w:sz w:val="24"/>
            <w:szCs w:val="24"/>
          </w:rPr>
          <m:t>ср</m:t>
        </m:r>
        <m:sSub>
          <m:sSubPr>
            <m:ctrlPr>
              <w:rPr>
                <w:rFonts w:ascii="Cambria Math" w:hAnsi="Cambria Math" w:cs="Times New Roman"/>
                <w:sz w:val="24"/>
                <w:szCs w:val="24"/>
              </w:rPr>
            </m:ctrlPr>
          </m:sSubPr>
          <m:e>
            <m:r>
              <w:rPr>
                <w:rFonts w:ascii="Cambria Math" w:hAnsi="Cambria Math" w:cs="Times New Roman"/>
                <w:sz w:val="24"/>
                <w:szCs w:val="24"/>
              </w:rPr>
              <m:t>M</m:t>
            </m:r>
          </m:e>
          <m:sub>
            <m:r>
              <w:rPr>
                <w:rFonts w:ascii="Cambria Math" w:hAnsi="Cambria Math" w:cs="Times New Roman"/>
                <w:sz w:val="24"/>
                <w:szCs w:val="24"/>
              </w:rPr>
              <m:t>CoF</m:t>
            </m:r>
          </m:sub>
        </m:sSub>
      </m:oMath>
      <w:r w:rsidRPr="00A12F11">
        <w:rPr>
          <w:rFonts w:ascii="Times New Roman" w:hAnsi="Times New Roman" w:cs="Times New Roman"/>
          <w:sz w:val="24"/>
          <w:szCs w:val="24"/>
        </w:rPr>
        <w:t>) включает следующие выпуски: 29006RMFS; 29007RMFS; 29008RMFS; 29009RMFS; 29010RMFS; 29012RMFS; 24020RMFS.</w:t>
      </w:r>
    </w:p>
    <w:p w14:paraId="65CE4188" w14:textId="77777777" w:rsidR="00816E97" w:rsidRPr="00A12F11" w:rsidRDefault="00816E97" w:rsidP="00A12F11">
      <w:pPr>
        <w:spacing w:before="240" w:line="276" w:lineRule="auto"/>
        <w:ind w:left="426" w:hanging="426"/>
        <w:jc w:val="both"/>
        <w:rPr>
          <w:rFonts w:ascii="Times New Roman" w:hAnsi="Times New Roman" w:cs="Times New Roman"/>
          <w:sz w:val="24"/>
          <w:szCs w:val="24"/>
        </w:rPr>
      </w:pPr>
    </w:p>
    <w:p w14:paraId="34B4E7D5" w14:textId="77777777" w:rsidR="00816E97" w:rsidRPr="00A12F11" w:rsidRDefault="00816E97"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 xml:space="preserve">Перечень выпусков ОФЗ-ПК, включаемых в расчет </w:t>
      </w:r>
      <m:oMath>
        <m:r>
          <m:rPr>
            <m:sty m:val="p"/>
          </m:rPr>
          <w:rPr>
            <w:rFonts w:ascii="Cambria Math" w:hAnsi="Cambria Math" w:cs="Times New Roman"/>
            <w:sz w:val="24"/>
            <w:szCs w:val="24"/>
          </w:rPr>
          <m:t>ср</m:t>
        </m:r>
        <m:sSub>
          <m:sSubPr>
            <m:ctrlPr>
              <w:rPr>
                <w:rFonts w:ascii="Cambria Math" w:hAnsi="Cambria Math" w:cs="Times New Roman"/>
                <w:sz w:val="24"/>
                <w:szCs w:val="24"/>
              </w:rPr>
            </m:ctrlPr>
          </m:sSubPr>
          <m:e>
            <m:r>
              <w:rPr>
                <w:rFonts w:ascii="Cambria Math" w:hAnsi="Cambria Math" w:cs="Times New Roman"/>
                <w:sz w:val="24"/>
                <w:szCs w:val="24"/>
              </w:rPr>
              <m:t>M</m:t>
            </m:r>
          </m:e>
          <m:sub>
            <m:r>
              <w:rPr>
                <w:rFonts w:ascii="Cambria Math" w:hAnsi="Cambria Math" w:cs="Times New Roman"/>
                <w:sz w:val="24"/>
                <w:szCs w:val="24"/>
              </w:rPr>
              <m:t>CoF</m:t>
            </m:r>
          </m:sub>
        </m:sSub>
      </m:oMath>
      <w:r w:rsidRPr="00A12F11">
        <w:rPr>
          <w:rFonts w:ascii="Times New Roman" w:hAnsi="Times New Roman" w:cs="Times New Roman"/>
          <w:sz w:val="24"/>
          <w:szCs w:val="24"/>
        </w:rPr>
        <w:t>, пересматривается в следующих случаях:</w:t>
      </w:r>
    </w:p>
    <w:p w14:paraId="1B2E9FA9" w14:textId="77777777" w:rsidR="00816E97" w:rsidRPr="00A12F11" w:rsidRDefault="00816E97" w:rsidP="00A12F11">
      <w:pPr>
        <w:pStyle w:val="ac"/>
        <w:numPr>
          <w:ilvl w:val="0"/>
          <w:numId w:val="54"/>
        </w:num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размещение новых выпусков ОФЗ-ПК;</w:t>
      </w:r>
    </w:p>
    <w:p w14:paraId="66AFE298" w14:textId="77777777" w:rsidR="00816E97" w:rsidRPr="00A12F11" w:rsidRDefault="00816E97" w:rsidP="00A12F11">
      <w:pPr>
        <w:pStyle w:val="ac"/>
        <w:numPr>
          <w:ilvl w:val="0"/>
          <w:numId w:val="54"/>
        </w:num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установление ранее неопределенных ставок купона на весь ожидаемый срок обращения ОФЗ-ПК, включенного в корзину.</w:t>
      </w:r>
    </w:p>
    <w:p w14:paraId="0494D703" w14:textId="77777777" w:rsidR="00816E97" w:rsidRPr="00A12F11" w:rsidRDefault="00816E97"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 xml:space="preserve">Новый перечень выпусков ОФЗ-ПК, включаемых в расчет </w:t>
      </w:r>
      <m:oMath>
        <m:r>
          <m:rPr>
            <m:sty m:val="p"/>
          </m:rPr>
          <w:rPr>
            <w:rFonts w:ascii="Cambria Math" w:hAnsi="Cambria Math" w:cs="Times New Roman"/>
            <w:sz w:val="24"/>
            <w:szCs w:val="24"/>
          </w:rPr>
          <m:t>ср</m:t>
        </m:r>
        <m:sSub>
          <m:sSubPr>
            <m:ctrlPr>
              <w:rPr>
                <w:rFonts w:ascii="Cambria Math" w:hAnsi="Cambria Math" w:cs="Times New Roman"/>
                <w:sz w:val="24"/>
                <w:szCs w:val="24"/>
              </w:rPr>
            </m:ctrlPr>
          </m:sSubPr>
          <m:e>
            <m:r>
              <w:rPr>
                <w:rFonts w:ascii="Cambria Math" w:hAnsi="Cambria Math" w:cs="Times New Roman"/>
                <w:sz w:val="24"/>
                <w:szCs w:val="24"/>
              </w:rPr>
              <m:t>M</m:t>
            </m:r>
          </m:e>
          <m:sub>
            <m:r>
              <w:rPr>
                <w:rFonts w:ascii="Cambria Math" w:hAnsi="Cambria Math" w:cs="Times New Roman"/>
                <w:sz w:val="24"/>
                <w:szCs w:val="24"/>
              </w:rPr>
              <m:t>CoF</m:t>
            </m:r>
          </m:sub>
        </m:sSub>
      </m:oMath>
      <w:r w:rsidRPr="00A12F11">
        <w:rPr>
          <w:rFonts w:ascii="Times New Roman" w:hAnsi="Times New Roman" w:cs="Times New Roman"/>
          <w:sz w:val="24"/>
          <w:szCs w:val="24"/>
        </w:rPr>
        <w:t>, и дата начала его применения устанавливаются по согласованию со СД  и не требуют внесения соответствующих изменений в настоящую Методику (утверждения новой редакции Методики).</w:t>
      </w:r>
    </w:p>
    <w:p w14:paraId="5D092FE2" w14:textId="77777777" w:rsidR="00816E97" w:rsidRPr="00A12F11" w:rsidRDefault="00816E97" w:rsidP="00A12F11">
      <w:pPr>
        <w:spacing w:before="240" w:line="276" w:lineRule="auto"/>
        <w:ind w:left="426" w:hanging="426"/>
        <w:jc w:val="both"/>
        <w:rPr>
          <w:rFonts w:ascii="Times New Roman" w:hAnsi="Times New Roman" w:cs="Times New Roman"/>
          <w:sz w:val="24"/>
          <w:szCs w:val="24"/>
        </w:rPr>
      </w:pPr>
    </w:p>
    <w:p w14:paraId="447EC7DE" w14:textId="77777777" w:rsidR="00816E97" w:rsidRPr="00A12F11" w:rsidRDefault="00816E97"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 xml:space="preserve">Цена </w:t>
      </w:r>
      <m:oMath>
        <m:r>
          <w:rPr>
            <w:rFonts w:ascii="Cambria Math" w:hAnsi="Cambria Math" w:cs="Times New Roman"/>
            <w:sz w:val="24"/>
            <w:szCs w:val="24"/>
          </w:rPr>
          <m:t>P</m:t>
        </m:r>
      </m:oMath>
      <w:r w:rsidRPr="00A12F11">
        <w:rPr>
          <w:rFonts w:ascii="Times New Roman" w:hAnsi="Times New Roman" w:cs="Times New Roman"/>
          <w:sz w:val="24"/>
          <w:szCs w:val="24"/>
        </w:rPr>
        <w:t xml:space="preserve"> выпуска ОФЗ-ПК определяется по данным Московской биржи, если она является активным рынком в отношении конкретной ОФЗ-ПК, в порядке, аналогичном установленному Алгоритмом 1 для расчета цены уровня 1.</w:t>
      </w:r>
    </w:p>
    <w:p w14:paraId="4EC67686" w14:textId="77777777" w:rsidR="00816E97" w:rsidRPr="00A12F11" w:rsidRDefault="00816E97"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 xml:space="preserve">Если на дату расчета цена </w:t>
      </w:r>
      <m:oMath>
        <m:r>
          <w:rPr>
            <w:rFonts w:ascii="Cambria Math" w:hAnsi="Cambria Math" w:cs="Times New Roman"/>
            <w:sz w:val="24"/>
            <w:szCs w:val="24"/>
          </w:rPr>
          <m:t>P</m:t>
        </m:r>
      </m:oMath>
      <w:r w:rsidRPr="00A12F11">
        <w:rPr>
          <w:rFonts w:ascii="Times New Roman" w:hAnsi="Times New Roman" w:cs="Times New Roman"/>
          <w:sz w:val="24"/>
          <w:szCs w:val="24"/>
        </w:rPr>
        <w:t xml:space="preserve"> конкретного выпуска ОФЗ-ПК не определена (в т.ч. по причине того, что Московская биржа не является в дату расчета активным рынком для выпуска), то такой выпуск ОФЗ-ПК не включается в расчет </w:t>
      </w:r>
      <m:oMath>
        <m:r>
          <m:rPr>
            <m:sty m:val="p"/>
          </m:rPr>
          <w:rPr>
            <w:rFonts w:ascii="Cambria Math" w:hAnsi="Cambria Math" w:cs="Times New Roman"/>
            <w:sz w:val="24"/>
            <w:szCs w:val="24"/>
          </w:rPr>
          <m:t>ср</m:t>
        </m:r>
        <m:sSub>
          <m:sSubPr>
            <m:ctrlPr>
              <w:rPr>
                <w:rFonts w:ascii="Cambria Math" w:hAnsi="Cambria Math" w:cs="Times New Roman"/>
                <w:sz w:val="24"/>
                <w:szCs w:val="24"/>
              </w:rPr>
            </m:ctrlPr>
          </m:sSubPr>
          <m:e>
            <m:r>
              <w:rPr>
                <w:rFonts w:ascii="Cambria Math" w:hAnsi="Cambria Math" w:cs="Times New Roman"/>
                <w:sz w:val="24"/>
                <w:szCs w:val="24"/>
              </w:rPr>
              <m:t>M</m:t>
            </m:r>
          </m:e>
          <m:sub>
            <m:r>
              <w:rPr>
                <w:rFonts w:ascii="Cambria Math" w:hAnsi="Cambria Math" w:cs="Times New Roman"/>
                <w:sz w:val="24"/>
                <w:szCs w:val="24"/>
              </w:rPr>
              <m:t>CoF</m:t>
            </m:r>
          </m:sub>
        </m:sSub>
      </m:oMath>
      <w:r w:rsidRPr="00A12F11">
        <w:rPr>
          <w:rFonts w:ascii="Times New Roman" w:hAnsi="Times New Roman" w:cs="Times New Roman"/>
          <w:sz w:val="24"/>
          <w:szCs w:val="24"/>
        </w:rPr>
        <w:t>.</w:t>
      </w:r>
    </w:p>
    <w:p w14:paraId="2EBDDB95" w14:textId="77777777" w:rsidR="00816E97" w:rsidRPr="00A12F11" w:rsidRDefault="00816E97" w:rsidP="00A12F11">
      <w:pPr>
        <w:spacing w:before="240" w:line="276" w:lineRule="auto"/>
        <w:ind w:left="426" w:hanging="426"/>
        <w:jc w:val="both"/>
        <w:rPr>
          <w:rFonts w:ascii="Times New Roman" w:hAnsi="Times New Roman" w:cs="Times New Roman"/>
          <w:sz w:val="24"/>
          <w:szCs w:val="24"/>
        </w:rPr>
      </w:pPr>
    </w:p>
    <w:p w14:paraId="449DA1FE" w14:textId="77777777" w:rsidR="00816E97" w:rsidRPr="00A12F11" w:rsidRDefault="00816E97"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Примечание:</w:t>
      </w:r>
    </w:p>
    <w:p w14:paraId="6E5C7652" w14:textId="77777777" w:rsidR="00816E97" w:rsidRPr="00A12F11" w:rsidRDefault="00816E97"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 xml:space="preserve">Показатель </w:t>
      </w:r>
      <m:oMath>
        <m:sSub>
          <m:sSubPr>
            <m:ctrlPr>
              <w:rPr>
                <w:rFonts w:ascii="Cambria Math" w:hAnsi="Cambria Math" w:cs="Times New Roman"/>
                <w:sz w:val="24"/>
                <w:szCs w:val="24"/>
              </w:rPr>
            </m:ctrlPr>
          </m:sSubPr>
          <m:e>
            <m:r>
              <w:rPr>
                <w:rFonts w:ascii="Cambria Math" w:hAnsi="Cambria Math" w:cs="Times New Roman"/>
                <w:sz w:val="24"/>
                <w:szCs w:val="24"/>
              </w:rPr>
              <m:t>M</m:t>
            </m:r>
          </m:e>
          <m:sub>
            <m:r>
              <w:rPr>
                <w:rFonts w:ascii="Cambria Math" w:hAnsi="Cambria Math" w:cs="Times New Roman"/>
                <w:sz w:val="24"/>
                <w:szCs w:val="24"/>
              </w:rPr>
              <m:t>CoF</m:t>
            </m:r>
          </m:sub>
        </m:sSub>
      </m:oMath>
      <w:r w:rsidRPr="00A12F11">
        <w:rPr>
          <w:rFonts w:ascii="Times New Roman" w:hAnsi="Times New Roman" w:cs="Times New Roman"/>
          <w:sz w:val="24"/>
          <w:szCs w:val="24"/>
        </w:rPr>
        <w:t xml:space="preserve"> отражает премию свыше стоимости фондирования (по ставке денежного рынка - RUONIA), которую инвесторы закладывают при покупке ОФЗ. Таким образом, рыночные ожидания по стоимости фондирования (по прогнозному значению ставки RUONIA) возможно определить как разницу между значением КБД в точке, соответствующей средневзвешенному сроку до погашения данной ОФЗ и показателем </w:t>
      </w:r>
      <m:oMath>
        <m:sSub>
          <m:sSubPr>
            <m:ctrlPr>
              <w:rPr>
                <w:rFonts w:ascii="Cambria Math" w:hAnsi="Cambria Math" w:cs="Times New Roman"/>
                <w:sz w:val="24"/>
                <w:szCs w:val="24"/>
              </w:rPr>
            </m:ctrlPr>
          </m:sSubPr>
          <m:e>
            <m:r>
              <w:rPr>
                <w:rFonts w:ascii="Cambria Math" w:hAnsi="Cambria Math" w:cs="Times New Roman"/>
                <w:sz w:val="24"/>
                <w:szCs w:val="24"/>
              </w:rPr>
              <m:t>M</m:t>
            </m:r>
          </m:e>
          <m:sub>
            <m:r>
              <w:rPr>
                <w:rFonts w:ascii="Cambria Math" w:hAnsi="Cambria Math" w:cs="Times New Roman"/>
                <w:sz w:val="24"/>
                <w:szCs w:val="24"/>
              </w:rPr>
              <m:t>CoF</m:t>
            </m:r>
          </m:sub>
        </m:sSub>
      </m:oMath>
      <w:r w:rsidRPr="00A12F11">
        <w:rPr>
          <w:rFonts w:ascii="Times New Roman" w:hAnsi="Times New Roman" w:cs="Times New Roman"/>
          <w:sz w:val="24"/>
          <w:szCs w:val="24"/>
        </w:rPr>
        <w:t xml:space="preserve">. </w:t>
      </w:r>
    </w:p>
    <w:p w14:paraId="6C341AF4" w14:textId="77777777" w:rsidR="00816E97" w:rsidRPr="00A12F11" w:rsidRDefault="00816E97"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 xml:space="preserve">Например, при ставке 5-летней ОФЗ в размере 8.57% и значения </w:t>
      </w:r>
      <m:oMath>
        <m:sSub>
          <m:sSubPr>
            <m:ctrlPr>
              <w:rPr>
                <w:rFonts w:ascii="Cambria Math" w:hAnsi="Cambria Math" w:cs="Times New Roman"/>
                <w:sz w:val="24"/>
                <w:szCs w:val="24"/>
              </w:rPr>
            </m:ctrlPr>
          </m:sSubPr>
          <m:e>
            <m:r>
              <w:rPr>
                <w:rFonts w:ascii="Cambria Math" w:hAnsi="Cambria Math" w:cs="Times New Roman"/>
                <w:sz w:val="24"/>
                <w:szCs w:val="24"/>
              </w:rPr>
              <m:t>M</m:t>
            </m:r>
          </m:e>
          <m:sub>
            <m:r>
              <w:rPr>
                <w:rFonts w:ascii="Cambria Math" w:hAnsi="Cambria Math" w:cs="Times New Roman"/>
                <w:sz w:val="24"/>
                <w:szCs w:val="24"/>
              </w:rPr>
              <m:t>CoF</m:t>
            </m:r>
          </m:sub>
        </m:sSub>
      </m:oMath>
      <w:r w:rsidRPr="00A12F11">
        <w:rPr>
          <w:rFonts w:ascii="Times New Roman" w:hAnsi="Times New Roman" w:cs="Times New Roman"/>
          <w:sz w:val="24"/>
          <w:szCs w:val="24"/>
        </w:rPr>
        <w:t xml:space="preserve"> в размере 0.52% рыночные ожидания по среднему значению ставки RUONIA в течение 5 лет составят 8.02%.</w:t>
      </w:r>
    </w:p>
    <w:p w14:paraId="25FAE386" w14:textId="77777777" w:rsidR="00816E97" w:rsidRPr="00A12F11" w:rsidRDefault="00816E97" w:rsidP="00A12F11">
      <w:pPr>
        <w:spacing w:before="240" w:line="276" w:lineRule="auto"/>
        <w:ind w:left="426" w:hanging="426"/>
        <w:jc w:val="both"/>
        <w:rPr>
          <w:rFonts w:ascii="Times New Roman" w:hAnsi="Times New Roman" w:cs="Times New Roman"/>
          <w:sz w:val="24"/>
          <w:szCs w:val="24"/>
        </w:rPr>
      </w:pPr>
    </w:p>
    <w:p w14:paraId="24F76047" w14:textId="77777777" w:rsidR="00816E97" w:rsidRPr="00A12F11" w:rsidRDefault="00816E97" w:rsidP="00A12F11">
      <w:pPr>
        <w:spacing w:before="240" w:line="276" w:lineRule="auto"/>
        <w:ind w:left="426" w:hanging="426"/>
        <w:jc w:val="both"/>
        <w:rPr>
          <w:rFonts w:ascii="Times New Roman" w:hAnsi="Times New Roman" w:cs="Times New Roman"/>
          <w:b/>
          <w:sz w:val="24"/>
          <w:szCs w:val="24"/>
        </w:rPr>
      </w:pPr>
      <w:r w:rsidRPr="00A12F11">
        <w:rPr>
          <w:rFonts w:ascii="Times New Roman" w:hAnsi="Times New Roman" w:cs="Times New Roman"/>
          <w:b/>
          <w:sz w:val="24"/>
          <w:szCs w:val="24"/>
        </w:rPr>
        <w:t>Прогнозные значения ставок денежного рынка «средней» срочности (для плавающих процентных ставок на срок предоставления денежных средств от 1 месяца до 2 лет включительно)</w:t>
      </w:r>
    </w:p>
    <w:p w14:paraId="41353A0B" w14:textId="77777777" w:rsidR="00816E97" w:rsidRPr="00A12F11" w:rsidRDefault="00816E97"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К ставкам денежного рынка «средней» срочности относятся следующие плавающие процентные ставки, если они предусмотрены условиями выпуска оцениваемого инструмента:</w:t>
      </w:r>
    </w:p>
    <w:p w14:paraId="32007EF4" w14:textId="77777777" w:rsidR="00816E97" w:rsidRPr="00A12F11" w:rsidRDefault="00816E97" w:rsidP="00A12F11">
      <w:pPr>
        <w:pStyle w:val="ac"/>
        <w:numPr>
          <w:ilvl w:val="0"/>
          <w:numId w:val="54"/>
        </w:num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ставка ROISfix со сроками 2 месяца, 3 месяца, 6 месяцев;</w:t>
      </w:r>
    </w:p>
    <w:p w14:paraId="58133101" w14:textId="77777777" w:rsidR="00816E97" w:rsidRPr="00A12F11" w:rsidRDefault="00816E97" w:rsidP="00A12F11">
      <w:pPr>
        <w:pStyle w:val="ac"/>
        <w:numPr>
          <w:ilvl w:val="0"/>
          <w:numId w:val="54"/>
        </w:num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ставка MosPrime Rate со сроками 2 месяца, 3 месяца, 6 месяцев;</w:t>
      </w:r>
    </w:p>
    <w:p w14:paraId="734BCF73" w14:textId="77777777" w:rsidR="00816E97" w:rsidRPr="00A12F11" w:rsidRDefault="00816E97" w:rsidP="00A12F11">
      <w:pPr>
        <w:pStyle w:val="ac"/>
        <w:numPr>
          <w:ilvl w:val="0"/>
          <w:numId w:val="54"/>
        </w:numPr>
        <w:spacing w:before="240" w:line="276" w:lineRule="auto"/>
        <w:ind w:left="426" w:hanging="426"/>
        <w:contextualSpacing w:val="0"/>
        <w:jc w:val="both"/>
        <w:rPr>
          <w:rFonts w:ascii="Times New Roman" w:hAnsi="Times New Roman" w:cs="Times New Roman"/>
          <w:sz w:val="24"/>
          <w:szCs w:val="24"/>
        </w:rPr>
      </w:pPr>
      <w:r w:rsidRPr="00A12F11">
        <w:rPr>
          <w:rFonts w:ascii="Times New Roman" w:hAnsi="Times New Roman" w:cs="Times New Roman"/>
          <w:sz w:val="24"/>
          <w:szCs w:val="24"/>
        </w:rPr>
        <w:t>ставка КБД на срок от 1 месяца до 2 лет (включительно).</w:t>
      </w:r>
    </w:p>
    <w:p w14:paraId="3E6251AF" w14:textId="77777777" w:rsidR="00816E97" w:rsidRPr="00A12F11" w:rsidRDefault="00816E97"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Если в качестве переменного параметра предусмотрена плавающая процентная ставка сроком от 1 месяца до 2 лет, то прогнозное значение такого параметра (</w:t>
      </w:r>
      <m:oMath>
        <m:sSub>
          <m:sSubPr>
            <m:ctrlPr>
              <w:rPr>
                <w:rFonts w:ascii="Cambria Math" w:hAnsi="Cambria Math" w:cs="Times New Roman"/>
                <w:sz w:val="24"/>
                <w:szCs w:val="24"/>
              </w:rPr>
            </m:ctrlPr>
          </m:sSubPr>
          <m:e>
            <m:r>
              <m:rPr>
                <m:sty m:val="p"/>
              </m:rPr>
              <w:rPr>
                <w:rFonts w:ascii="Cambria Math" w:hAnsi="Cambria Math" w:cs="Times New Roman"/>
                <w:sz w:val="24"/>
                <w:szCs w:val="24"/>
              </w:rPr>
              <m:t>Rate</m:t>
            </m:r>
          </m:e>
          <m:sub>
            <m:r>
              <m:rPr>
                <m:sty m:val="p"/>
              </m:rPr>
              <w:rPr>
                <w:rFonts w:ascii="Cambria Math" w:hAnsi="Cambria Math" w:cs="Times New Roman"/>
                <w:sz w:val="24"/>
                <w:szCs w:val="24"/>
              </w:rPr>
              <m:t>f</m:t>
            </m:r>
          </m:sub>
        </m:sSub>
      </m:oMath>
      <w:r w:rsidRPr="00A12F11">
        <w:rPr>
          <w:rFonts w:ascii="Times New Roman" w:hAnsi="Times New Roman" w:cs="Times New Roman"/>
          <w:sz w:val="24"/>
          <w:szCs w:val="24"/>
        </w:rPr>
        <w:t>) рассчитывается по формуле (10) как прогнозное значение «короткой» ставки денежного рынка на анализируемом периоде, увеличенное на разницу между безрисковой доходностью «среднего» срока и «короткой» безрисковой доходностью:</w:t>
      </w:r>
    </w:p>
    <w:p w14:paraId="5CE4776C" w14:textId="77777777" w:rsidR="00816E97" w:rsidRPr="00A12F11" w:rsidRDefault="00816E97" w:rsidP="00A12F11">
      <w:pPr>
        <w:spacing w:before="240" w:line="276" w:lineRule="auto"/>
        <w:ind w:left="426" w:hanging="426"/>
        <w:jc w:val="both"/>
        <w:rPr>
          <w:rFonts w:ascii="Times New Roman" w:hAnsi="Times New Roman" w:cs="Times New Roman"/>
          <w:sz w:val="24"/>
          <w:szCs w:val="24"/>
        </w:rPr>
      </w:pPr>
    </w:p>
    <w:p w14:paraId="43C643B3" w14:textId="77777777" w:rsidR="00816E97" w:rsidRPr="00A12F11" w:rsidRDefault="00B01403" w:rsidP="00A12F11">
      <w:pPr>
        <w:spacing w:before="240" w:line="276" w:lineRule="auto"/>
        <w:ind w:left="426" w:hanging="426"/>
        <w:jc w:val="both"/>
        <w:rPr>
          <w:rFonts w:ascii="Times New Roman" w:hAnsi="Times New Roman" w:cs="Times New Roman"/>
          <w:sz w:val="24"/>
          <w:szCs w:val="24"/>
        </w:rPr>
      </w:pPr>
      <m:oMathPara>
        <m:oMath>
          <m:sSub>
            <m:sSubPr>
              <m:ctrlPr>
                <w:rPr>
                  <w:rFonts w:ascii="Cambria Math" w:hAnsi="Cambria Math" w:cs="Times New Roman"/>
                  <w:sz w:val="24"/>
                  <w:szCs w:val="24"/>
                </w:rPr>
              </m:ctrlPr>
            </m:sSubPr>
            <m:e>
              <m:r>
                <w:rPr>
                  <w:rFonts w:ascii="Cambria Math" w:hAnsi="Cambria Math" w:cs="Times New Roman"/>
                  <w:sz w:val="24"/>
                  <w:szCs w:val="24"/>
                </w:rPr>
                <m:t>Rate</m:t>
              </m:r>
            </m:e>
            <m:sub>
              <m:r>
                <w:rPr>
                  <w:rFonts w:ascii="Cambria Math" w:hAnsi="Cambria Math" w:cs="Times New Roman"/>
                  <w:sz w:val="24"/>
                  <w:szCs w:val="24"/>
                </w:rPr>
                <m:t>f</m:t>
              </m:r>
            </m:sub>
          </m:sSub>
          <m:r>
            <m:rPr>
              <m:sty m:val="p"/>
            </m:rPr>
            <w:rPr>
              <w:rFonts w:ascii="Cambria Math" w:hAnsi="Cambria Math" w:cs="Times New Roman"/>
              <w:sz w:val="24"/>
              <w:szCs w:val="24"/>
            </w:rPr>
            <m:t>=</m:t>
          </m:r>
          <m:d>
            <m:dPr>
              <m:ctrlPr>
                <w:rPr>
                  <w:rFonts w:ascii="Cambria Math" w:hAnsi="Cambria Math" w:cs="Times New Roman"/>
                  <w:sz w:val="24"/>
                  <w:szCs w:val="24"/>
                </w:rPr>
              </m:ctrlPr>
            </m:dPr>
            <m:e>
              <m:sSub>
                <m:sSubPr>
                  <m:ctrlPr>
                    <w:rPr>
                      <w:rFonts w:ascii="Cambria Math" w:hAnsi="Cambria Math" w:cs="Times New Roman"/>
                      <w:sz w:val="24"/>
                      <w:szCs w:val="24"/>
                    </w:rPr>
                  </m:ctrlPr>
                </m:sSubPr>
                <m:e>
                  <m:r>
                    <m:rPr>
                      <m:sty m:val="p"/>
                    </m:rPr>
                    <w:rPr>
                      <w:rFonts w:ascii="Cambria Math" w:hAnsi="Cambria Math" w:cs="Times New Roman"/>
                      <w:sz w:val="24"/>
                      <w:szCs w:val="24"/>
                    </w:rPr>
                    <m:t>КБД</m:t>
                  </m:r>
                </m:e>
                <m:sub>
                  <m:r>
                    <m:rPr>
                      <m:sty m:val="p"/>
                    </m:rPr>
                    <w:rPr>
                      <w:rFonts w:ascii="Cambria Math" w:hAnsi="Cambria Math" w:cs="Times New Roman"/>
                      <w:sz w:val="24"/>
                      <w:szCs w:val="24"/>
                    </w:rPr>
                    <m:t>до погашения</m:t>
                  </m:r>
                </m:sub>
              </m:sSub>
              <m:r>
                <m:rPr>
                  <m:sty m:val="p"/>
                </m:rPr>
                <w:rPr>
                  <w:rFonts w:ascii="Cambria Math" w:hAnsi="Cambria Math" w:cs="Times New Roman"/>
                  <w:sz w:val="24"/>
                  <w:szCs w:val="24"/>
                </w:rPr>
                <m:t>-ср</m:t>
              </m:r>
              <m:sSub>
                <m:sSubPr>
                  <m:ctrlPr>
                    <w:rPr>
                      <w:rFonts w:ascii="Cambria Math" w:hAnsi="Cambria Math" w:cs="Times New Roman"/>
                      <w:sz w:val="24"/>
                      <w:szCs w:val="24"/>
                    </w:rPr>
                  </m:ctrlPr>
                </m:sSubPr>
                <m:e>
                  <m:r>
                    <w:rPr>
                      <w:rFonts w:ascii="Cambria Math" w:hAnsi="Cambria Math" w:cs="Times New Roman"/>
                      <w:sz w:val="24"/>
                      <w:szCs w:val="24"/>
                    </w:rPr>
                    <m:t>M</m:t>
                  </m:r>
                </m:e>
                <m:sub>
                  <m:r>
                    <w:rPr>
                      <w:rFonts w:ascii="Cambria Math" w:hAnsi="Cambria Math" w:cs="Times New Roman"/>
                      <w:sz w:val="24"/>
                      <w:szCs w:val="24"/>
                    </w:rPr>
                    <m:t>CoF</m:t>
                  </m:r>
                </m:sub>
              </m:sSub>
            </m:e>
          </m:d>
          <m:r>
            <m:rPr>
              <m:sty m:val="p"/>
            </m:rPr>
            <w:rPr>
              <w:rFonts w:ascii="Cambria Math" w:hAnsi="Cambria Math" w:cs="Times New Roman"/>
              <w:sz w:val="24"/>
              <w:szCs w:val="24"/>
            </w:rPr>
            <m:t>+</m:t>
          </m:r>
          <m:d>
            <m:dPr>
              <m:ctrlPr>
                <w:rPr>
                  <w:rFonts w:ascii="Cambria Math" w:hAnsi="Cambria Math" w:cs="Times New Roman"/>
                  <w:sz w:val="24"/>
                  <w:szCs w:val="24"/>
                </w:rPr>
              </m:ctrlPr>
            </m:dPr>
            <m:e>
              <m:sSub>
                <m:sSubPr>
                  <m:ctrlPr>
                    <w:rPr>
                      <w:rFonts w:ascii="Cambria Math" w:hAnsi="Cambria Math" w:cs="Times New Roman"/>
                      <w:sz w:val="24"/>
                      <w:szCs w:val="24"/>
                    </w:rPr>
                  </m:ctrlPr>
                </m:sSubPr>
                <m:e>
                  <m:r>
                    <m:rPr>
                      <m:sty m:val="p"/>
                    </m:rPr>
                    <w:rPr>
                      <w:rFonts w:ascii="Cambria Math" w:hAnsi="Cambria Math" w:cs="Times New Roman"/>
                      <w:sz w:val="24"/>
                      <w:szCs w:val="24"/>
                    </w:rPr>
                    <m:t>КБД</m:t>
                  </m:r>
                </m:e>
                <m:sub>
                  <m:r>
                    <m:rPr>
                      <m:sty m:val="p"/>
                    </m:rPr>
                    <w:rPr>
                      <w:rFonts w:ascii="Cambria Math" w:hAnsi="Cambria Math" w:cs="Times New Roman"/>
                      <w:sz w:val="24"/>
                      <w:szCs w:val="24"/>
                    </w:rPr>
                    <m:t>срочность ставки</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m:rPr>
                      <m:sty m:val="p"/>
                    </m:rPr>
                    <w:rPr>
                      <w:rFonts w:ascii="Cambria Math" w:hAnsi="Cambria Math" w:cs="Times New Roman"/>
                      <w:sz w:val="24"/>
                      <w:szCs w:val="24"/>
                    </w:rPr>
                    <m:t>КБД</m:t>
                  </m:r>
                </m:e>
                <m:sub>
                  <m:r>
                    <m:rPr>
                      <m:sty m:val="p"/>
                    </m:rPr>
                    <w:rPr>
                      <w:rFonts w:ascii="Cambria Math" w:hAnsi="Cambria Math" w:cs="Times New Roman"/>
                      <w:sz w:val="24"/>
                      <w:szCs w:val="24"/>
                    </w:rPr>
                    <m:t>1 день</m:t>
                  </m:r>
                </m:sub>
              </m:sSub>
            </m:e>
          </m:d>
          <m:r>
            <m:rPr>
              <m:sty m:val="p"/>
            </m:rPr>
            <w:rPr>
              <w:rFonts w:ascii="Cambria Math" w:hAnsi="Cambria Math" w:cs="Times New Roman"/>
              <w:sz w:val="24"/>
              <w:szCs w:val="24"/>
            </w:rPr>
            <m:t>,                        (10)</m:t>
          </m:r>
        </m:oMath>
      </m:oMathPara>
    </w:p>
    <w:p w14:paraId="281FFF39" w14:textId="77777777" w:rsidR="00816E97" w:rsidRPr="00A12F11" w:rsidRDefault="00816E97"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Где:</w:t>
      </w:r>
      <w:r w:rsidRPr="00A12F11">
        <w:rPr>
          <w:rFonts w:ascii="Times New Roman" w:hAnsi="Times New Roman" w:cs="Times New Roman"/>
          <w:sz w:val="24"/>
          <w:szCs w:val="24"/>
        </w:rPr>
        <w:tab/>
      </w:r>
    </w:p>
    <w:p w14:paraId="6E8EF556" w14:textId="77777777" w:rsidR="00816E97" w:rsidRPr="00A12F11" w:rsidRDefault="00B01403" w:rsidP="00A12F11">
      <w:pPr>
        <w:spacing w:before="240" w:line="276" w:lineRule="auto"/>
        <w:ind w:left="1843" w:hanging="1843"/>
        <w:jc w:val="both"/>
        <w:rPr>
          <w:rFonts w:ascii="Times New Roman" w:hAnsi="Times New Roman" w:cs="Times New Roman"/>
          <w:sz w:val="24"/>
          <w:szCs w:val="24"/>
        </w:rPr>
      </w:pPr>
      <m:oMath>
        <m:sSub>
          <m:sSubPr>
            <m:ctrlPr>
              <w:rPr>
                <w:rFonts w:ascii="Cambria Math" w:hAnsi="Cambria Math" w:cs="Times New Roman"/>
                <w:sz w:val="24"/>
                <w:szCs w:val="24"/>
              </w:rPr>
            </m:ctrlPr>
          </m:sSubPr>
          <m:e>
            <m:r>
              <m:rPr>
                <m:sty m:val="p"/>
              </m:rPr>
              <w:rPr>
                <w:rFonts w:ascii="Cambria Math" w:hAnsi="Cambria Math" w:cs="Times New Roman"/>
                <w:sz w:val="24"/>
                <w:szCs w:val="24"/>
              </w:rPr>
              <m:t>КБД</m:t>
            </m:r>
          </m:e>
          <m:sub>
            <m:r>
              <m:rPr>
                <m:sty m:val="p"/>
              </m:rPr>
              <w:rPr>
                <w:rFonts w:ascii="Cambria Math" w:hAnsi="Cambria Math" w:cs="Times New Roman"/>
                <w:sz w:val="24"/>
                <w:szCs w:val="24"/>
              </w:rPr>
              <m:t>срочность ставки</m:t>
            </m:r>
          </m:sub>
        </m:sSub>
      </m:oMath>
      <w:r w:rsidR="00816E97" w:rsidRPr="00A12F11">
        <w:rPr>
          <w:rFonts w:ascii="Times New Roman" w:hAnsi="Times New Roman" w:cs="Times New Roman"/>
          <w:sz w:val="24"/>
          <w:szCs w:val="24"/>
        </w:rPr>
        <w:tab/>
        <w:t>- значение Ставки КБД в точке, соответствующей срочности ставки денежного рынка (например, если значение ставки купона определяется как значение бескупонной доходности госбумаг на срок 24 месяца, то КБД для 2-х лет; если к MosPrime6M – то КБД для 6 месяцев);</w:t>
      </w:r>
    </w:p>
    <w:p w14:paraId="7D66D6F4" w14:textId="77777777" w:rsidR="00816E97" w:rsidRPr="00A12F11" w:rsidRDefault="00B01403" w:rsidP="00A12F11">
      <w:pPr>
        <w:spacing w:before="240" w:line="276" w:lineRule="auto"/>
        <w:ind w:left="1843" w:hanging="1843"/>
        <w:jc w:val="both"/>
        <w:rPr>
          <w:rFonts w:ascii="Times New Roman" w:hAnsi="Times New Roman" w:cs="Times New Roman"/>
          <w:sz w:val="24"/>
          <w:szCs w:val="24"/>
        </w:rPr>
      </w:pPr>
      <m:oMath>
        <m:sSub>
          <m:sSubPr>
            <m:ctrlPr>
              <w:rPr>
                <w:rFonts w:ascii="Cambria Math" w:hAnsi="Cambria Math" w:cs="Times New Roman"/>
                <w:sz w:val="24"/>
                <w:szCs w:val="24"/>
              </w:rPr>
            </m:ctrlPr>
          </m:sSubPr>
          <m:e>
            <m:r>
              <m:rPr>
                <m:sty m:val="p"/>
              </m:rPr>
              <w:rPr>
                <w:rFonts w:ascii="Cambria Math" w:hAnsi="Cambria Math" w:cs="Times New Roman"/>
                <w:sz w:val="24"/>
                <w:szCs w:val="24"/>
              </w:rPr>
              <m:t>КБД</m:t>
            </m:r>
          </m:e>
          <m:sub>
            <m:r>
              <m:rPr>
                <m:sty m:val="p"/>
              </m:rPr>
              <w:rPr>
                <w:rFonts w:ascii="Cambria Math" w:hAnsi="Cambria Math" w:cs="Times New Roman"/>
                <w:sz w:val="24"/>
                <w:szCs w:val="24"/>
              </w:rPr>
              <m:t>1 день</m:t>
            </m:r>
          </m:sub>
        </m:sSub>
      </m:oMath>
      <w:r w:rsidR="00816E97" w:rsidRPr="00A12F11">
        <w:rPr>
          <w:rFonts w:ascii="Times New Roman" w:hAnsi="Times New Roman" w:cs="Times New Roman"/>
          <w:sz w:val="24"/>
          <w:szCs w:val="24"/>
        </w:rPr>
        <w:tab/>
        <w:t>- значение Ставки КБД в точке, соответствующей сроку в 0.0027 года.</w:t>
      </w:r>
    </w:p>
    <w:p w14:paraId="6D515270" w14:textId="77777777" w:rsidR="00816E97" w:rsidRPr="00A12F11" w:rsidRDefault="00816E97"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 xml:space="preserve">Примечание: </w:t>
      </w:r>
    </w:p>
    <w:p w14:paraId="63D48002" w14:textId="77777777" w:rsidR="00816E97" w:rsidRPr="00A12F11" w:rsidRDefault="00816E97"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 xml:space="preserve">При определении значения </w:t>
      </w:r>
      <m:oMath>
        <m:sSub>
          <m:sSubPr>
            <m:ctrlPr>
              <w:rPr>
                <w:rFonts w:ascii="Cambria Math" w:hAnsi="Cambria Math" w:cs="Times New Roman"/>
                <w:sz w:val="24"/>
                <w:szCs w:val="24"/>
              </w:rPr>
            </m:ctrlPr>
          </m:sSubPr>
          <m:e>
            <m:r>
              <m:rPr>
                <m:sty m:val="p"/>
              </m:rPr>
              <w:rPr>
                <w:rFonts w:ascii="Cambria Math" w:hAnsi="Cambria Math" w:cs="Times New Roman"/>
                <w:sz w:val="24"/>
                <w:szCs w:val="24"/>
              </w:rPr>
              <m:t>КБД</m:t>
            </m:r>
          </m:e>
          <m:sub>
            <m:r>
              <m:rPr>
                <m:sty m:val="p"/>
              </m:rPr>
              <w:rPr>
                <w:rFonts w:ascii="Cambria Math" w:hAnsi="Cambria Math" w:cs="Times New Roman"/>
                <w:sz w:val="24"/>
                <w:szCs w:val="24"/>
              </w:rPr>
              <m:t>срочность ставки</m:t>
            </m:r>
          </m:sub>
        </m:sSub>
      </m:oMath>
      <w:r w:rsidRPr="00A12F11">
        <w:rPr>
          <w:rFonts w:ascii="Times New Roman" w:hAnsi="Times New Roman" w:cs="Times New Roman"/>
          <w:sz w:val="24"/>
          <w:szCs w:val="24"/>
        </w:rPr>
        <w:t xml:space="preserve"> точка, соответствующая срочности переменного параметра плавающей процентной ставки, определяется в порядке, установленном п.2.</w:t>
      </w:r>
    </w:p>
    <w:p w14:paraId="6A3FA72A" w14:textId="77777777" w:rsidR="00816E97" w:rsidRPr="00A12F11" w:rsidRDefault="00816E97" w:rsidP="00A12F11">
      <w:pPr>
        <w:spacing w:before="240" w:line="276" w:lineRule="auto"/>
        <w:ind w:left="426" w:hanging="426"/>
        <w:jc w:val="both"/>
        <w:rPr>
          <w:rFonts w:ascii="Times New Roman" w:hAnsi="Times New Roman" w:cs="Times New Roman"/>
          <w:sz w:val="24"/>
          <w:szCs w:val="24"/>
        </w:rPr>
      </w:pPr>
    </w:p>
    <w:p w14:paraId="26FCD951" w14:textId="77777777" w:rsidR="00816E97" w:rsidRPr="00A12F11" w:rsidRDefault="00816E97" w:rsidP="00A12F11">
      <w:pPr>
        <w:spacing w:before="240" w:line="276" w:lineRule="auto"/>
        <w:ind w:left="426" w:hanging="426"/>
        <w:jc w:val="both"/>
        <w:rPr>
          <w:rFonts w:ascii="Times New Roman" w:hAnsi="Times New Roman" w:cs="Times New Roman"/>
          <w:b/>
          <w:sz w:val="24"/>
          <w:szCs w:val="24"/>
        </w:rPr>
      </w:pPr>
      <w:r w:rsidRPr="00A12F11">
        <w:rPr>
          <w:rFonts w:ascii="Times New Roman" w:hAnsi="Times New Roman" w:cs="Times New Roman"/>
          <w:b/>
          <w:sz w:val="24"/>
          <w:szCs w:val="24"/>
        </w:rPr>
        <w:t>Прогнозные значения «длинных» ставок рынка капитала (для плавающих процентных ставок на срок предоставления денежных средств свыше 2 лет).</w:t>
      </w:r>
    </w:p>
    <w:p w14:paraId="4D29B0D9" w14:textId="77777777" w:rsidR="00816E97" w:rsidRPr="00A12F11" w:rsidRDefault="00816E97"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К «длинным» ставкам рынка капитала относятся следующие плавающие процентные ставки, если они предусмотрены условиями выпуска оцениваемого инструмента:</w:t>
      </w:r>
    </w:p>
    <w:p w14:paraId="5372460E" w14:textId="77777777" w:rsidR="00816E97" w:rsidRPr="00A12F11" w:rsidRDefault="00816E97" w:rsidP="00A12F11">
      <w:pPr>
        <w:pStyle w:val="ac"/>
        <w:numPr>
          <w:ilvl w:val="0"/>
          <w:numId w:val="54"/>
        </w:num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ставка КБД на срок свыше 2 лет;</w:t>
      </w:r>
    </w:p>
    <w:p w14:paraId="61F65D07" w14:textId="77777777" w:rsidR="00816E97" w:rsidRPr="00A12F11" w:rsidRDefault="00816E97" w:rsidP="00A12F11">
      <w:pPr>
        <w:pStyle w:val="ac"/>
        <w:numPr>
          <w:ilvl w:val="0"/>
          <w:numId w:val="54"/>
        </w:num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доходность к погашению выпуска ОФЗ.</w:t>
      </w:r>
    </w:p>
    <w:p w14:paraId="435BBC7F" w14:textId="77777777" w:rsidR="00816E97" w:rsidRPr="00A12F11" w:rsidRDefault="00816E97"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Если в качестве переменного параметра используется плавающая процентная ставка сроком от 2-х лет, то прогнозное значение такого параметра (</w:t>
      </w:r>
      <m:oMath>
        <m:sSub>
          <m:sSubPr>
            <m:ctrlPr>
              <w:rPr>
                <w:rFonts w:ascii="Cambria Math" w:hAnsi="Cambria Math" w:cs="Times New Roman"/>
                <w:sz w:val="24"/>
                <w:szCs w:val="24"/>
              </w:rPr>
            </m:ctrlPr>
          </m:sSubPr>
          <m:e>
            <m:r>
              <m:rPr>
                <m:sty m:val="p"/>
              </m:rPr>
              <w:rPr>
                <w:rFonts w:ascii="Cambria Math" w:hAnsi="Cambria Math" w:cs="Times New Roman"/>
                <w:sz w:val="24"/>
                <w:szCs w:val="24"/>
              </w:rPr>
              <m:t>Rate</m:t>
            </m:r>
          </m:e>
          <m:sub>
            <m:r>
              <m:rPr>
                <m:sty m:val="p"/>
              </m:rPr>
              <w:rPr>
                <w:rFonts w:ascii="Cambria Math" w:hAnsi="Cambria Math" w:cs="Times New Roman"/>
                <w:sz w:val="24"/>
                <w:szCs w:val="24"/>
              </w:rPr>
              <m:t>f</m:t>
            </m:r>
          </m:sub>
        </m:sSub>
      </m:oMath>
      <w:r w:rsidRPr="00A12F11">
        <w:rPr>
          <w:rFonts w:ascii="Times New Roman" w:hAnsi="Times New Roman" w:cs="Times New Roman"/>
          <w:sz w:val="24"/>
          <w:szCs w:val="24"/>
        </w:rPr>
        <w:t>)  принимается равным значению Ставки КБД в точке, соответствующей срочности такой плавающей процентной ставки (например, если значение ставки купона определяется как значение бескупонной доходности госбумаг на срок 5 лет, то Ставка КБД рассчитывается для срока в 5 лет).</w:t>
      </w:r>
    </w:p>
    <w:p w14:paraId="315B1DA5" w14:textId="77777777" w:rsidR="00816E97" w:rsidRPr="00A12F11" w:rsidRDefault="00816E97" w:rsidP="00A12F11">
      <w:pPr>
        <w:spacing w:before="240" w:line="276" w:lineRule="auto"/>
        <w:ind w:left="426" w:hanging="426"/>
        <w:jc w:val="both"/>
        <w:rPr>
          <w:rFonts w:ascii="Times New Roman" w:hAnsi="Times New Roman" w:cs="Times New Roman"/>
          <w:sz w:val="24"/>
          <w:szCs w:val="24"/>
        </w:rPr>
      </w:pPr>
    </w:p>
    <w:p w14:paraId="0F8CFDB0" w14:textId="77777777" w:rsidR="00816E97" w:rsidRPr="00A12F11" w:rsidRDefault="00816E97"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 xml:space="preserve">Примечание: </w:t>
      </w:r>
    </w:p>
    <w:p w14:paraId="2EED0C00" w14:textId="77777777" w:rsidR="00816E97" w:rsidRPr="00A12F11" w:rsidRDefault="00816E97"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Если в качестве переменного параметра используется плавающая процентная ставка заимствования на рынке капитала («длинная» ставка), то рыночный риск изменения процентной ставки по инструменту отсутствует (присутствует только риск изменения кредитного спреда) и возможно применение построения прогнозных денежных потоков и их дисконтирования исходя из текущих процентных ставок по инструментам.</w:t>
      </w:r>
    </w:p>
    <w:p w14:paraId="56F22547" w14:textId="77777777" w:rsidR="00816E97" w:rsidRPr="00A12F11" w:rsidRDefault="00816E97" w:rsidP="00A12F11">
      <w:pPr>
        <w:spacing w:before="240" w:line="276" w:lineRule="auto"/>
        <w:ind w:left="426" w:hanging="426"/>
        <w:jc w:val="both"/>
        <w:rPr>
          <w:rFonts w:ascii="Times New Roman" w:hAnsi="Times New Roman" w:cs="Times New Roman"/>
          <w:sz w:val="24"/>
          <w:szCs w:val="24"/>
        </w:rPr>
      </w:pPr>
    </w:p>
    <w:p w14:paraId="228D075C" w14:textId="77777777" w:rsidR="00816E97" w:rsidRPr="00A12F11" w:rsidRDefault="00816E97" w:rsidP="00A12F11">
      <w:pPr>
        <w:spacing w:before="240" w:line="276" w:lineRule="auto"/>
        <w:ind w:left="426" w:hanging="426"/>
        <w:jc w:val="both"/>
        <w:rPr>
          <w:rFonts w:ascii="Times New Roman" w:hAnsi="Times New Roman" w:cs="Times New Roman"/>
          <w:b/>
          <w:sz w:val="24"/>
          <w:szCs w:val="24"/>
        </w:rPr>
      </w:pPr>
      <w:r w:rsidRPr="00A12F11">
        <w:rPr>
          <w:rFonts w:ascii="Times New Roman" w:hAnsi="Times New Roman" w:cs="Times New Roman"/>
          <w:b/>
          <w:sz w:val="24"/>
          <w:szCs w:val="24"/>
        </w:rPr>
        <w:t>Прогнозные значения прочих переменных параметров (помимо ставок денежного рынка).</w:t>
      </w:r>
    </w:p>
    <w:p w14:paraId="176023D9" w14:textId="77777777" w:rsidR="00816E97" w:rsidRPr="00A12F11" w:rsidRDefault="00816E97"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При отсутствии наблюдаемых данных о прогнозных значениях переменных параметров (например, рост ВВП) используется экспертный прогноз о будущих значениях переменного параметра (EIU, консенсус прогноз аналитиков Bloomberg, МЭР или другие доступные прогнозы).</w:t>
      </w:r>
      <w:r w:rsidRPr="00A12F11" w:rsidDel="00E64FB6">
        <w:rPr>
          <w:rFonts w:ascii="Times New Roman" w:hAnsi="Times New Roman" w:cs="Times New Roman"/>
          <w:sz w:val="24"/>
          <w:szCs w:val="24"/>
        </w:rPr>
        <w:t xml:space="preserve"> </w:t>
      </w:r>
    </w:p>
    <w:p w14:paraId="5E4C03FD" w14:textId="77777777" w:rsidR="00816E97" w:rsidRPr="00A12F11" w:rsidRDefault="00816E97" w:rsidP="00A12F11">
      <w:pPr>
        <w:spacing w:before="240" w:line="276" w:lineRule="auto"/>
        <w:ind w:left="426" w:hanging="426"/>
        <w:jc w:val="both"/>
        <w:rPr>
          <w:rFonts w:ascii="Times New Roman" w:hAnsi="Times New Roman" w:cs="Times New Roman"/>
          <w:sz w:val="24"/>
          <w:szCs w:val="24"/>
        </w:rPr>
      </w:pPr>
    </w:p>
    <w:p w14:paraId="2541D7AE" w14:textId="77777777" w:rsidR="00816E97" w:rsidRPr="00A12F11" w:rsidRDefault="00816E97" w:rsidP="00A12F11">
      <w:pPr>
        <w:pStyle w:val="ac"/>
        <w:numPr>
          <w:ilvl w:val="1"/>
          <w:numId w:val="53"/>
        </w:num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 xml:space="preserve">Определение ставки дисконтирования </w:t>
      </w:r>
    </w:p>
    <w:p w14:paraId="69FBEEB9" w14:textId="77777777" w:rsidR="00816E97" w:rsidRPr="00A12F11" w:rsidRDefault="00816E97"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Ставка дисконтирования будущих денежных потоков определяется для долговой ценной бумаги на каждую дату расчета справедливой стоимости.</w:t>
      </w:r>
    </w:p>
    <w:p w14:paraId="0102181C" w14:textId="77777777" w:rsidR="00816E97" w:rsidRPr="00A12F11" w:rsidRDefault="00816E97"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Ставка дисконтирования принимается равной Ставке КБД в точке, соответствующей средневзвешенному сроку до погашения / оферты ценной бумаги, увеличенной на соответствующее значение кредитного спреда:</w:t>
      </w:r>
    </w:p>
    <w:p w14:paraId="4863A909" w14:textId="77777777" w:rsidR="00816E97" w:rsidRPr="00A12F11" w:rsidRDefault="00816E97" w:rsidP="00A12F11">
      <w:pPr>
        <w:pStyle w:val="ac"/>
        <w:numPr>
          <w:ilvl w:val="0"/>
          <w:numId w:val="56"/>
        </w:num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в расчете ставки дисконтирования могут быть использованы:</w:t>
      </w:r>
    </w:p>
    <w:p w14:paraId="3258A752" w14:textId="77777777" w:rsidR="00816E97" w:rsidRPr="00A12F11" w:rsidRDefault="00816E97" w:rsidP="00A12F11">
      <w:pPr>
        <w:pStyle w:val="ac"/>
        <w:numPr>
          <w:ilvl w:val="1"/>
          <w:numId w:val="56"/>
        </w:num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экспертное значение кредитного спреда</w:t>
      </w:r>
    </w:p>
    <w:p w14:paraId="0E17CD0F" w14:textId="77777777" w:rsidR="00816E97" w:rsidRPr="00A12F11" w:rsidRDefault="00816E97" w:rsidP="00A12F11">
      <w:pPr>
        <w:pStyle w:val="ac"/>
        <w:numPr>
          <w:ilvl w:val="1"/>
          <w:numId w:val="56"/>
        </w:num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медианное значение из диапазона кредитных спредов, определенное для рейтинговой группы долговой ценной бумаги в соответствии с Приложением В – если не задано экспертной значение кредитного спреда (за исключением долговых инструментов, отнесенных к IV рейтинговой группе, медианное значение кредитного спреда для которых определяется в особом порядке).</w:t>
      </w:r>
    </w:p>
    <w:p w14:paraId="0F5C8A9F" w14:textId="1146B0D8" w:rsidR="00207B0A" w:rsidRPr="00A12F11" w:rsidRDefault="00816E97" w:rsidP="00A12F11">
      <w:pPr>
        <w:pStyle w:val="ac"/>
        <w:numPr>
          <w:ilvl w:val="1"/>
          <w:numId w:val="56"/>
        </w:num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Для государственных ценных бумаг (только для федеральных ценных бумаг) медианное значение кредитного спреда принимается равным 0.</w:t>
      </w:r>
    </w:p>
    <w:p w14:paraId="3DDAB935" w14:textId="77777777" w:rsidR="00207B0A" w:rsidRPr="00A12F11" w:rsidRDefault="00207B0A" w:rsidP="00A12F11">
      <w:pPr>
        <w:spacing w:before="240" w:line="276" w:lineRule="auto"/>
        <w:ind w:left="426" w:hanging="426"/>
        <w:jc w:val="both"/>
        <w:rPr>
          <w:rFonts w:ascii="Times New Roman" w:hAnsi="Times New Roman" w:cs="Times New Roman"/>
          <w:sz w:val="24"/>
          <w:szCs w:val="24"/>
        </w:rPr>
      </w:pPr>
    </w:p>
    <w:p w14:paraId="4B82787C" w14:textId="6C3EBCB7" w:rsidR="00816E97" w:rsidRPr="00A12F11" w:rsidRDefault="00816E97"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Примечание:</w:t>
      </w:r>
    </w:p>
    <w:p w14:paraId="67551C63" w14:textId="77777777" w:rsidR="00816E97" w:rsidRPr="00A12F11" w:rsidRDefault="00816E97"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Если значение кредитного спреда устанавливается исходя из наблюдаемых данных (в том числе на основе кредитного спреда по аналогичным выпускам данного эмитента, медианного значения спреда рейтинговой группы, скорректированного на премию/дисконт за особые условия на основе наблюдаемых данных), расчетная цена ценной бумаги может быть классифицирована в уровень 2. В остальных случаях расчетная цена ценной бумаги классифицируется в уровень 3.</w:t>
      </w:r>
    </w:p>
    <w:p w14:paraId="472EFF05" w14:textId="77777777" w:rsidR="00816E97" w:rsidRPr="00A12F11" w:rsidRDefault="00816E97" w:rsidP="00A12F11">
      <w:pPr>
        <w:spacing w:before="240" w:line="276" w:lineRule="auto"/>
        <w:ind w:left="426" w:hanging="426"/>
        <w:jc w:val="both"/>
        <w:rPr>
          <w:rFonts w:ascii="Times New Roman" w:hAnsi="Times New Roman" w:cs="Times New Roman"/>
          <w:sz w:val="24"/>
          <w:szCs w:val="24"/>
        </w:rPr>
      </w:pPr>
    </w:p>
    <w:p w14:paraId="70FA42B9" w14:textId="77777777" w:rsidR="00816E97" w:rsidRPr="00A12F11" w:rsidRDefault="00816E97" w:rsidP="00A12F11">
      <w:pPr>
        <w:spacing w:before="240" w:line="276" w:lineRule="auto"/>
        <w:ind w:left="426" w:hanging="426"/>
        <w:jc w:val="both"/>
        <w:rPr>
          <w:rFonts w:ascii="Times New Roman" w:hAnsi="Times New Roman" w:cs="Times New Roman"/>
          <w:b/>
          <w:sz w:val="24"/>
          <w:szCs w:val="24"/>
        </w:rPr>
      </w:pPr>
      <w:r w:rsidRPr="00A12F11">
        <w:rPr>
          <w:rFonts w:ascii="Times New Roman" w:hAnsi="Times New Roman" w:cs="Times New Roman"/>
          <w:b/>
          <w:sz w:val="24"/>
          <w:szCs w:val="24"/>
        </w:rPr>
        <w:t>РЕГЛАМЕНТ РАСЧЕТА КРЕДИТНОГО СПРЕДА ДЛЯ ДОЛГОВЫХ ИНСТРУМЕНТОВ</w:t>
      </w:r>
    </w:p>
    <w:p w14:paraId="4BDEA03A" w14:textId="77777777" w:rsidR="00816E97" w:rsidRPr="00A12F11" w:rsidRDefault="00816E97" w:rsidP="00A12F11">
      <w:pPr>
        <w:spacing w:before="240" w:line="276" w:lineRule="auto"/>
        <w:ind w:left="426" w:hanging="426"/>
        <w:contextualSpacing/>
        <w:jc w:val="both"/>
        <w:rPr>
          <w:rFonts w:ascii="Times New Roman" w:hAnsi="Times New Roman" w:cs="Times New Roman"/>
          <w:sz w:val="24"/>
          <w:szCs w:val="24"/>
        </w:rPr>
      </w:pPr>
      <w:r w:rsidRPr="00A12F11">
        <w:rPr>
          <w:rFonts w:ascii="Times New Roman" w:hAnsi="Times New Roman" w:cs="Times New Roman"/>
          <w:sz w:val="24"/>
          <w:szCs w:val="24"/>
        </w:rPr>
        <w:t>В соответствии с настоящим регламентом кредитный спред рассчитывается для (далее именуется долговой инструмент):</w:t>
      </w:r>
    </w:p>
    <w:p w14:paraId="36B5B600" w14:textId="77777777" w:rsidR="00816E97" w:rsidRPr="00A12F11" w:rsidRDefault="00816E97" w:rsidP="00A12F11">
      <w:pPr>
        <w:pStyle w:val="ac"/>
        <w:numPr>
          <w:ilvl w:val="0"/>
          <w:numId w:val="50"/>
        </w:num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долговой ценной бумаги, номинированной в рублях (за исключением государственных ценных бумаг РФ);</w:t>
      </w:r>
    </w:p>
    <w:p w14:paraId="7413EB2C" w14:textId="77777777" w:rsidR="00816E97" w:rsidRPr="00A12F11" w:rsidRDefault="00816E97" w:rsidP="00A12F11">
      <w:pPr>
        <w:spacing w:before="240" w:line="276" w:lineRule="auto"/>
        <w:ind w:left="426" w:hanging="426"/>
        <w:contextualSpacing/>
        <w:jc w:val="both"/>
        <w:rPr>
          <w:rFonts w:ascii="Times New Roman" w:hAnsi="Times New Roman" w:cs="Times New Roman"/>
          <w:sz w:val="24"/>
          <w:szCs w:val="24"/>
        </w:rPr>
      </w:pPr>
      <w:r w:rsidRPr="00A12F11">
        <w:rPr>
          <w:rFonts w:ascii="Times New Roman" w:hAnsi="Times New Roman" w:cs="Times New Roman"/>
          <w:sz w:val="24"/>
          <w:szCs w:val="24"/>
        </w:rPr>
        <w:t>Для целей расчета кредитного спреда осуществляется следующая последовательность действий в отношении долговой ценной бумаги:</w:t>
      </w:r>
    </w:p>
    <w:p w14:paraId="3B31FAA2" w14:textId="77777777" w:rsidR="00816E97" w:rsidRPr="00A12F11" w:rsidRDefault="00816E97" w:rsidP="00A12F11">
      <w:pPr>
        <w:pStyle w:val="ac"/>
        <w:numPr>
          <w:ilvl w:val="0"/>
          <w:numId w:val="50"/>
        </w:num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в зависимости от наличия или отсутствия кредитного рейтинга у выпуска</w:t>
      </w:r>
      <w:r w:rsidRPr="00A12F11">
        <w:rPr>
          <w:rFonts w:ascii="Times New Roman" w:hAnsi="Times New Roman" w:cs="Times New Roman"/>
          <w:sz w:val="24"/>
          <w:szCs w:val="24"/>
        </w:rPr>
        <w:footnoteRef/>
      </w:r>
      <w:r w:rsidRPr="00A12F11">
        <w:rPr>
          <w:rFonts w:ascii="Times New Roman" w:hAnsi="Times New Roman" w:cs="Times New Roman"/>
          <w:sz w:val="24"/>
          <w:szCs w:val="24"/>
        </w:rPr>
        <w:t xml:space="preserve"> (а в его отсутствии у эмитента или поручителя) долговой ценной бумаги, определяется принадлежность ценной бумаги к одной из четырех рейтинговых групп, предусмотренных данным Регламентом;</w:t>
      </w:r>
    </w:p>
    <w:p w14:paraId="0768F83D" w14:textId="77777777" w:rsidR="00816E97" w:rsidRPr="00A12F11" w:rsidRDefault="00816E97" w:rsidP="00A12F11">
      <w:pPr>
        <w:pStyle w:val="ac"/>
        <w:numPr>
          <w:ilvl w:val="0"/>
          <w:numId w:val="50"/>
        </w:num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минимальное, максимальное и медианное значения кредитных спредов для долговой ценной бумаги принимаются равными соответствующим значениям кредитных спредов, рассчитанным для рейтинговой группы, к которой отнесена ценная бумага (за исключением ценных бумаг, отнесенных к IV рейтинговой группе, для которых кредитный спред определяется в особом порядке, предусмотренном настоящим Регламентом).</w:t>
      </w:r>
    </w:p>
    <w:p w14:paraId="09D162C2" w14:textId="77777777" w:rsidR="00816E97" w:rsidRPr="00A12F11" w:rsidRDefault="00816E97"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Для субординированных долговых инструментов (облигаций кредитных организаций в случае отсутствия рейтинга выпуска или депозитов) устанавливается дополнительная премия за субординированность, на которую увеличиваются расчетные величины минимального, максимального и медианного значений кредитных спредов в случаях, предусмотренных настоящим Приложением. Премия за субординированность определяется с учетом доступной рыночной информации о спредах за субординированность сопоставимых выпусков или эмитентов.</w:t>
      </w:r>
    </w:p>
    <w:p w14:paraId="7D6FBE5A" w14:textId="77777777" w:rsidR="002B387A" w:rsidRPr="00A12F11" w:rsidRDefault="002B387A" w:rsidP="00A12F11">
      <w:pPr>
        <w:spacing w:before="240" w:line="276" w:lineRule="auto"/>
        <w:ind w:left="426" w:hanging="426"/>
        <w:jc w:val="both"/>
        <w:rPr>
          <w:rFonts w:ascii="Times New Roman" w:hAnsi="Times New Roman" w:cs="Times New Roman"/>
          <w:sz w:val="24"/>
          <w:szCs w:val="24"/>
        </w:rPr>
      </w:pPr>
    </w:p>
    <w:p w14:paraId="17C5E983" w14:textId="77777777" w:rsidR="00816E97" w:rsidRPr="00A12F11" w:rsidRDefault="00816E97" w:rsidP="00A12F11">
      <w:pPr>
        <w:pStyle w:val="ac"/>
        <w:numPr>
          <w:ilvl w:val="0"/>
          <w:numId w:val="58"/>
        </w:numPr>
        <w:spacing w:before="240" w:line="276" w:lineRule="auto"/>
        <w:ind w:left="426" w:hanging="426"/>
        <w:jc w:val="both"/>
        <w:rPr>
          <w:rFonts w:ascii="Times New Roman" w:hAnsi="Times New Roman" w:cs="Times New Roman"/>
          <w:b/>
          <w:sz w:val="24"/>
          <w:szCs w:val="24"/>
        </w:rPr>
      </w:pPr>
      <w:r w:rsidRPr="00A12F11">
        <w:rPr>
          <w:rFonts w:ascii="Times New Roman" w:hAnsi="Times New Roman" w:cs="Times New Roman"/>
          <w:b/>
          <w:sz w:val="24"/>
          <w:szCs w:val="24"/>
        </w:rPr>
        <w:t>Рейтинговые группы</w:t>
      </w:r>
    </w:p>
    <w:p w14:paraId="1E9BF5F2" w14:textId="77777777" w:rsidR="00816E97" w:rsidRPr="00A12F11" w:rsidRDefault="00816E97"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Для целей определения кредитного спреда вводятся следующие рейтинговые группы:</w:t>
      </w:r>
    </w:p>
    <w:p w14:paraId="603716F5" w14:textId="77777777" w:rsidR="00816E97" w:rsidRPr="00A12F11" w:rsidRDefault="00816E97"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Рейтинговая группа I – наивысший уровень кредитоспособности и степень надежности по сравнению с другими эмитентами, выпусками ценных бумаг или финансовыми обязательствами. В указанную рейтинговую группу включаются долговые инструменты с рейтингом от ВВВ- (по шкале S&amp;P).</w:t>
      </w:r>
    </w:p>
    <w:p w14:paraId="3C78B13C" w14:textId="77777777" w:rsidR="00816E97" w:rsidRPr="00A12F11" w:rsidRDefault="00816E97"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Рейтинговая группа II – высокий уровень кредитоспособности, при этом присутствует некоторая чувствительность к воздействию неблагоприятных перемен в коммерческих, финансовых и экономических условиях. В указанную рейтинговую группу включаются долговые инструменты с рейтингом от ВB- до ВB+ (по шкале S&amp;P).</w:t>
      </w:r>
    </w:p>
    <w:p w14:paraId="7D342AC7" w14:textId="77777777" w:rsidR="00816E97" w:rsidRPr="00A12F11" w:rsidRDefault="00816E97"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Рейтинговая группа III – умеренный уровень кредитоспособности, при этом присутствует высокая чувствительность к воздействию неблагоприятных перемен в коммерческих, финансовых и экономических условиях. В указанную рейтинговую группу включаются долговые инструменты с рейтингом от B- до B+ (по шкале S&amp;P).</w:t>
      </w:r>
    </w:p>
    <w:p w14:paraId="555A0848" w14:textId="77777777" w:rsidR="00816E97" w:rsidRPr="00A12F11" w:rsidRDefault="00816E97"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Рейтинговая группа IV. В указанную рейтинговую группу включаются долговые инструменты:</w:t>
      </w:r>
    </w:p>
    <w:p w14:paraId="79FC92E3" w14:textId="77777777" w:rsidR="00816E97" w:rsidRPr="00A12F11" w:rsidRDefault="00816E97" w:rsidP="00A12F11">
      <w:pPr>
        <w:pStyle w:val="ac"/>
        <w:numPr>
          <w:ilvl w:val="0"/>
          <w:numId w:val="57"/>
        </w:num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без рейтинга, присвоенного рейтинговыми агентствами, указанными в Таблице 1, или</w:t>
      </w:r>
    </w:p>
    <w:p w14:paraId="699BFB69" w14:textId="77777777" w:rsidR="00816E97" w:rsidRPr="00A12F11" w:rsidRDefault="00816E97" w:rsidP="00A12F11">
      <w:pPr>
        <w:pStyle w:val="ac"/>
        <w:numPr>
          <w:ilvl w:val="0"/>
          <w:numId w:val="57"/>
        </w:num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с рейтингом ниже B- (по шкале S&amp;P), присвоенным рейтинговым агентством, указанным в Таблице 1.</w:t>
      </w:r>
    </w:p>
    <w:p w14:paraId="2008C92F" w14:textId="77777777" w:rsidR="00816E97" w:rsidRPr="00A12F11" w:rsidRDefault="00816E97"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Рейтинговые группы могут быть пересмотрены при выполнении одного из следующих условий:</w:t>
      </w:r>
    </w:p>
    <w:p w14:paraId="0C1AC1FB" w14:textId="77777777" w:rsidR="00816E97" w:rsidRPr="00A12F11" w:rsidRDefault="00816E97" w:rsidP="00A12F11">
      <w:pPr>
        <w:numPr>
          <w:ilvl w:val="0"/>
          <w:numId w:val="59"/>
        </w:numPr>
        <w:spacing w:before="240" w:line="276" w:lineRule="auto"/>
        <w:ind w:left="426" w:hanging="426"/>
        <w:contextualSpacing/>
        <w:jc w:val="both"/>
        <w:rPr>
          <w:rFonts w:ascii="Times New Roman" w:hAnsi="Times New Roman" w:cs="Times New Roman"/>
          <w:sz w:val="24"/>
          <w:szCs w:val="24"/>
        </w:rPr>
      </w:pPr>
      <w:r w:rsidRPr="00A12F11">
        <w:rPr>
          <w:rFonts w:ascii="Times New Roman" w:hAnsi="Times New Roman" w:cs="Times New Roman"/>
          <w:sz w:val="24"/>
          <w:szCs w:val="24"/>
        </w:rPr>
        <w:t>внесение изменений в методику расчета и состав индексов Московской биржи;</w:t>
      </w:r>
    </w:p>
    <w:p w14:paraId="79906C9B" w14:textId="77777777" w:rsidR="00816E97" w:rsidRPr="00A12F11" w:rsidRDefault="00816E97" w:rsidP="00A12F11">
      <w:pPr>
        <w:numPr>
          <w:ilvl w:val="0"/>
          <w:numId w:val="59"/>
        </w:numPr>
        <w:spacing w:before="240" w:line="276" w:lineRule="auto"/>
        <w:ind w:left="426" w:hanging="426"/>
        <w:contextualSpacing/>
        <w:jc w:val="both"/>
        <w:rPr>
          <w:rFonts w:ascii="Times New Roman" w:hAnsi="Times New Roman" w:cs="Times New Roman"/>
          <w:sz w:val="24"/>
          <w:szCs w:val="24"/>
        </w:rPr>
      </w:pPr>
      <w:r w:rsidRPr="00A12F11">
        <w:rPr>
          <w:rFonts w:ascii="Times New Roman" w:hAnsi="Times New Roman" w:cs="Times New Roman"/>
          <w:sz w:val="24"/>
          <w:szCs w:val="24"/>
        </w:rPr>
        <w:t>изменение суверенного рейтинга РФ агентствами S&amp;P, Moody’s, Fitch;</w:t>
      </w:r>
    </w:p>
    <w:p w14:paraId="34A37FE1" w14:textId="77777777" w:rsidR="00816E97" w:rsidRPr="00A12F11" w:rsidRDefault="00816E97" w:rsidP="00A12F11">
      <w:pPr>
        <w:numPr>
          <w:ilvl w:val="0"/>
          <w:numId w:val="59"/>
        </w:num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прочие изменения на рынке, признанные существенными для целей определения рейтинговых групп.</w:t>
      </w:r>
    </w:p>
    <w:p w14:paraId="7F6DA118" w14:textId="77777777" w:rsidR="00816E97" w:rsidRPr="00A12F11" w:rsidRDefault="00816E97" w:rsidP="00A12F11">
      <w:pPr>
        <w:spacing w:before="240" w:line="276" w:lineRule="auto"/>
        <w:ind w:left="426" w:hanging="426"/>
        <w:contextualSpacing/>
        <w:jc w:val="both"/>
        <w:rPr>
          <w:rFonts w:ascii="Times New Roman" w:hAnsi="Times New Roman" w:cs="Times New Roman"/>
          <w:sz w:val="24"/>
          <w:szCs w:val="24"/>
        </w:rPr>
      </w:pPr>
      <w:r w:rsidRPr="00A12F11">
        <w:rPr>
          <w:rFonts w:ascii="Times New Roman" w:hAnsi="Times New Roman" w:cs="Times New Roman"/>
          <w:sz w:val="24"/>
          <w:szCs w:val="24"/>
        </w:rPr>
        <w:t>Проверка условий для пересмотра рейтинговых групп проводится ежеквартально.</w:t>
      </w:r>
    </w:p>
    <w:p w14:paraId="2A3E5F5F" w14:textId="77777777" w:rsidR="00816E97" w:rsidRPr="00A12F11" w:rsidRDefault="00816E97" w:rsidP="00A12F11">
      <w:pPr>
        <w:pStyle w:val="ac"/>
        <w:numPr>
          <w:ilvl w:val="0"/>
          <w:numId w:val="58"/>
        </w:numPr>
        <w:spacing w:before="240" w:line="276" w:lineRule="auto"/>
        <w:ind w:left="426" w:hanging="426"/>
        <w:jc w:val="both"/>
        <w:rPr>
          <w:rFonts w:ascii="Times New Roman" w:hAnsi="Times New Roman" w:cs="Times New Roman"/>
          <w:b/>
          <w:sz w:val="24"/>
          <w:szCs w:val="24"/>
        </w:rPr>
      </w:pPr>
      <w:r w:rsidRPr="00A12F11">
        <w:rPr>
          <w:rFonts w:ascii="Times New Roman" w:hAnsi="Times New Roman" w:cs="Times New Roman"/>
          <w:b/>
          <w:sz w:val="24"/>
          <w:szCs w:val="24"/>
        </w:rPr>
        <w:t>Порядок определения принадлежности долгового инструмента к рейтинговой группе</w:t>
      </w:r>
    </w:p>
    <w:p w14:paraId="35DD8D37" w14:textId="77777777" w:rsidR="00816E97" w:rsidRPr="00A12F11" w:rsidRDefault="00816E97" w:rsidP="00A12F11">
      <w:pPr>
        <w:spacing w:before="240" w:line="276" w:lineRule="auto"/>
        <w:ind w:left="426" w:hanging="426"/>
        <w:contextualSpacing/>
        <w:jc w:val="both"/>
        <w:rPr>
          <w:rFonts w:ascii="Times New Roman" w:hAnsi="Times New Roman" w:cs="Times New Roman"/>
          <w:sz w:val="24"/>
          <w:szCs w:val="24"/>
        </w:rPr>
      </w:pPr>
      <w:r w:rsidRPr="00A12F11">
        <w:rPr>
          <w:rFonts w:ascii="Times New Roman" w:hAnsi="Times New Roman" w:cs="Times New Roman"/>
          <w:sz w:val="24"/>
          <w:szCs w:val="24"/>
        </w:rPr>
        <w:t>Определение принадлежности долгового инструмента к рейтинговой группе выполняется на основании данных ведущих рейтинговых агентств в соответствии с Таблицей 1.</w:t>
      </w:r>
    </w:p>
    <w:p w14:paraId="0F7F3852" w14:textId="0B00027F" w:rsidR="00816E97" w:rsidRPr="00A12F11" w:rsidRDefault="00816E97" w:rsidP="00A12F11">
      <w:pPr>
        <w:spacing w:before="240" w:line="276" w:lineRule="auto"/>
        <w:ind w:left="426" w:hanging="426"/>
        <w:contextualSpacing/>
        <w:jc w:val="both"/>
        <w:rPr>
          <w:rFonts w:ascii="Times New Roman" w:hAnsi="Times New Roman" w:cs="Times New Roman"/>
          <w:sz w:val="24"/>
          <w:szCs w:val="24"/>
        </w:rPr>
      </w:pPr>
    </w:p>
    <w:p w14:paraId="1EA06441" w14:textId="77777777" w:rsidR="00816E97" w:rsidRPr="00A12F11" w:rsidRDefault="00816E97"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Таблица 1. Сопоставление шкал рейтинговых агентств</w:t>
      </w:r>
    </w:p>
    <w:tbl>
      <w:tblPr>
        <w:tblW w:w="5000" w:type="pct"/>
        <w:jc w:val="center"/>
        <w:tblLayout w:type="fixed"/>
        <w:tblLook w:val="04A0" w:firstRow="1" w:lastRow="0" w:firstColumn="1" w:lastColumn="0" w:noHBand="0" w:noVBand="1"/>
      </w:tblPr>
      <w:tblGrid>
        <w:gridCol w:w="1432"/>
        <w:gridCol w:w="1173"/>
        <w:gridCol w:w="1907"/>
        <w:gridCol w:w="1907"/>
        <w:gridCol w:w="1905"/>
        <w:gridCol w:w="1579"/>
      </w:tblGrid>
      <w:tr w:rsidR="00816E97" w:rsidRPr="00A12F11" w14:paraId="01AC005A" w14:textId="77777777" w:rsidTr="008E7E14">
        <w:trPr>
          <w:trHeight w:val="345"/>
          <w:tblHeader/>
          <w:jc w:val="center"/>
        </w:trPr>
        <w:tc>
          <w:tcPr>
            <w:tcW w:w="723"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A32C983" w14:textId="77777777" w:rsidR="00816E97" w:rsidRPr="00A12F11" w:rsidRDefault="00816E97" w:rsidP="00A12F11">
            <w:pPr>
              <w:tabs>
                <w:tab w:val="left" w:pos="567"/>
              </w:tabs>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АКРА</w:t>
            </w:r>
          </w:p>
        </w:tc>
        <w:tc>
          <w:tcPr>
            <w:tcW w:w="592"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9696D65" w14:textId="77777777" w:rsidR="00816E97" w:rsidRPr="00A12F11" w:rsidRDefault="00816E97" w:rsidP="00A12F11">
            <w:pPr>
              <w:tabs>
                <w:tab w:val="left" w:pos="567"/>
              </w:tabs>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Эксперт РА</w:t>
            </w:r>
          </w:p>
        </w:tc>
        <w:tc>
          <w:tcPr>
            <w:tcW w:w="963" w:type="pct"/>
            <w:tcBorders>
              <w:top w:val="single" w:sz="8" w:space="0" w:color="auto"/>
              <w:left w:val="nil"/>
              <w:bottom w:val="single" w:sz="8" w:space="0" w:color="auto"/>
              <w:right w:val="single" w:sz="8" w:space="0" w:color="auto"/>
            </w:tcBorders>
            <w:shd w:val="clear" w:color="auto" w:fill="auto"/>
            <w:noWrap/>
            <w:vAlign w:val="center"/>
            <w:hideMark/>
          </w:tcPr>
          <w:p w14:paraId="3C96AE7B" w14:textId="77777777" w:rsidR="00816E97" w:rsidRPr="00A12F11" w:rsidRDefault="00816E97" w:rsidP="00A12F11">
            <w:pPr>
              <w:tabs>
                <w:tab w:val="left" w:pos="567"/>
              </w:tabs>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Moody`s</w:t>
            </w:r>
          </w:p>
        </w:tc>
        <w:tc>
          <w:tcPr>
            <w:tcW w:w="963" w:type="pct"/>
            <w:tcBorders>
              <w:top w:val="single" w:sz="8" w:space="0" w:color="auto"/>
              <w:left w:val="nil"/>
              <w:bottom w:val="single" w:sz="8" w:space="0" w:color="auto"/>
              <w:right w:val="nil"/>
            </w:tcBorders>
            <w:shd w:val="clear" w:color="auto" w:fill="auto"/>
            <w:vAlign w:val="center"/>
            <w:hideMark/>
          </w:tcPr>
          <w:p w14:paraId="7BB08902" w14:textId="77777777" w:rsidR="00816E97" w:rsidRPr="00A12F11" w:rsidRDefault="00816E97" w:rsidP="00A12F11">
            <w:pPr>
              <w:tabs>
                <w:tab w:val="left" w:pos="567"/>
              </w:tabs>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S&amp;P</w:t>
            </w:r>
          </w:p>
        </w:tc>
        <w:tc>
          <w:tcPr>
            <w:tcW w:w="962"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E851A3F" w14:textId="77777777" w:rsidR="00816E97" w:rsidRPr="00A12F11" w:rsidRDefault="00816E97" w:rsidP="00A12F11">
            <w:pPr>
              <w:tabs>
                <w:tab w:val="left" w:pos="567"/>
              </w:tabs>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Fitch</w:t>
            </w:r>
          </w:p>
        </w:tc>
        <w:tc>
          <w:tcPr>
            <w:tcW w:w="797" w:type="pct"/>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134CBAEE" w14:textId="77777777" w:rsidR="00816E97" w:rsidRPr="00A12F11" w:rsidRDefault="00816E97" w:rsidP="00A12F11">
            <w:pPr>
              <w:tabs>
                <w:tab w:val="left" w:pos="567"/>
              </w:tabs>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Рейтинговая группа</w:t>
            </w:r>
          </w:p>
        </w:tc>
      </w:tr>
      <w:tr w:rsidR="00816E97" w:rsidRPr="00A12F11" w14:paraId="1D612089" w14:textId="77777777" w:rsidTr="008E7E14">
        <w:trPr>
          <w:trHeight w:val="345"/>
          <w:tblHeader/>
          <w:jc w:val="center"/>
        </w:trPr>
        <w:tc>
          <w:tcPr>
            <w:tcW w:w="723" w:type="pct"/>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3E961F8A" w14:textId="77777777" w:rsidR="00816E97" w:rsidRPr="00A12F11" w:rsidRDefault="00816E97" w:rsidP="00A12F11">
            <w:pPr>
              <w:tabs>
                <w:tab w:val="left" w:pos="567"/>
              </w:tabs>
              <w:spacing w:before="240" w:line="276" w:lineRule="auto"/>
              <w:ind w:left="426" w:hanging="426"/>
              <w:jc w:val="both"/>
              <w:rPr>
                <w:rFonts w:ascii="Times New Roman" w:hAnsi="Times New Roman" w:cs="Times New Roman"/>
                <w:sz w:val="24"/>
                <w:szCs w:val="24"/>
              </w:rPr>
            </w:pPr>
          </w:p>
        </w:tc>
        <w:tc>
          <w:tcPr>
            <w:tcW w:w="592" w:type="pct"/>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2044B65F" w14:textId="77777777" w:rsidR="00816E97" w:rsidRPr="00A12F11" w:rsidRDefault="00816E97" w:rsidP="00A12F11">
            <w:pPr>
              <w:tabs>
                <w:tab w:val="left" w:pos="567"/>
              </w:tabs>
              <w:spacing w:before="240" w:line="276" w:lineRule="auto"/>
              <w:ind w:left="426" w:hanging="426"/>
              <w:jc w:val="both"/>
              <w:rPr>
                <w:rFonts w:ascii="Times New Roman" w:hAnsi="Times New Roman" w:cs="Times New Roman"/>
                <w:sz w:val="24"/>
                <w:szCs w:val="24"/>
              </w:rPr>
            </w:pPr>
          </w:p>
        </w:tc>
        <w:tc>
          <w:tcPr>
            <w:tcW w:w="963" w:type="pct"/>
            <w:tcBorders>
              <w:top w:val="nil"/>
              <w:left w:val="nil"/>
              <w:bottom w:val="single" w:sz="8" w:space="0" w:color="auto"/>
              <w:right w:val="single" w:sz="8" w:space="0" w:color="auto"/>
            </w:tcBorders>
            <w:shd w:val="clear" w:color="auto" w:fill="auto"/>
            <w:vAlign w:val="center"/>
            <w:hideMark/>
          </w:tcPr>
          <w:p w14:paraId="07151EB3" w14:textId="77777777" w:rsidR="00816E97" w:rsidRPr="00A12F11" w:rsidRDefault="00816E97" w:rsidP="00A12F11">
            <w:pPr>
              <w:tabs>
                <w:tab w:val="left" w:pos="567"/>
              </w:tabs>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Международная шкала</w:t>
            </w:r>
          </w:p>
        </w:tc>
        <w:tc>
          <w:tcPr>
            <w:tcW w:w="963" w:type="pct"/>
            <w:tcBorders>
              <w:top w:val="nil"/>
              <w:left w:val="nil"/>
              <w:bottom w:val="single" w:sz="8" w:space="0" w:color="auto"/>
              <w:right w:val="single" w:sz="8" w:space="0" w:color="auto"/>
            </w:tcBorders>
            <w:shd w:val="clear" w:color="auto" w:fill="auto"/>
            <w:vAlign w:val="center"/>
            <w:hideMark/>
          </w:tcPr>
          <w:p w14:paraId="504777BE" w14:textId="77777777" w:rsidR="00816E97" w:rsidRPr="00A12F11" w:rsidRDefault="00816E97" w:rsidP="00A12F11">
            <w:pPr>
              <w:tabs>
                <w:tab w:val="left" w:pos="567"/>
              </w:tabs>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Международная шкала</w:t>
            </w:r>
          </w:p>
        </w:tc>
        <w:tc>
          <w:tcPr>
            <w:tcW w:w="962" w:type="pct"/>
            <w:tcBorders>
              <w:top w:val="nil"/>
              <w:left w:val="nil"/>
              <w:bottom w:val="single" w:sz="8" w:space="0" w:color="auto"/>
              <w:right w:val="single" w:sz="8" w:space="0" w:color="auto"/>
            </w:tcBorders>
            <w:shd w:val="clear" w:color="auto" w:fill="auto"/>
            <w:vAlign w:val="center"/>
            <w:hideMark/>
          </w:tcPr>
          <w:p w14:paraId="60C98F22" w14:textId="77777777" w:rsidR="00816E97" w:rsidRPr="00A12F11" w:rsidRDefault="00816E97" w:rsidP="00A12F11">
            <w:pPr>
              <w:tabs>
                <w:tab w:val="left" w:pos="567"/>
              </w:tabs>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Международная шкала</w:t>
            </w:r>
          </w:p>
        </w:tc>
        <w:tc>
          <w:tcPr>
            <w:tcW w:w="797" w:type="pct"/>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2F8506C3" w14:textId="77777777" w:rsidR="00816E97" w:rsidRPr="00A12F11" w:rsidRDefault="00816E97" w:rsidP="00A12F11">
            <w:pPr>
              <w:tabs>
                <w:tab w:val="left" w:pos="567"/>
              </w:tabs>
              <w:spacing w:before="240" w:line="276" w:lineRule="auto"/>
              <w:ind w:left="426" w:hanging="426"/>
              <w:jc w:val="both"/>
              <w:rPr>
                <w:rFonts w:ascii="Times New Roman" w:hAnsi="Times New Roman" w:cs="Times New Roman"/>
                <w:sz w:val="24"/>
                <w:szCs w:val="24"/>
              </w:rPr>
            </w:pPr>
          </w:p>
        </w:tc>
      </w:tr>
      <w:tr w:rsidR="00816E97" w:rsidRPr="00A12F11" w14:paraId="319B65AB" w14:textId="77777777" w:rsidTr="008E7E14">
        <w:trPr>
          <w:trHeight w:val="345"/>
          <w:jc w:val="center"/>
        </w:trPr>
        <w:tc>
          <w:tcPr>
            <w:tcW w:w="723" w:type="pct"/>
            <w:vMerge w:val="restart"/>
            <w:tcBorders>
              <w:top w:val="nil"/>
              <w:left w:val="single" w:sz="8" w:space="0" w:color="auto"/>
              <w:right w:val="single" w:sz="8" w:space="0" w:color="auto"/>
            </w:tcBorders>
            <w:shd w:val="clear" w:color="auto" w:fill="auto"/>
            <w:vAlign w:val="center"/>
            <w:hideMark/>
          </w:tcPr>
          <w:p w14:paraId="3229FC5D" w14:textId="77777777" w:rsidR="00816E97" w:rsidRPr="00A12F11" w:rsidRDefault="00816E97" w:rsidP="00A12F11">
            <w:pPr>
              <w:tabs>
                <w:tab w:val="left" w:pos="567"/>
              </w:tabs>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AAA(RU)</w:t>
            </w:r>
          </w:p>
        </w:tc>
        <w:tc>
          <w:tcPr>
            <w:tcW w:w="592" w:type="pct"/>
            <w:vMerge w:val="restart"/>
            <w:tcBorders>
              <w:top w:val="nil"/>
              <w:left w:val="nil"/>
              <w:right w:val="single" w:sz="8" w:space="0" w:color="auto"/>
            </w:tcBorders>
            <w:shd w:val="clear" w:color="auto" w:fill="auto"/>
            <w:vAlign w:val="center"/>
            <w:hideMark/>
          </w:tcPr>
          <w:p w14:paraId="0FC35866" w14:textId="77777777" w:rsidR="00816E97" w:rsidRPr="00A12F11" w:rsidRDefault="00816E97" w:rsidP="00A12F11">
            <w:pPr>
              <w:tabs>
                <w:tab w:val="left" w:pos="567"/>
              </w:tabs>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ruAAA</w:t>
            </w:r>
          </w:p>
        </w:tc>
        <w:tc>
          <w:tcPr>
            <w:tcW w:w="963" w:type="pct"/>
            <w:tcBorders>
              <w:top w:val="nil"/>
              <w:left w:val="nil"/>
              <w:bottom w:val="single" w:sz="8" w:space="0" w:color="auto"/>
              <w:right w:val="single" w:sz="8" w:space="0" w:color="auto"/>
            </w:tcBorders>
            <w:shd w:val="clear" w:color="auto" w:fill="auto"/>
            <w:noWrap/>
            <w:vAlign w:val="center"/>
            <w:hideMark/>
          </w:tcPr>
          <w:p w14:paraId="54230803" w14:textId="77777777" w:rsidR="00816E97" w:rsidRPr="00A12F11" w:rsidRDefault="00816E97" w:rsidP="00A12F11">
            <w:pPr>
              <w:tabs>
                <w:tab w:val="left" w:pos="567"/>
              </w:tabs>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Ваа1</w:t>
            </w:r>
          </w:p>
        </w:tc>
        <w:tc>
          <w:tcPr>
            <w:tcW w:w="963" w:type="pct"/>
            <w:tcBorders>
              <w:top w:val="nil"/>
              <w:left w:val="nil"/>
              <w:bottom w:val="single" w:sz="8" w:space="0" w:color="auto"/>
              <w:right w:val="single" w:sz="8" w:space="0" w:color="auto"/>
            </w:tcBorders>
            <w:shd w:val="clear" w:color="auto" w:fill="auto"/>
            <w:vAlign w:val="center"/>
            <w:hideMark/>
          </w:tcPr>
          <w:p w14:paraId="5EF73574" w14:textId="77777777" w:rsidR="00816E97" w:rsidRPr="00A12F11" w:rsidRDefault="00816E97" w:rsidP="00A12F11">
            <w:pPr>
              <w:tabs>
                <w:tab w:val="left" w:pos="567"/>
              </w:tabs>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ВВВ+</w:t>
            </w:r>
          </w:p>
        </w:tc>
        <w:tc>
          <w:tcPr>
            <w:tcW w:w="962" w:type="pct"/>
            <w:tcBorders>
              <w:top w:val="nil"/>
              <w:left w:val="nil"/>
              <w:bottom w:val="single" w:sz="8" w:space="0" w:color="auto"/>
              <w:right w:val="single" w:sz="8" w:space="0" w:color="auto"/>
            </w:tcBorders>
            <w:shd w:val="clear" w:color="auto" w:fill="auto"/>
            <w:noWrap/>
            <w:vAlign w:val="center"/>
            <w:hideMark/>
          </w:tcPr>
          <w:p w14:paraId="4CCA7F3A" w14:textId="77777777" w:rsidR="00816E97" w:rsidRPr="00A12F11" w:rsidRDefault="00816E97" w:rsidP="00A12F11">
            <w:pPr>
              <w:tabs>
                <w:tab w:val="left" w:pos="567"/>
              </w:tabs>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ВВВ+</w:t>
            </w:r>
          </w:p>
        </w:tc>
        <w:tc>
          <w:tcPr>
            <w:tcW w:w="797" w:type="pct"/>
            <w:vMerge w:val="restart"/>
            <w:tcBorders>
              <w:top w:val="nil"/>
              <w:left w:val="single" w:sz="8" w:space="0" w:color="auto"/>
              <w:bottom w:val="single" w:sz="8" w:space="0" w:color="000000"/>
              <w:right w:val="single" w:sz="8" w:space="0" w:color="auto"/>
            </w:tcBorders>
            <w:shd w:val="clear" w:color="auto" w:fill="auto"/>
            <w:noWrap/>
            <w:vAlign w:val="center"/>
            <w:hideMark/>
          </w:tcPr>
          <w:p w14:paraId="0F7FB6FB" w14:textId="77777777" w:rsidR="00816E97" w:rsidRPr="00A12F11" w:rsidRDefault="00816E97" w:rsidP="00A12F11">
            <w:pPr>
              <w:tabs>
                <w:tab w:val="left" w:pos="567"/>
              </w:tabs>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Рейтинговая группа I</w:t>
            </w:r>
          </w:p>
        </w:tc>
      </w:tr>
      <w:tr w:rsidR="00816E97" w:rsidRPr="00A12F11" w14:paraId="18FD5980" w14:textId="77777777" w:rsidTr="008E7E14">
        <w:trPr>
          <w:trHeight w:val="345"/>
          <w:jc w:val="center"/>
        </w:trPr>
        <w:tc>
          <w:tcPr>
            <w:tcW w:w="723" w:type="pct"/>
            <w:vMerge/>
            <w:tcBorders>
              <w:left w:val="single" w:sz="8" w:space="0" w:color="auto"/>
              <w:right w:val="single" w:sz="8" w:space="0" w:color="auto"/>
            </w:tcBorders>
            <w:shd w:val="clear" w:color="auto" w:fill="auto"/>
            <w:vAlign w:val="center"/>
            <w:hideMark/>
          </w:tcPr>
          <w:p w14:paraId="31982A96" w14:textId="77777777" w:rsidR="00816E97" w:rsidRPr="00A12F11" w:rsidRDefault="00816E97" w:rsidP="00A12F11">
            <w:pPr>
              <w:tabs>
                <w:tab w:val="left" w:pos="567"/>
              </w:tabs>
              <w:spacing w:before="240" w:line="276" w:lineRule="auto"/>
              <w:ind w:left="426" w:hanging="426"/>
              <w:jc w:val="both"/>
              <w:rPr>
                <w:rFonts w:ascii="Times New Roman" w:hAnsi="Times New Roman" w:cs="Times New Roman"/>
                <w:sz w:val="24"/>
                <w:szCs w:val="24"/>
              </w:rPr>
            </w:pPr>
          </w:p>
        </w:tc>
        <w:tc>
          <w:tcPr>
            <w:tcW w:w="592" w:type="pct"/>
            <w:vMerge/>
            <w:tcBorders>
              <w:left w:val="nil"/>
              <w:right w:val="single" w:sz="8" w:space="0" w:color="auto"/>
            </w:tcBorders>
            <w:shd w:val="clear" w:color="auto" w:fill="auto"/>
            <w:vAlign w:val="center"/>
            <w:hideMark/>
          </w:tcPr>
          <w:p w14:paraId="35A691B0" w14:textId="77777777" w:rsidR="00816E97" w:rsidRPr="00A12F11" w:rsidRDefault="00816E97" w:rsidP="00A12F11">
            <w:pPr>
              <w:tabs>
                <w:tab w:val="left" w:pos="567"/>
              </w:tabs>
              <w:spacing w:before="240" w:line="276" w:lineRule="auto"/>
              <w:ind w:left="426" w:hanging="426"/>
              <w:jc w:val="both"/>
              <w:rPr>
                <w:rFonts w:ascii="Times New Roman" w:hAnsi="Times New Roman" w:cs="Times New Roman"/>
                <w:sz w:val="24"/>
                <w:szCs w:val="24"/>
              </w:rPr>
            </w:pPr>
          </w:p>
        </w:tc>
        <w:tc>
          <w:tcPr>
            <w:tcW w:w="963" w:type="pct"/>
            <w:tcBorders>
              <w:top w:val="nil"/>
              <w:left w:val="nil"/>
              <w:bottom w:val="single" w:sz="8" w:space="0" w:color="auto"/>
              <w:right w:val="single" w:sz="8" w:space="0" w:color="auto"/>
            </w:tcBorders>
            <w:shd w:val="clear" w:color="auto" w:fill="auto"/>
            <w:noWrap/>
            <w:vAlign w:val="center"/>
            <w:hideMark/>
          </w:tcPr>
          <w:p w14:paraId="522FD491" w14:textId="77777777" w:rsidR="00816E97" w:rsidRPr="00A12F11" w:rsidRDefault="00816E97" w:rsidP="00A12F11">
            <w:pPr>
              <w:tabs>
                <w:tab w:val="left" w:pos="567"/>
              </w:tabs>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Ваа2</w:t>
            </w:r>
          </w:p>
        </w:tc>
        <w:tc>
          <w:tcPr>
            <w:tcW w:w="963" w:type="pct"/>
            <w:tcBorders>
              <w:top w:val="nil"/>
              <w:left w:val="nil"/>
              <w:bottom w:val="single" w:sz="8" w:space="0" w:color="auto"/>
              <w:right w:val="single" w:sz="8" w:space="0" w:color="auto"/>
            </w:tcBorders>
            <w:shd w:val="clear" w:color="auto" w:fill="auto"/>
            <w:vAlign w:val="center"/>
            <w:hideMark/>
          </w:tcPr>
          <w:p w14:paraId="0FFAB165" w14:textId="77777777" w:rsidR="00816E97" w:rsidRPr="00A12F11" w:rsidRDefault="00816E97" w:rsidP="00A12F11">
            <w:pPr>
              <w:tabs>
                <w:tab w:val="left" w:pos="567"/>
              </w:tabs>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ВВВ</w:t>
            </w:r>
          </w:p>
        </w:tc>
        <w:tc>
          <w:tcPr>
            <w:tcW w:w="962" w:type="pct"/>
            <w:tcBorders>
              <w:top w:val="nil"/>
              <w:left w:val="nil"/>
              <w:bottom w:val="single" w:sz="8" w:space="0" w:color="auto"/>
              <w:right w:val="single" w:sz="8" w:space="0" w:color="auto"/>
            </w:tcBorders>
            <w:shd w:val="clear" w:color="auto" w:fill="auto"/>
            <w:noWrap/>
            <w:vAlign w:val="center"/>
            <w:hideMark/>
          </w:tcPr>
          <w:p w14:paraId="1F7426B1" w14:textId="77777777" w:rsidR="00816E97" w:rsidRPr="00A12F11" w:rsidRDefault="00816E97" w:rsidP="00A12F11">
            <w:pPr>
              <w:tabs>
                <w:tab w:val="left" w:pos="567"/>
              </w:tabs>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ВВВ</w:t>
            </w:r>
          </w:p>
        </w:tc>
        <w:tc>
          <w:tcPr>
            <w:tcW w:w="797" w:type="pct"/>
            <w:vMerge/>
            <w:tcBorders>
              <w:top w:val="nil"/>
              <w:left w:val="single" w:sz="8" w:space="0" w:color="auto"/>
              <w:bottom w:val="single" w:sz="8" w:space="0" w:color="000000"/>
              <w:right w:val="single" w:sz="8" w:space="0" w:color="auto"/>
            </w:tcBorders>
            <w:shd w:val="clear" w:color="auto" w:fill="auto"/>
            <w:vAlign w:val="center"/>
            <w:hideMark/>
          </w:tcPr>
          <w:p w14:paraId="45FD1437" w14:textId="77777777" w:rsidR="00816E97" w:rsidRPr="00A12F11" w:rsidRDefault="00816E97" w:rsidP="00A12F11">
            <w:pPr>
              <w:tabs>
                <w:tab w:val="left" w:pos="567"/>
              </w:tabs>
              <w:spacing w:before="240" w:line="276" w:lineRule="auto"/>
              <w:ind w:left="426" w:hanging="426"/>
              <w:jc w:val="both"/>
              <w:rPr>
                <w:rFonts w:ascii="Times New Roman" w:hAnsi="Times New Roman" w:cs="Times New Roman"/>
                <w:sz w:val="24"/>
                <w:szCs w:val="24"/>
              </w:rPr>
            </w:pPr>
          </w:p>
        </w:tc>
      </w:tr>
      <w:tr w:rsidR="00816E97" w:rsidRPr="00A12F11" w14:paraId="0A289305" w14:textId="77777777" w:rsidTr="008E7E14">
        <w:trPr>
          <w:trHeight w:val="345"/>
          <w:jc w:val="center"/>
        </w:trPr>
        <w:tc>
          <w:tcPr>
            <w:tcW w:w="723" w:type="pct"/>
            <w:vMerge/>
            <w:tcBorders>
              <w:left w:val="single" w:sz="8" w:space="0" w:color="auto"/>
              <w:bottom w:val="single" w:sz="8" w:space="0" w:color="auto"/>
              <w:right w:val="single" w:sz="8" w:space="0" w:color="auto"/>
            </w:tcBorders>
            <w:shd w:val="clear" w:color="auto" w:fill="auto"/>
            <w:vAlign w:val="center"/>
            <w:hideMark/>
          </w:tcPr>
          <w:p w14:paraId="4A5F3CF8" w14:textId="77777777" w:rsidR="00816E97" w:rsidRPr="00A12F11" w:rsidRDefault="00816E97" w:rsidP="00A12F11">
            <w:pPr>
              <w:tabs>
                <w:tab w:val="left" w:pos="567"/>
              </w:tabs>
              <w:spacing w:before="240" w:line="276" w:lineRule="auto"/>
              <w:ind w:left="426" w:hanging="426"/>
              <w:jc w:val="both"/>
              <w:rPr>
                <w:rFonts w:ascii="Times New Roman" w:hAnsi="Times New Roman" w:cs="Times New Roman"/>
                <w:sz w:val="24"/>
                <w:szCs w:val="24"/>
              </w:rPr>
            </w:pPr>
          </w:p>
        </w:tc>
        <w:tc>
          <w:tcPr>
            <w:tcW w:w="592" w:type="pct"/>
            <w:vMerge/>
            <w:tcBorders>
              <w:left w:val="nil"/>
              <w:bottom w:val="single" w:sz="8" w:space="0" w:color="auto"/>
              <w:right w:val="single" w:sz="8" w:space="0" w:color="auto"/>
            </w:tcBorders>
            <w:shd w:val="clear" w:color="auto" w:fill="auto"/>
            <w:vAlign w:val="center"/>
            <w:hideMark/>
          </w:tcPr>
          <w:p w14:paraId="42B2DC25" w14:textId="77777777" w:rsidR="00816E97" w:rsidRPr="00A12F11" w:rsidRDefault="00816E97" w:rsidP="00A12F11">
            <w:pPr>
              <w:tabs>
                <w:tab w:val="left" w:pos="567"/>
              </w:tabs>
              <w:spacing w:before="240" w:line="276" w:lineRule="auto"/>
              <w:ind w:left="426" w:hanging="426"/>
              <w:jc w:val="both"/>
              <w:rPr>
                <w:rFonts w:ascii="Times New Roman" w:hAnsi="Times New Roman" w:cs="Times New Roman"/>
                <w:sz w:val="24"/>
                <w:szCs w:val="24"/>
              </w:rPr>
            </w:pPr>
          </w:p>
        </w:tc>
        <w:tc>
          <w:tcPr>
            <w:tcW w:w="963" w:type="pct"/>
            <w:tcBorders>
              <w:top w:val="nil"/>
              <w:left w:val="nil"/>
              <w:bottom w:val="single" w:sz="8" w:space="0" w:color="auto"/>
              <w:right w:val="single" w:sz="8" w:space="0" w:color="auto"/>
            </w:tcBorders>
            <w:shd w:val="clear" w:color="auto" w:fill="auto"/>
            <w:noWrap/>
            <w:vAlign w:val="center"/>
            <w:hideMark/>
          </w:tcPr>
          <w:p w14:paraId="62B4606A" w14:textId="77777777" w:rsidR="00816E97" w:rsidRPr="00A12F11" w:rsidRDefault="00816E97" w:rsidP="00A12F11">
            <w:pPr>
              <w:tabs>
                <w:tab w:val="left" w:pos="567"/>
              </w:tabs>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Ваа3</w:t>
            </w:r>
          </w:p>
        </w:tc>
        <w:tc>
          <w:tcPr>
            <w:tcW w:w="963" w:type="pct"/>
            <w:tcBorders>
              <w:top w:val="nil"/>
              <w:left w:val="nil"/>
              <w:bottom w:val="single" w:sz="8" w:space="0" w:color="auto"/>
              <w:right w:val="single" w:sz="8" w:space="0" w:color="auto"/>
            </w:tcBorders>
            <w:shd w:val="clear" w:color="auto" w:fill="auto"/>
            <w:vAlign w:val="center"/>
            <w:hideMark/>
          </w:tcPr>
          <w:p w14:paraId="3CE3AEB4" w14:textId="77777777" w:rsidR="00816E97" w:rsidRPr="00A12F11" w:rsidRDefault="00816E97" w:rsidP="00A12F11">
            <w:pPr>
              <w:tabs>
                <w:tab w:val="left" w:pos="567"/>
              </w:tabs>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ВВВ-</w:t>
            </w:r>
          </w:p>
        </w:tc>
        <w:tc>
          <w:tcPr>
            <w:tcW w:w="962" w:type="pct"/>
            <w:tcBorders>
              <w:top w:val="nil"/>
              <w:left w:val="nil"/>
              <w:bottom w:val="single" w:sz="8" w:space="0" w:color="auto"/>
              <w:right w:val="single" w:sz="8" w:space="0" w:color="auto"/>
            </w:tcBorders>
            <w:shd w:val="clear" w:color="auto" w:fill="auto"/>
            <w:noWrap/>
            <w:vAlign w:val="center"/>
            <w:hideMark/>
          </w:tcPr>
          <w:p w14:paraId="05B21453" w14:textId="77777777" w:rsidR="00816E97" w:rsidRPr="00A12F11" w:rsidRDefault="00816E97" w:rsidP="00A12F11">
            <w:pPr>
              <w:tabs>
                <w:tab w:val="left" w:pos="567"/>
              </w:tabs>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ВВВ-</w:t>
            </w:r>
          </w:p>
        </w:tc>
        <w:tc>
          <w:tcPr>
            <w:tcW w:w="797" w:type="pct"/>
            <w:vMerge/>
            <w:tcBorders>
              <w:top w:val="nil"/>
              <w:left w:val="single" w:sz="8" w:space="0" w:color="auto"/>
              <w:bottom w:val="single" w:sz="8" w:space="0" w:color="000000"/>
              <w:right w:val="single" w:sz="8" w:space="0" w:color="auto"/>
            </w:tcBorders>
            <w:shd w:val="clear" w:color="auto" w:fill="auto"/>
            <w:vAlign w:val="center"/>
            <w:hideMark/>
          </w:tcPr>
          <w:p w14:paraId="1BC25AF8" w14:textId="77777777" w:rsidR="00816E97" w:rsidRPr="00A12F11" w:rsidRDefault="00816E97" w:rsidP="00A12F11">
            <w:pPr>
              <w:tabs>
                <w:tab w:val="left" w:pos="567"/>
              </w:tabs>
              <w:spacing w:before="240" w:line="276" w:lineRule="auto"/>
              <w:ind w:left="426" w:hanging="426"/>
              <w:jc w:val="both"/>
              <w:rPr>
                <w:rFonts w:ascii="Times New Roman" w:hAnsi="Times New Roman" w:cs="Times New Roman"/>
                <w:sz w:val="24"/>
                <w:szCs w:val="24"/>
              </w:rPr>
            </w:pPr>
          </w:p>
        </w:tc>
      </w:tr>
      <w:tr w:rsidR="00816E97" w:rsidRPr="00A12F11" w14:paraId="066FDA27" w14:textId="77777777" w:rsidTr="008E7E14">
        <w:trPr>
          <w:trHeight w:val="345"/>
          <w:jc w:val="center"/>
        </w:trPr>
        <w:tc>
          <w:tcPr>
            <w:tcW w:w="723" w:type="pct"/>
            <w:tcBorders>
              <w:top w:val="nil"/>
              <w:left w:val="single" w:sz="8" w:space="0" w:color="auto"/>
              <w:bottom w:val="single" w:sz="8" w:space="0" w:color="auto"/>
              <w:right w:val="single" w:sz="8" w:space="0" w:color="auto"/>
            </w:tcBorders>
            <w:shd w:val="clear" w:color="auto" w:fill="auto"/>
            <w:vAlign w:val="center"/>
            <w:hideMark/>
          </w:tcPr>
          <w:p w14:paraId="519CDFC3" w14:textId="77777777" w:rsidR="00816E97" w:rsidRPr="00A12F11" w:rsidRDefault="00816E97" w:rsidP="00A12F11">
            <w:pPr>
              <w:tabs>
                <w:tab w:val="left" w:pos="567"/>
              </w:tabs>
              <w:spacing w:before="240" w:line="276" w:lineRule="auto"/>
              <w:ind w:left="426" w:hanging="426"/>
              <w:jc w:val="both"/>
              <w:rPr>
                <w:rFonts w:ascii="Times New Roman" w:hAnsi="Times New Roman" w:cs="Times New Roman"/>
                <w:sz w:val="24"/>
                <w:szCs w:val="24"/>
                <w:lang w:val="en-US"/>
              </w:rPr>
            </w:pPr>
            <w:r w:rsidRPr="00A12F11">
              <w:rPr>
                <w:rFonts w:ascii="Times New Roman" w:hAnsi="Times New Roman" w:cs="Times New Roman"/>
                <w:sz w:val="24"/>
                <w:szCs w:val="24"/>
                <w:lang w:val="en-US"/>
              </w:rPr>
              <w:t>AA+(RU), AA(RU),</w:t>
            </w:r>
          </w:p>
          <w:p w14:paraId="0A41177B" w14:textId="77777777" w:rsidR="00816E97" w:rsidRPr="00A12F11" w:rsidRDefault="00816E97" w:rsidP="00A12F11">
            <w:pPr>
              <w:tabs>
                <w:tab w:val="left" w:pos="567"/>
              </w:tabs>
              <w:spacing w:before="240" w:line="276" w:lineRule="auto"/>
              <w:ind w:left="426" w:hanging="426"/>
              <w:jc w:val="both"/>
              <w:rPr>
                <w:rFonts w:ascii="Times New Roman" w:hAnsi="Times New Roman" w:cs="Times New Roman"/>
                <w:sz w:val="24"/>
                <w:szCs w:val="24"/>
                <w:lang w:val="en-US"/>
              </w:rPr>
            </w:pPr>
            <w:r w:rsidRPr="00A12F11">
              <w:rPr>
                <w:rFonts w:ascii="Times New Roman" w:hAnsi="Times New Roman" w:cs="Times New Roman"/>
                <w:sz w:val="24"/>
                <w:szCs w:val="24"/>
                <w:lang w:val="en-US"/>
              </w:rPr>
              <w:t>AA-(RU)</w:t>
            </w:r>
          </w:p>
        </w:tc>
        <w:tc>
          <w:tcPr>
            <w:tcW w:w="592" w:type="pct"/>
            <w:tcBorders>
              <w:top w:val="nil"/>
              <w:left w:val="nil"/>
              <w:bottom w:val="single" w:sz="8" w:space="0" w:color="auto"/>
              <w:right w:val="single" w:sz="8" w:space="0" w:color="auto"/>
            </w:tcBorders>
            <w:shd w:val="clear" w:color="auto" w:fill="auto"/>
            <w:vAlign w:val="center"/>
            <w:hideMark/>
          </w:tcPr>
          <w:p w14:paraId="7E2E82C7" w14:textId="77777777" w:rsidR="00816E97" w:rsidRPr="00A12F11" w:rsidRDefault="00816E97" w:rsidP="00A12F11">
            <w:pPr>
              <w:tabs>
                <w:tab w:val="left" w:pos="567"/>
              </w:tabs>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ruAA+, ruAA</w:t>
            </w:r>
          </w:p>
        </w:tc>
        <w:tc>
          <w:tcPr>
            <w:tcW w:w="963" w:type="pct"/>
            <w:tcBorders>
              <w:top w:val="nil"/>
              <w:left w:val="nil"/>
              <w:bottom w:val="single" w:sz="8" w:space="0" w:color="auto"/>
              <w:right w:val="single" w:sz="8" w:space="0" w:color="auto"/>
            </w:tcBorders>
            <w:shd w:val="clear" w:color="auto" w:fill="auto"/>
            <w:noWrap/>
            <w:vAlign w:val="center"/>
            <w:hideMark/>
          </w:tcPr>
          <w:p w14:paraId="595BF5DE" w14:textId="77777777" w:rsidR="00816E97" w:rsidRPr="00A12F11" w:rsidRDefault="00816E97" w:rsidP="00A12F11">
            <w:pPr>
              <w:tabs>
                <w:tab w:val="left" w:pos="567"/>
              </w:tabs>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Ва1</w:t>
            </w:r>
          </w:p>
        </w:tc>
        <w:tc>
          <w:tcPr>
            <w:tcW w:w="963" w:type="pct"/>
            <w:tcBorders>
              <w:top w:val="nil"/>
              <w:left w:val="nil"/>
              <w:bottom w:val="single" w:sz="8" w:space="0" w:color="auto"/>
              <w:right w:val="single" w:sz="8" w:space="0" w:color="auto"/>
            </w:tcBorders>
            <w:shd w:val="clear" w:color="auto" w:fill="auto"/>
            <w:vAlign w:val="center"/>
            <w:hideMark/>
          </w:tcPr>
          <w:p w14:paraId="37F41CF1" w14:textId="77777777" w:rsidR="00816E97" w:rsidRPr="00A12F11" w:rsidRDefault="00816E97" w:rsidP="00A12F11">
            <w:pPr>
              <w:tabs>
                <w:tab w:val="left" w:pos="567"/>
              </w:tabs>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ВВ+</w:t>
            </w:r>
          </w:p>
        </w:tc>
        <w:tc>
          <w:tcPr>
            <w:tcW w:w="962" w:type="pct"/>
            <w:tcBorders>
              <w:top w:val="nil"/>
              <w:left w:val="nil"/>
              <w:bottom w:val="single" w:sz="8" w:space="0" w:color="auto"/>
              <w:right w:val="single" w:sz="8" w:space="0" w:color="auto"/>
            </w:tcBorders>
            <w:shd w:val="clear" w:color="auto" w:fill="auto"/>
            <w:noWrap/>
            <w:vAlign w:val="center"/>
            <w:hideMark/>
          </w:tcPr>
          <w:p w14:paraId="2B07147B" w14:textId="77777777" w:rsidR="00816E97" w:rsidRPr="00A12F11" w:rsidRDefault="00816E97" w:rsidP="00A12F11">
            <w:pPr>
              <w:tabs>
                <w:tab w:val="left" w:pos="567"/>
              </w:tabs>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ВВ+</w:t>
            </w:r>
          </w:p>
        </w:tc>
        <w:tc>
          <w:tcPr>
            <w:tcW w:w="797" w:type="pct"/>
            <w:vMerge w:val="restart"/>
            <w:tcBorders>
              <w:top w:val="nil"/>
              <w:left w:val="single" w:sz="8" w:space="0" w:color="auto"/>
              <w:bottom w:val="single" w:sz="8" w:space="0" w:color="000000"/>
              <w:right w:val="single" w:sz="8" w:space="0" w:color="auto"/>
            </w:tcBorders>
            <w:shd w:val="clear" w:color="auto" w:fill="auto"/>
            <w:vAlign w:val="center"/>
            <w:hideMark/>
          </w:tcPr>
          <w:p w14:paraId="49A97EBC" w14:textId="77777777" w:rsidR="00816E97" w:rsidRPr="00A12F11" w:rsidRDefault="00816E97" w:rsidP="00A12F11">
            <w:pPr>
              <w:tabs>
                <w:tab w:val="left" w:pos="567"/>
              </w:tabs>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Рейтинговая группа II</w:t>
            </w:r>
          </w:p>
        </w:tc>
      </w:tr>
      <w:tr w:rsidR="00816E97" w:rsidRPr="00A12F11" w14:paraId="655A5A2C" w14:textId="77777777" w:rsidTr="008E7E14">
        <w:trPr>
          <w:trHeight w:val="345"/>
          <w:jc w:val="center"/>
        </w:trPr>
        <w:tc>
          <w:tcPr>
            <w:tcW w:w="723" w:type="pct"/>
            <w:tcBorders>
              <w:top w:val="nil"/>
              <w:left w:val="single" w:sz="8" w:space="0" w:color="auto"/>
              <w:bottom w:val="single" w:sz="8" w:space="0" w:color="auto"/>
              <w:right w:val="single" w:sz="8" w:space="0" w:color="auto"/>
            </w:tcBorders>
            <w:shd w:val="clear" w:color="auto" w:fill="auto"/>
            <w:vAlign w:val="center"/>
            <w:hideMark/>
          </w:tcPr>
          <w:p w14:paraId="0C10B435" w14:textId="77777777" w:rsidR="00816E97" w:rsidRPr="00A12F11" w:rsidRDefault="00816E97" w:rsidP="00A12F11">
            <w:pPr>
              <w:tabs>
                <w:tab w:val="left" w:pos="567"/>
              </w:tabs>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A+(RU), A(RU)</w:t>
            </w:r>
          </w:p>
        </w:tc>
        <w:tc>
          <w:tcPr>
            <w:tcW w:w="592" w:type="pct"/>
            <w:tcBorders>
              <w:top w:val="nil"/>
              <w:left w:val="nil"/>
              <w:bottom w:val="single" w:sz="8" w:space="0" w:color="auto"/>
              <w:right w:val="single" w:sz="8" w:space="0" w:color="auto"/>
            </w:tcBorders>
            <w:shd w:val="clear" w:color="auto" w:fill="auto"/>
            <w:vAlign w:val="center"/>
            <w:hideMark/>
          </w:tcPr>
          <w:p w14:paraId="77DE04E8" w14:textId="77777777" w:rsidR="00816E97" w:rsidRPr="00A12F11" w:rsidRDefault="00816E97" w:rsidP="00A12F11">
            <w:pPr>
              <w:tabs>
                <w:tab w:val="left" w:pos="567"/>
              </w:tabs>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ruAA-, ruA+</w:t>
            </w:r>
          </w:p>
        </w:tc>
        <w:tc>
          <w:tcPr>
            <w:tcW w:w="963" w:type="pct"/>
            <w:tcBorders>
              <w:top w:val="nil"/>
              <w:left w:val="nil"/>
              <w:bottom w:val="single" w:sz="8" w:space="0" w:color="auto"/>
              <w:right w:val="single" w:sz="8" w:space="0" w:color="auto"/>
            </w:tcBorders>
            <w:shd w:val="clear" w:color="auto" w:fill="auto"/>
            <w:noWrap/>
            <w:vAlign w:val="center"/>
            <w:hideMark/>
          </w:tcPr>
          <w:p w14:paraId="1B6F2634" w14:textId="77777777" w:rsidR="00816E97" w:rsidRPr="00A12F11" w:rsidRDefault="00816E97" w:rsidP="00A12F11">
            <w:pPr>
              <w:tabs>
                <w:tab w:val="left" w:pos="567"/>
              </w:tabs>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Ва2</w:t>
            </w:r>
          </w:p>
        </w:tc>
        <w:tc>
          <w:tcPr>
            <w:tcW w:w="963" w:type="pct"/>
            <w:tcBorders>
              <w:top w:val="nil"/>
              <w:left w:val="nil"/>
              <w:bottom w:val="single" w:sz="8" w:space="0" w:color="auto"/>
              <w:right w:val="single" w:sz="8" w:space="0" w:color="auto"/>
            </w:tcBorders>
            <w:shd w:val="clear" w:color="auto" w:fill="auto"/>
            <w:vAlign w:val="center"/>
            <w:hideMark/>
          </w:tcPr>
          <w:p w14:paraId="12195E5A" w14:textId="77777777" w:rsidR="00816E97" w:rsidRPr="00A12F11" w:rsidRDefault="00816E97" w:rsidP="00A12F11">
            <w:pPr>
              <w:tabs>
                <w:tab w:val="left" w:pos="567"/>
              </w:tabs>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ВВ</w:t>
            </w:r>
          </w:p>
        </w:tc>
        <w:tc>
          <w:tcPr>
            <w:tcW w:w="962" w:type="pct"/>
            <w:tcBorders>
              <w:top w:val="nil"/>
              <w:left w:val="nil"/>
              <w:bottom w:val="single" w:sz="8" w:space="0" w:color="auto"/>
              <w:right w:val="single" w:sz="8" w:space="0" w:color="auto"/>
            </w:tcBorders>
            <w:shd w:val="clear" w:color="auto" w:fill="auto"/>
            <w:noWrap/>
            <w:vAlign w:val="center"/>
            <w:hideMark/>
          </w:tcPr>
          <w:p w14:paraId="724564C8" w14:textId="77777777" w:rsidR="00816E97" w:rsidRPr="00A12F11" w:rsidRDefault="00816E97" w:rsidP="00A12F11">
            <w:pPr>
              <w:tabs>
                <w:tab w:val="left" w:pos="567"/>
              </w:tabs>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ВВ</w:t>
            </w:r>
          </w:p>
        </w:tc>
        <w:tc>
          <w:tcPr>
            <w:tcW w:w="797" w:type="pct"/>
            <w:vMerge/>
            <w:tcBorders>
              <w:top w:val="nil"/>
              <w:left w:val="single" w:sz="8" w:space="0" w:color="auto"/>
              <w:bottom w:val="single" w:sz="8" w:space="0" w:color="000000"/>
              <w:right w:val="single" w:sz="8" w:space="0" w:color="auto"/>
            </w:tcBorders>
            <w:shd w:val="clear" w:color="auto" w:fill="auto"/>
            <w:vAlign w:val="center"/>
            <w:hideMark/>
          </w:tcPr>
          <w:p w14:paraId="6B382E6F" w14:textId="77777777" w:rsidR="00816E97" w:rsidRPr="00A12F11" w:rsidRDefault="00816E97" w:rsidP="00A12F11">
            <w:pPr>
              <w:tabs>
                <w:tab w:val="left" w:pos="567"/>
              </w:tabs>
              <w:spacing w:before="240" w:line="276" w:lineRule="auto"/>
              <w:ind w:left="426" w:hanging="426"/>
              <w:jc w:val="both"/>
              <w:rPr>
                <w:rFonts w:ascii="Times New Roman" w:hAnsi="Times New Roman" w:cs="Times New Roman"/>
                <w:sz w:val="24"/>
                <w:szCs w:val="24"/>
              </w:rPr>
            </w:pPr>
          </w:p>
        </w:tc>
      </w:tr>
      <w:tr w:rsidR="00816E97" w:rsidRPr="00A12F11" w14:paraId="5C98B5F1" w14:textId="77777777" w:rsidTr="008E7E14">
        <w:trPr>
          <w:trHeight w:val="345"/>
          <w:jc w:val="center"/>
        </w:trPr>
        <w:tc>
          <w:tcPr>
            <w:tcW w:w="723" w:type="pct"/>
            <w:tcBorders>
              <w:top w:val="nil"/>
              <w:left w:val="single" w:sz="8" w:space="0" w:color="auto"/>
              <w:bottom w:val="single" w:sz="8" w:space="0" w:color="auto"/>
              <w:right w:val="single" w:sz="8" w:space="0" w:color="auto"/>
            </w:tcBorders>
            <w:shd w:val="clear" w:color="auto" w:fill="auto"/>
            <w:vAlign w:val="center"/>
            <w:hideMark/>
          </w:tcPr>
          <w:p w14:paraId="564241F2" w14:textId="77777777" w:rsidR="00816E97" w:rsidRPr="00A12F11" w:rsidRDefault="00816E97" w:rsidP="00A12F11">
            <w:pPr>
              <w:tabs>
                <w:tab w:val="left" w:pos="567"/>
              </w:tabs>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A-(RU), BBB+(RU)</w:t>
            </w:r>
          </w:p>
        </w:tc>
        <w:tc>
          <w:tcPr>
            <w:tcW w:w="592" w:type="pct"/>
            <w:tcBorders>
              <w:top w:val="nil"/>
              <w:left w:val="nil"/>
              <w:bottom w:val="single" w:sz="8" w:space="0" w:color="auto"/>
              <w:right w:val="single" w:sz="8" w:space="0" w:color="auto"/>
            </w:tcBorders>
            <w:shd w:val="clear" w:color="auto" w:fill="auto"/>
            <w:vAlign w:val="center"/>
            <w:hideMark/>
          </w:tcPr>
          <w:p w14:paraId="46E8B356" w14:textId="77777777" w:rsidR="00816E97" w:rsidRPr="00A12F11" w:rsidRDefault="00816E97" w:rsidP="00A12F11">
            <w:pPr>
              <w:tabs>
                <w:tab w:val="left" w:pos="567"/>
              </w:tabs>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ruA, ruA-, ruBBB+</w:t>
            </w:r>
          </w:p>
        </w:tc>
        <w:tc>
          <w:tcPr>
            <w:tcW w:w="963" w:type="pct"/>
            <w:tcBorders>
              <w:top w:val="nil"/>
              <w:left w:val="nil"/>
              <w:bottom w:val="single" w:sz="8" w:space="0" w:color="auto"/>
              <w:right w:val="single" w:sz="8" w:space="0" w:color="auto"/>
            </w:tcBorders>
            <w:shd w:val="clear" w:color="auto" w:fill="auto"/>
            <w:vAlign w:val="center"/>
            <w:hideMark/>
          </w:tcPr>
          <w:p w14:paraId="6834BC96" w14:textId="77777777" w:rsidR="00816E97" w:rsidRPr="00A12F11" w:rsidRDefault="00816E97" w:rsidP="00A12F11">
            <w:pPr>
              <w:tabs>
                <w:tab w:val="left" w:pos="567"/>
              </w:tabs>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Ва3</w:t>
            </w:r>
          </w:p>
        </w:tc>
        <w:tc>
          <w:tcPr>
            <w:tcW w:w="963" w:type="pct"/>
            <w:tcBorders>
              <w:top w:val="nil"/>
              <w:left w:val="nil"/>
              <w:bottom w:val="single" w:sz="8" w:space="0" w:color="auto"/>
              <w:right w:val="single" w:sz="8" w:space="0" w:color="auto"/>
            </w:tcBorders>
            <w:shd w:val="clear" w:color="auto" w:fill="auto"/>
            <w:vAlign w:val="center"/>
            <w:hideMark/>
          </w:tcPr>
          <w:p w14:paraId="4A33B83C" w14:textId="77777777" w:rsidR="00816E97" w:rsidRPr="00A12F11" w:rsidRDefault="00816E97" w:rsidP="00A12F11">
            <w:pPr>
              <w:tabs>
                <w:tab w:val="left" w:pos="567"/>
              </w:tabs>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ВВ-</w:t>
            </w:r>
          </w:p>
        </w:tc>
        <w:tc>
          <w:tcPr>
            <w:tcW w:w="962" w:type="pct"/>
            <w:tcBorders>
              <w:top w:val="nil"/>
              <w:left w:val="nil"/>
              <w:bottom w:val="single" w:sz="8" w:space="0" w:color="auto"/>
              <w:right w:val="single" w:sz="8" w:space="0" w:color="auto"/>
            </w:tcBorders>
            <w:shd w:val="clear" w:color="auto" w:fill="auto"/>
            <w:vAlign w:val="center"/>
            <w:hideMark/>
          </w:tcPr>
          <w:p w14:paraId="3D2FA54C" w14:textId="77777777" w:rsidR="00816E97" w:rsidRPr="00A12F11" w:rsidRDefault="00816E97" w:rsidP="00A12F11">
            <w:pPr>
              <w:tabs>
                <w:tab w:val="left" w:pos="567"/>
              </w:tabs>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ВВ-</w:t>
            </w:r>
          </w:p>
        </w:tc>
        <w:tc>
          <w:tcPr>
            <w:tcW w:w="797" w:type="pct"/>
            <w:vMerge/>
            <w:tcBorders>
              <w:top w:val="nil"/>
              <w:left w:val="single" w:sz="8" w:space="0" w:color="auto"/>
              <w:bottom w:val="single" w:sz="8" w:space="0" w:color="000000"/>
              <w:right w:val="single" w:sz="8" w:space="0" w:color="auto"/>
            </w:tcBorders>
            <w:shd w:val="clear" w:color="auto" w:fill="auto"/>
            <w:vAlign w:val="center"/>
            <w:hideMark/>
          </w:tcPr>
          <w:p w14:paraId="67E523BB" w14:textId="77777777" w:rsidR="00816E97" w:rsidRPr="00A12F11" w:rsidRDefault="00816E97" w:rsidP="00A12F11">
            <w:pPr>
              <w:tabs>
                <w:tab w:val="left" w:pos="567"/>
              </w:tabs>
              <w:spacing w:before="240" w:line="276" w:lineRule="auto"/>
              <w:ind w:left="426" w:hanging="426"/>
              <w:jc w:val="both"/>
              <w:rPr>
                <w:rFonts w:ascii="Times New Roman" w:hAnsi="Times New Roman" w:cs="Times New Roman"/>
                <w:sz w:val="24"/>
                <w:szCs w:val="24"/>
              </w:rPr>
            </w:pPr>
          </w:p>
        </w:tc>
      </w:tr>
      <w:tr w:rsidR="00816E97" w:rsidRPr="00A12F11" w14:paraId="1B74A5A9" w14:textId="77777777" w:rsidTr="008E7E14">
        <w:trPr>
          <w:trHeight w:val="345"/>
          <w:jc w:val="center"/>
        </w:trPr>
        <w:tc>
          <w:tcPr>
            <w:tcW w:w="723" w:type="pct"/>
            <w:tcBorders>
              <w:top w:val="nil"/>
              <w:left w:val="single" w:sz="8" w:space="0" w:color="auto"/>
              <w:bottom w:val="single" w:sz="8" w:space="0" w:color="auto"/>
              <w:right w:val="single" w:sz="8" w:space="0" w:color="auto"/>
            </w:tcBorders>
            <w:shd w:val="clear" w:color="auto" w:fill="auto"/>
            <w:vAlign w:val="center"/>
            <w:hideMark/>
          </w:tcPr>
          <w:p w14:paraId="6988C5CD" w14:textId="77777777" w:rsidR="00816E97" w:rsidRPr="00A12F11" w:rsidRDefault="00816E97" w:rsidP="00A12F11">
            <w:pPr>
              <w:tabs>
                <w:tab w:val="left" w:pos="567"/>
              </w:tabs>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BBB(RU), BBB-(RU)</w:t>
            </w:r>
          </w:p>
        </w:tc>
        <w:tc>
          <w:tcPr>
            <w:tcW w:w="592" w:type="pct"/>
            <w:tcBorders>
              <w:top w:val="nil"/>
              <w:left w:val="nil"/>
              <w:bottom w:val="single" w:sz="8" w:space="0" w:color="auto"/>
              <w:right w:val="single" w:sz="8" w:space="0" w:color="auto"/>
            </w:tcBorders>
            <w:shd w:val="clear" w:color="auto" w:fill="auto"/>
            <w:vAlign w:val="center"/>
            <w:hideMark/>
          </w:tcPr>
          <w:p w14:paraId="3F192EDA" w14:textId="77777777" w:rsidR="00816E97" w:rsidRPr="00A12F11" w:rsidRDefault="00816E97" w:rsidP="00A12F11">
            <w:pPr>
              <w:tabs>
                <w:tab w:val="left" w:pos="567"/>
              </w:tabs>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ruBBB</w:t>
            </w:r>
          </w:p>
        </w:tc>
        <w:tc>
          <w:tcPr>
            <w:tcW w:w="963" w:type="pct"/>
            <w:tcBorders>
              <w:top w:val="nil"/>
              <w:left w:val="nil"/>
              <w:bottom w:val="single" w:sz="8" w:space="0" w:color="auto"/>
              <w:right w:val="single" w:sz="8" w:space="0" w:color="auto"/>
            </w:tcBorders>
            <w:shd w:val="clear" w:color="auto" w:fill="auto"/>
            <w:vAlign w:val="center"/>
            <w:hideMark/>
          </w:tcPr>
          <w:p w14:paraId="442731D1" w14:textId="77777777" w:rsidR="00816E97" w:rsidRPr="00A12F11" w:rsidRDefault="00816E97" w:rsidP="00A12F11">
            <w:pPr>
              <w:tabs>
                <w:tab w:val="left" w:pos="567"/>
              </w:tabs>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В1</w:t>
            </w:r>
          </w:p>
        </w:tc>
        <w:tc>
          <w:tcPr>
            <w:tcW w:w="963" w:type="pct"/>
            <w:tcBorders>
              <w:top w:val="nil"/>
              <w:left w:val="nil"/>
              <w:bottom w:val="single" w:sz="8" w:space="0" w:color="auto"/>
              <w:right w:val="single" w:sz="8" w:space="0" w:color="auto"/>
            </w:tcBorders>
            <w:shd w:val="clear" w:color="auto" w:fill="auto"/>
            <w:vAlign w:val="center"/>
            <w:hideMark/>
          </w:tcPr>
          <w:p w14:paraId="2EAF09DA" w14:textId="77777777" w:rsidR="00816E97" w:rsidRPr="00A12F11" w:rsidRDefault="00816E97" w:rsidP="00A12F11">
            <w:pPr>
              <w:tabs>
                <w:tab w:val="left" w:pos="567"/>
              </w:tabs>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В+</w:t>
            </w:r>
          </w:p>
        </w:tc>
        <w:tc>
          <w:tcPr>
            <w:tcW w:w="962" w:type="pct"/>
            <w:tcBorders>
              <w:top w:val="nil"/>
              <w:left w:val="nil"/>
              <w:bottom w:val="single" w:sz="8" w:space="0" w:color="auto"/>
              <w:right w:val="single" w:sz="8" w:space="0" w:color="auto"/>
            </w:tcBorders>
            <w:shd w:val="clear" w:color="auto" w:fill="auto"/>
            <w:vAlign w:val="center"/>
            <w:hideMark/>
          </w:tcPr>
          <w:p w14:paraId="0C19AB64" w14:textId="77777777" w:rsidR="00816E97" w:rsidRPr="00A12F11" w:rsidRDefault="00816E97" w:rsidP="00A12F11">
            <w:pPr>
              <w:tabs>
                <w:tab w:val="left" w:pos="567"/>
              </w:tabs>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В+</w:t>
            </w:r>
          </w:p>
        </w:tc>
        <w:tc>
          <w:tcPr>
            <w:tcW w:w="797" w:type="pct"/>
            <w:vMerge w:val="restart"/>
            <w:tcBorders>
              <w:top w:val="nil"/>
              <w:left w:val="single" w:sz="8" w:space="0" w:color="auto"/>
              <w:bottom w:val="single" w:sz="8" w:space="0" w:color="000000"/>
              <w:right w:val="single" w:sz="8" w:space="0" w:color="auto"/>
            </w:tcBorders>
            <w:shd w:val="clear" w:color="auto" w:fill="auto"/>
            <w:vAlign w:val="center"/>
            <w:hideMark/>
          </w:tcPr>
          <w:p w14:paraId="4FD0E1D6" w14:textId="77777777" w:rsidR="00816E97" w:rsidRPr="00A12F11" w:rsidRDefault="00816E97" w:rsidP="00A12F11">
            <w:pPr>
              <w:tabs>
                <w:tab w:val="left" w:pos="567"/>
              </w:tabs>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Рейтинговая группа III</w:t>
            </w:r>
          </w:p>
        </w:tc>
      </w:tr>
      <w:tr w:rsidR="00816E97" w:rsidRPr="00A12F11" w14:paraId="52A4A4A0" w14:textId="77777777" w:rsidTr="008E7E14">
        <w:trPr>
          <w:trHeight w:val="345"/>
          <w:jc w:val="center"/>
        </w:trPr>
        <w:tc>
          <w:tcPr>
            <w:tcW w:w="723" w:type="pct"/>
            <w:tcBorders>
              <w:top w:val="nil"/>
              <w:left w:val="single" w:sz="8" w:space="0" w:color="auto"/>
              <w:bottom w:val="single" w:sz="8" w:space="0" w:color="auto"/>
              <w:right w:val="single" w:sz="8" w:space="0" w:color="auto"/>
            </w:tcBorders>
            <w:shd w:val="clear" w:color="auto" w:fill="auto"/>
            <w:vAlign w:val="center"/>
            <w:hideMark/>
          </w:tcPr>
          <w:p w14:paraId="650412D8" w14:textId="77777777" w:rsidR="00816E97" w:rsidRPr="00A12F11" w:rsidRDefault="00816E97" w:rsidP="00A12F11">
            <w:pPr>
              <w:tabs>
                <w:tab w:val="left" w:pos="567"/>
              </w:tabs>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BB+(RU)</w:t>
            </w:r>
          </w:p>
        </w:tc>
        <w:tc>
          <w:tcPr>
            <w:tcW w:w="592" w:type="pct"/>
            <w:tcBorders>
              <w:top w:val="nil"/>
              <w:left w:val="nil"/>
              <w:bottom w:val="single" w:sz="8" w:space="0" w:color="auto"/>
              <w:right w:val="single" w:sz="8" w:space="0" w:color="auto"/>
            </w:tcBorders>
            <w:shd w:val="clear" w:color="auto" w:fill="auto"/>
            <w:vAlign w:val="center"/>
            <w:hideMark/>
          </w:tcPr>
          <w:p w14:paraId="6853C920" w14:textId="77777777" w:rsidR="00816E97" w:rsidRPr="00A12F11" w:rsidRDefault="00816E97" w:rsidP="00A12F11">
            <w:pPr>
              <w:tabs>
                <w:tab w:val="left" w:pos="567"/>
              </w:tabs>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ruBBB-, ruBB+</w:t>
            </w:r>
          </w:p>
        </w:tc>
        <w:tc>
          <w:tcPr>
            <w:tcW w:w="963" w:type="pct"/>
            <w:tcBorders>
              <w:top w:val="nil"/>
              <w:left w:val="nil"/>
              <w:bottom w:val="single" w:sz="8" w:space="0" w:color="auto"/>
              <w:right w:val="single" w:sz="8" w:space="0" w:color="auto"/>
            </w:tcBorders>
            <w:shd w:val="clear" w:color="auto" w:fill="auto"/>
            <w:vAlign w:val="center"/>
            <w:hideMark/>
          </w:tcPr>
          <w:p w14:paraId="7157B69A" w14:textId="77777777" w:rsidR="00816E97" w:rsidRPr="00A12F11" w:rsidRDefault="00816E97" w:rsidP="00A12F11">
            <w:pPr>
              <w:tabs>
                <w:tab w:val="left" w:pos="567"/>
              </w:tabs>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В2</w:t>
            </w:r>
          </w:p>
        </w:tc>
        <w:tc>
          <w:tcPr>
            <w:tcW w:w="963" w:type="pct"/>
            <w:tcBorders>
              <w:top w:val="nil"/>
              <w:left w:val="nil"/>
              <w:bottom w:val="single" w:sz="8" w:space="0" w:color="auto"/>
              <w:right w:val="single" w:sz="8" w:space="0" w:color="auto"/>
            </w:tcBorders>
            <w:shd w:val="clear" w:color="auto" w:fill="auto"/>
            <w:vAlign w:val="center"/>
            <w:hideMark/>
          </w:tcPr>
          <w:p w14:paraId="4D0513F3" w14:textId="77777777" w:rsidR="00816E97" w:rsidRPr="00A12F11" w:rsidRDefault="00816E97" w:rsidP="00A12F11">
            <w:pPr>
              <w:tabs>
                <w:tab w:val="left" w:pos="567"/>
              </w:tabs>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В</w:t>
            </w:r>
          </w:p>
        </w:tc>
        <w:tc>
          <w:tcPr>
            <w:tcW w:w="962" w:type="pct"/>
            <w:tcBorders>
              <w:top w:val="nil"/>
              <w:left w:val="nil"/>
              <w:bottom w:val="single" w:sz="8" w:space="0" w:color="auto"/>
              <w:right w:val="single" w:sz="8" w:space="0" w:color="auto"/>
            </w:tcBorders>
            <w:shd w:val="clear" w:color="auto" w:fill="auto"/>
            <w:vAlign w:val="center"/>
            <w:hideMark/>
          </w:tcPr>
          <w:p w14:paraId="56DB4198" w14:textId="77777777" w:rsidR="00816E97" w:rsidRPr="00A12F11" w:rsidRDefault="00816E97" w:rsidP="00A12F11">
            <w:pPr>
              <w:tabs>
                <w:tab w:val="left" w:pos="567"/>
              </w:tabs>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В</w:t>
            </w:r>
          </w:p>
        </w:tc>
        <w:tc>
          <w:tcPr>
            <w:tcW w:w="797" w:type="pct"/>
            <w:vMerge/>
            <w:tcBorders>
              <w:top w:val="nil"/>
              <w:left w:val="single" w:sz="8" w:space="0" w:color="auto"/>
              <w:bottom w:val="single" w:sz="8" w:space="0" w:color="000000"/>
              <w:right w:val="single" w:sz="8" w:space="0" w:color="auto"/>
            </w:tcBorders>
            <w:shd w:val="clear" w:color="auto" w:fill="auto"/>
            <w:vAlign w:val="center"/>
            <w:hideMark/>
          </w:tcPr>
          <w:p w14:paraId="347048C6" w14:textId="77777777" w:rsidR="00816E97" w:rsidRPr="00A12F11" w:rsidRDefault="00816E97" w:rsidP="00A12F11">
            <w:pPr>
              <w:tabs>
                <w:tab w:val="left" w:pos="567"/>
              </w:tabs>
              <w:spacing w:before="240" w:line="276" w:lineRule="auto"/>
              <w:ind w:left="426" w:hanging="426"/>
              <w:jc w:val="both"/>
              <w:rPr>
                <w:rFonts w:ascii="Times New Roman" w:hAnsi="Times New Roman" w:cs="Times New Roman"/>
                <w:sz w:val="24"/>
                <w:szCs w:val="24"/>
              </w:rPr>
            </w:pPr>
          </w:p>
        </w:tc>
      </w:tr>
      <w:tr w:rsidR="00816E97" w:rsidRPr="00A12F11" w14:paraId="0B603AD7" w14:textId="77777777" w:rsidTr="008E7E14">
        <w:trPr>
          <w:trHeight w:val="345"/>
          <w:jc w:val="center"/>
        </w:trPr>
        <w:tc>
          <w:tcPr>
            <w:tcW w:w="723" w:type="pct"/>
            <w:tcBorders>
              <w:top w:val="nil"/>
              <w:left w:val="single" w:sz="8" w:space="0" w:color="auto"/>
              <w:bottom w:val="single" w:sz="8" w:space="0" w:color="auto"/>
              <w:right w:val="single" w:sz="8" w:space="0" w:color="auto"/>
            </w:tcBorders>
            <w:shd w:val="clear" w:color="auto" w:fill="auto"/>
            <w:vAlign w:val="center"/>
            <w:hideMark/>
          </w:tcPr>
          <w:p w14:paraId="114C8005" w14:textId="77777777" w:rsidR="00816E97" w:rsidRPr="00A12F11" w:rsidRDefault="00816E97" w:rsidP="00A12F11">
            <w:pPr>
              <w:tabs>
                <w:tab w:val="left" w:pos="567"/>
              </w:tabs>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BB(RU)</w:t>
            </w:r>
          </w:p>
        </w:tc>
        <w:tc>
          <w:tcPr>
            <w:tcW w:w="592" w:type="pct"/>
            <w:tcBorders>
              <w:top w:val="nil"/>
              <w:left w:val="nil"/>
              <w:bottom w:val="single" w:sz="8" w:space="0" w:color="auto"/>
              <w:right w:val="single" w:sz="8" w:space="0" w:color="auto"/>
            </w:tcBorders>
            <w:shd w:val="clear" w:color="auto" w:fill="auto"/>
            <w:vAlign w:val="center"/>
            <w:hideMark/>
          </w:tcPr>
          <w:p w14:paraId="3ED7F6E4" w14:textId="77777777" w:rsidR="00816E97" w:rsidRPr="00A12F11" w:rsidRDefault="00816E97" w:rsidP="00A12F11">
            <w:pPr>
              <w:tabs>
                <w:tab w:val="left" w:pos="567"/>
              </w:tabs>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ruBB</w:t>
            </w:r>
          </w:p>
        </w:tc>
        <w:tc>
          <w:tcPr>
            <w:tcW w:w="963" w:type="pct"/>
            <w:tcBorders>
              <w:top w:val="nil"/>
              <w:left w:val="nil"/>
              <w:bottom w:val="single" w:sz="8" w:space="0" w:color="auto"/>
              <w:right w:val="single" w:sz="8" w:space="0" w:color="auto"/>
            </w:tcBorders>
            <w:shd w:val="clear" w:color="auto" w:fill="auto"/>
            <w:vAlign w:val="center"/>
            <w:hideMark/>
          </w:tcPr>
          <w:p w14:paraId="7E274FB5" w14:textId="77777777" w:rsidR="00816E97" w:rsidRPr="00A12F11" w:rsidRDefault="00816E97" w:rsidP="00A12F11">
            <w:pPr>
              <w:tabs>
                <w:tab w:val="left" w:pos="567"/>
              </w:tabs>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B3</w:t>
            </w:r>
          </w:p>
        </w:tc>
        <w:tc>
          <w:tcPr>
            <w:tcW w:w="963" w:type="pct"/>
            <w:tcBorders>
              <w:top w:val="nil"/>
              <w:left w:val="nil"/>
              <w:bottom w:val="single" w:sz="8" w:space="0" w:color="auto"/>
              <w:right w:val="single" w:sz="8" w:space="0" w:color="auto"/>
            </w:tcBorders>
            <w:shd w:val="clear" w:color="auto" w:fill="auto"/>
            <w:vAlign w:val="center"/>
            <w:hideMark/>
          </w:tcPr>
          <w:p w14:paraId="4529CC83" w14:textId="77777777" w:rsidR="00816E97" w:rsidRPr="00A12F11" w:rsidRDefault="00816E97" w:rsidP="00A12F11">
            <w:pPr>
              <w:tabs>
                <w:tab w:val="left" w:pos="567"/>
              </w:tabs>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B-</w:t>
            </w:r>
          </w:p>
        </w:tc>
        <w:tc>
          <w:tcPr>
            <w:tcW w:w="962" w:type="pct"/>
            <w:tcBorders>
              <w:top w:val="nil"/>
              <w:left w:val="nil"/>
              <w:bottom w:val="single" w:sz="8" w:space="0" w:color="auto"/>
              <w:right w:val="single" w:sz="8" w:space="0" w:color="auto"/>
            </w:tcBorders>
            <w:shd w:val="clear" w:color="auto" w:fill="auto"/>
            <w:vAlign w:val="center"/>
            <w:hideMark/>
          </w:tcPr>
          <w:p w14:paraId="6F979DDF" w14:textId="77777777" w:rsidR="00816E97" w:rsidRPr="00A12F11" w:rsidRDefault="00816E97" w:rsidP="00A12F11">
            <w:pPr>
              <w:tabs>
                <w:tab w:val="left" w:pos="567"/>
              </w:tabs>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B-</w:t>
            </w:r>
          </w:p>
        </w:tc>
        <w:tc>
          <w:tcPr>
            <w:tcW w:w="797" w:type="pct"/>
            <w:vMerge/>
            <w:tcBorders>
              <w:top w:val="nil"/>
              <w:left w:val="single" w:sz="8" w:space="0" w:color="auto"/>
              <w:bottom w:val="single" w:sz="8" w:space="0" w:color="000000"/>
              <w:right w:val="single" w:sz="8" w:space="0" w:color="auto"/>
            </w:tcBorders>
            <w:shd w:val="clear" w:color="auto" w:fill="auto"/>
            <w:vAlign w:val="center"/>
            <w:hideMark/>
          </w:tcPr>
          <w:p w14:paraId="26905D83" w14:textId="77777777" w:rsidR="00816E97" w:rsidRPr="00A12F11" w:rsidRDefault="00816E97" w:rsidP="00A12F11">
            <w:pPr>
              <w:tabs>
                <w:tab w:val="left" w:pos="567"/>
              </w:tabs>
              <w:spacing w:before="240" w:line="276" w:lineRule="auto"/>
              <w:ind w:left="426" w:hanging="426"/>
              <w:jc w:val="both"/>
              <w:rPr>
                <w:rFonts w:ascii="Times New Roman" w:hAnsi="Times New Roman" w:cs="Times New Roman"/>
                <w:sz w:val="24"/>
                <w:szCs w:val="24"/>
              </w:rPr>
            </w:pPr>
          </w:p>
        </w:tc>
      </w:tr>
      <w:tr w:rsidR="00816E97" w:rsidRPr="00A12F11" w14:paraId="2D0667CC" w14:textId="77777777" w:rsidTr="008E7E14">
        <w:trPr>
          <w:trHeight w:val="345"/>
          <w:jc w:val="center"/>
        </w:trPr>
        <w:tc>
          <w:tcPr>
            <w:tcW w:w="4203"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14:paraId="05BE1231" w14:textId="77777777" w:rsidR="00816E97" w:rsidRPr="00A12F11" w:rsidRDefault="00816E97" w:rsidP="00A12F11">
            <w:pPr>
              <w:tabs>
                <w:tab w:val="left" w:pos="567"/>
              </w:tabs>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Более низкий рейтинг / рейтинг отсутствует</w:t>
            </w:r>
          </w:p>
        </w:tc>
        <w:tc>
          <w:tcPr>
            <w:tcW w:w="797" w:type="pct"/>
            <w:tcBorders>
              <w:top w:val="nil"/>
              <w:left w:val="nil"/>
              <w:bottom w:val="single" w:sz="8" w:space="0" w:color="auto"/>
              <w:right w:val="single" w:sz="8" w:space="0" w:color="auto"/>
            </w:tcBorders>
            <w:shd w:val="clear" w:color="auto" w:fill="auto"/>
            <w:noWrap/>
            <w:vAlign w:val="center"/>
            <w:hideMark/>
          </w:tcPr>
          <w:p w14:paraId="67CC8B3C" w14:textId="77777777" w:rsidR="00816E97" w:rsidRPr="00A12F11" w:rsidRDefault="00816E97" w:rsidP="00A12F11">
            <w:pPr>
              <w:tabs>
                <w:tab w:val="left" w:pos="567"/>
              </w:tabs>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Рейтинговая группа IV</w:t>
            </w:r>
          </w:p>
        </w:tc>
      </w:tr>
    </w:tbl>
    <w:p w14:paraId="69C8BF45" w14:textId="77777777" w:rsidR="00816E97" w:rsidRPr="00A12F11" w:rsidRDefault="00816E97" w:rsidP="00A12F11">
      <w:pPr>
        <w:spacing w:before="240" w:line="276" w:lineRule="auto"/>
        <w:ind w:left="426" w:hanging="426"/>
        <w:jc w:val="both"/>
        <w:rPr>
          <w:rFonts w:ascii="Times New Roman" w:hAnsi="Times New Roman" w:cs="Times New Roman"/>
          <w:sz w:val="24"/>
          <w:szCs w:val="24"/>
        </w:rPr>
      </w:pPr>
    </w:p>
    <w:p w14:paraId="555EA2D1" w14:textId="77777777" w:rsidR="00816E97" w:rsidRPr="00A12F11" w:rsidRDefault="00816E97"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При наличии у долговой ценной бумаги, ее эмитента или поручителя нескольких рейтингов, выбирается наибольший из имеющихся актуальных кредитных рейтингов, с учетом следующего:</w:t>
      </w:r>
    </w:p>
    <w:p w14:paraId="2A990338" w14:textId="77777777" w:rsidR="00816E97" w:rsidRPr="00A12F11" w:rsidRDefault="00816E97" w:rsidP="00A12F11">
      <w:pPr>
        <w:numPr>
          <w:ilvl w:val="0"/>
          <w:numId w:val="60"/>
        </w:numPr>
        <w:spacing w:before="240" w:line="276" w:lineRule="auto"/>
        <w:ind w:left="426" w:hanging="426"/>
        <w:contextualSpacing/>
        <w:jc w:val="both"/>
        <w:rPr>
          <w:rFonts w:ascii="Times New Roman" w:hAnsi="Times New Roman" w:cs="Times New Roman"/>
          <w:sz w:val="24"/>
          <w:szCs w:val="24"/>
        </w:rPr>
      </w:pPr>
      <w:r w:rsidRPr="00A12F11">
        <w:rPr>
          <w:rFonts w:ascii="Times New Roman" w:hAnsi="Times New Roman" w:cs="Times New Roman"/>
          <w:sz w:val="24"/>
          <w:szCs w:val="24"/>
        </w:rPr>
        <w:t>при наличии рейтинга выпуска используется наибольший из актуальных кредитных рейтингов выпуска, присвоенных различными рейтинговыми агентствами;</w:t>
      </w:r>
    </w:p>
    <w:p w14:paraId="4B1D4646" w14:textId="77777777" w:rsidR="00816E97" w:rsidRPr="00A12F11" w:rsidRDefault="00816E97" w:rsidP="00A12F11">
      <w:pPr>
        <w:numPr>
          <w:ilvl w:val="0"/>
          <w:numId w:val="60"/>
        </w:numPr>
        <w:spacing w:before="240" w:line="276" w:lineRule="auto"/>
        <w:ind w:left="426" w:hanging="426"/>
        <w:contextualSpacing/>
        <w:jc w:val="both"/>
        <w:rPr>
          <w:rFonts w:ascii="Times New Roman" w:hAnsi="Times New Roman" w:cs="Times New Roman"/>
          <w:sz w:val="24"/>
          <w:szCs w:val="24"/>
        </w:rPr>
      </w:pPr>
      <w:r w:rsidRPr="00A12F11">
        <w:rPr>
          <w:rFonts w:ascii="Times New Roman" w:hAnsi="Times New Roman" w:cs="Times New Roman"/>
          <w:sz w:val="24"/>
          <w:szCs w:val="24"/>
        </w:rPr>
        <w:t>в отсутствии рейтинга выпуска, присвоенного хотя бы одним рейтинговым агентством, при наличии рейтинга эмитента ценной бумаги используется наибольший из актуальных кредитных рейтингов эмитента, присвоенных различными рейтинговыми агентствами;</w:t>
      </w:r>
    </w:p>
    <w:p w14:paraId="3D1DB77B" w14:textId="77777777" w:rsidR="00816E97" w:rsidRPr="00A12F11" w:rsidRDefault="00816E97" w:rsidP="00A12F11">
      <w:pPr>
        <w:numPr>
          <w:ilvl w:val="0"/>
          <w:numId w:val="60"/>
        </w:num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в отсутствии рейтинга выпуска и эмитента, присвоенного хотя бы одним рейтинговым агентством, при наличии рейтинга поручителя ценной бумаги используется наибольший из актуальных кредитных рейтингов поручителя, присвоенных различными рейтинговыми агентствами.</w:t>
      </w:r>
    </w:p>
    <w:p w14:paraId="3814D189" w14:textId="77777777" w:rsidR="00816E97" w:rsidRPr="00A12F11" w:rsidRDefault="00816E97" w:rsidP="00A12F11">
      <w:pPr>
        <w:spacing w:before="240" w:line="276" w:lineRule="auto"/>
        <w:ind w:left="426" w:hanging="426"/>
        <w:jc w:val="both"/>
        <w:rPr>
          <w:rFonts w:ascii="Times New Roman" w:hAnsi="Times New Roman" w:cs="Times New Roman"/>
          <w:sz w:val="24"/>
          <w:szCs w:val="24"/>
        </w:rPr>
      </w:pPr>
    </w:p>
    <w:p w14:paraId="11B7452C" w14:textId="77777777" w:rsidR="00816E97" w:rsidRPr="00A12F11" w:rsidRDefault="00816E97" w:rsidP="00A12F11">
      <w:pPr>
        <w:pStyle w:val="ac"/>
        <w:numPr>
          <w:ilvl w:val="0"/>
          <w:numId w:val="58"/>
        </w:numPr>
        <w:spacing w:before="240" w:line="276" w:lineRule="auto"/>
        <w:ind w:left="426" w:hanging="426"/>
        <w:jc w:val="both"/>
        <w:rPr>
          <w:rFonts w:ascii="Times New Roman" w:hAnsi="Times New Roman" w:cs="Times New Roman"/>
          <w:b/>
          <w:sz w:val="24"/>
          <w:szCs w:val="24"/>
        </w:rPr>
      </w:pPr>
      <w:r w:rsidRPr="00A12F11">
        <w:rPr>
          <w:rFonts w:ascii="Times New Roman" w:hAnsi="Times New Roman" w:cs="Times New Roman"/>
          <w:b/>
          <w:sz w:val="24"/>
          <w:szCs w:val="24"/>
        </w:rPr>
        <w:t>Особенности определения кредитных спредов для I, II, III рейтинговых групп</w:t>
      </w:r>
    </w:p>
    <w:p w14:paraId="3EE558A4" w14:textId="77777777" w:rsidR="00816E97" w:rsidRPr="00A12F11" w:rsidRDefault="00816E97"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Кредитный спред для рейтинговых групп I, II, III рассчитывается на каждую дату определения справедливой стоимости долгового инструмента.</w:t>
      </w:r>
    </w:p>
    <w:p w14:paraId="7F865322" w14:textId="77777777" w:rsidR="00816E97" w:rsidRPr="00A12F11" w:rsidRDefault="00816E97"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При вычислении кредитного спреда I, II, III рейтинговых групп используется медианное значение кредитного спреда за последние 20 торговых дней (&lt;= даты определения справедливой стоимости).</w:t>
      </w:r>
    </w:p>
    <w:p w14:paraId="5F302B19" w14:textId="77777777" w:rsidR="00816E97" w:rsidRPr="00A12F11" w:rsidRDefault="00816E97"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Для расчета медианного значения кредитного спреда I, II, III рейтинговых групп используются значения доходности следующих облигационных индексов Московской биржи, раскрываемых по итогам каждого торгового дня на сайте Московской биржи:</w:t>
      </w:r>
    </w:p>
    <w:p w14:paraId="4208D393" w14:textId="67A9974D" w:rsidR="00C54998" w:rsidRPr="00A12F11" w:rsidRDefault="00C54998" w:rsidP="00A12F11">
      <w:pPr>
        <w:spacing w:before="240" w:line="276" w:lineRule="auto"/>
        <w:ind w:left="426" w:hanging="426"/>
        <w:jc w:val="both"/>
        <w:rPr>
          <w:rFonts w:ascii="Times New Roman" w:hAnsi="Times New Roman" w:cs="Times New Roman"/>
          <w:sz w:val="24"/>
          <w:szCs w:val="24"/>
        </w:rPr>
      </w:pPr>
    </w:p>
    <w:p w14:paraId="49831CF5" w14:textId="77777777" w:rsidR="00816E97" w:rsidRPr="00A12F11" w:rsidRDefault="00816E97" w:rsidP="00A12F11">
      <w:pPr>
        <w:numPr>
          <w:ilvl w:val="0"/>
          <w:numId w:val="49"/>
        </w:numPr>
        <w:spacing w:before="240" w:line="276" w:lineRule="auto"/>
        <w:ind w:left="993" w:hanging="993"/>
        <w:contextualSpacing/>
        <w:jc w:val="both"/>
        <w:rPr>
          <w:rFonts w:ascii="Times New Roman" w:hAnsi="Times New Roman" w:cs="Times New Roman"/>
          <w:sz w:val="24"/>
          <w:szCs w:val="24"/>
        </w:rPr>
      </w:pPr>
      <w:r w:rsidRPr="00A12F11">
        <w:rPr>
          <w:rFonts w:ascii="Times New Roman" w:hAnsi="Times New Roman" w:cs="Times New Roman"/>
          <w:sz w:val="24"/>
          <w:szCs w:val="24"/>
        </w:rPr>
        <w:t>Индекс корпоративных облигаций (&gt; 1 года, рейтинг ≥ BBB-)</w:t>
      </w:r>
    </w:p>
    <w:p w14:paraId="45FAB5CD" w14:textId="77777777" w:rsidR="00816E97" w:rsidRPr="00A12F11" w:rsidRDefault="00816E97" w:rsidP="00A12F11">
      <w:pPr>
        <w:spacing w:before="240" w:line="276" w:lineRule="auto"/>
        <w:ind w:left="993" w:hanging="993"/>
        <w:contextualSpacing/>
        <w:jc w:val="both"/>
        <w:rPr>
          <w:rFonts w:ascii="Times New Roman" w:hAnsi="Times New Roman" w:cs="Times New Roman"/>
          <w:sz w:val="24"/>
          <w:szCs w:val="24"/>
        </w:rPr>
      </w:pPr>
      <w:r w:rsidRPr="00A12F11">
        <w:rPr>
          <w:rFonts w:ascii="Times New Roman" w:hAnsi="Times New Roman" w:cs="Times New Roman"/>
          <w:sz w:val="24"/>
          <w:szCs w:val="24"/>
        </w:rPr>
        <w:t>Тикер:</w:t>
      </w:r>
      <w:r w:rsidRPr="00A12F11">
        <w:rPr>
          <w:rFonts w:ascii="Times New Roman" w:hAnsi="Times New Roman" w:cs="Times New Roman"/>
          <w:sz w:val="24"/>
          <w:szCs w:val="24"/>
        </w:rPr>
        <w:tab/>
      </w:r>
      <w:r w:rsidRPr="00A12F11">
        <w:rPr>
          <w:rFonts w:ascii="Times New Roman" w:hAnsi="Times New Roman" w:cs="Times New Roman"/>
          <w:sz w:val="24"/>
          <w:szCs w:val="24"/>
        </w:rPr>
        <w:tab/>
      </w:r>
      <w:r w:rsidRPr="00A12F11">
        <w:rPr>
          <w:rFonts w:ascii="Times New Roman" w:hAnsi="Times New Roman" w:cs="Times New Roman"/>
          <w:sz w:val="24"/>
          <w:szCs w:val="24"/>
        </w:rPr>
        <w:tab/>
        <w:t>RUCBITRBBB</w:t>
      </w:r>
    </w:p>
    <w:p w14:paraId="3E1D484C" w14:textId="77777777" w:rsidR="00816E97" w:rsidRPr="00A12F11" w:rsidRDefault="00816E97" w:rsidP="00A12F11">
      <w:pPr>
        <w:spacing w:before="240" w:line="276" w:lineRule="auto"/>
        <w:ind w:left="993" w:hanging="993"/>
        <w:contextualSpacing/>
        <w:jc w:val="both"/>
        <w:rPr>
          <w:rFonts w:ascii="Times New Roman" w:hAnsi="Times New Roman" w:cs="Times New Roman"/>
          <w:sz w:val="24"/>
          <w:szCs w:val="24"/>
        </w:rPr>
      </w:pPr>
      <w:r w:rsidRPr="00A12F11">
        <w:rPr>
          <w:rFonts w:ascii="Times New Roman" w:hAnsi="Times New Roman" w:cs="Times New Roman"/>
          <w:sz w:val="24"/>
          <w:szCs w:val="24"/>
        </w:rPr>
        <w:t>Описание индекса:</w:t>
      </w:r>
      <w:r w:rsidRPr="00A12F11">
        <w:rPr>
          <w:rFonts w:ascii="Times New Roman" w:hAnsi="Times New Roman" w:cs="Times New Roman"/>
          <w:sz w:val="24"/>
          <w:szCs w:val="24"/>
        </w:rPr>
        <w:tab/>
      </w:r>
      <w:r w:rsidRPr="00A12F11">
        <w:rPr>
          <w:rFonts w:ascii="Times New Roman" w:hAnsi="Times New Roman" w:cs="Times New Roman"/>
          <w:sz w:val="24"/>
          <w:szCs w:val="24"/>
        </w:rPr>
        <w:tab/>
        <w:t>https://www.moex.com/ru/index/RUCBITRBBB</w:t>
      </w:r>
    </w:p>
    <w:p w14:paraId="046B68C0" w14:textId="77777777" w:rsidR="00816E97" w:rsidRPr="00A12F11" w:rsidRDefault="00816E97" w:rsidP="00A12F11">
      <w:pPr>
        <w:spacing w:before="240" w:line="276" w:lineRule="auto"/>
        <w:ind w:left="993" w:hanging="993"/>
        <w:contextualSpacing/>
        <w:jc w:val="both"/>
        <w:rPr>
          <w:rFonts w:ascii="Times New Roman" w:hAnsi="Times New Roman" w:cs="Times New Roman"/>
          <w:sz w:val="24"/>
          <w:szCs w:val="24"/>
        </w:rPr>
      </w:pPr>
      <w:r w:rsidRPr="00A12F11">
        <w:rPr>
          <w:rFonts w:ascii="Times New Roman" w:hAnsi="Times New Roman" w:cs="Times New Roman"/>
          <w:sz w:val="24"/>
          <w:szCs w:val="24"/>
        </w:rPr>
        <w:t>Архив значений:</w:t>
      </w:r>
      <w:r w:rsidRPr="00A12F11">
        <w:rPr>
          <w:rFonts w:ascii="Times New Roman" w:hAnsi="Times New Roman" w:cs="Times New Roman"/>
          <w:sz w:val="24"/>
          <w:szCs w:val="24"/>
        </w:rPr>
        <w:tab/>
      </w:r>
      <w:r w:rsidRPr="00A12F11">
        <w:rPr>
          <w:rFonts w:ascii="Times New Roman" w:hAnsi="Times New Roman" w:cs="Times New Roman"/>
          <w:sz w:val="24"/>
          <w:szCs w:val="24"/>
        </w:rPr>
        <w:tab/>
        <w:t>https://www.moex.com/ru/index/RUCBITRBBB/archive/</w:t>
      </w:r>
    </w:p>
    <w:p w14:paraId="279E38C3" w14:textId="77777777" w:rsidR="00816E97" w:rsidRPr="00A12F11" w:rsidRDefault="00816E97" w:rsidP="00A12F11">
      <w:pPr>
        <w:numPr>
          <w:ilvl w:val="0"/>
          <w:numId w:val="49"/>
        </w:numPr>
        <w:spacing w:before="240" w:line="276" w:lineRule="auto"/>
        <w:ind w:left="993" w:hanging="993"/>
        <w:contextualSpacing/>
        <w:jc w:val="both"/>
        <w:rPr>
          <w:rFonts w:ascii="Times New Roman" w:hAnsi="Times New Roman" w:cs="Times New Roman"/>
          <w:sz w:val="24"/>
          <w:szCs w:val="24"/>
        </w:rPr>
      </w:pPr>
      <w:r w:rsidRPr="00A12F11">
        <w:rPr>
          <w:rFonts w:ascii="Times New Roman" w:hAnsi="Times New Roman" w:cs="Times New Roman"/>
          <w:sz w:val="24"/>
          <w:szCs w:val="24"/>
        </w:rPr>
        <w:t>Индекс корпоративных облигаций (&gt; 1 года, BB- ≤ рейтинг &lt; BBB-)</w:t>
      </w:r>
    </w:p>
    <w:p w14:paraId="7BF44E5A" w14:textId="77777777" w:rsidR="00816E97" w:rsidRPr="00A12F11" w:rsidRDefault="00816E97" w:rsidP="00A12F11">
      <w:pPr>
        <w:spacing w:before="240" w:line="276" w:lineRule="auto"/>
        <w:ind w:left="993" w:hanging="993"/>
        <w:contextualSpacing/>
        <w:jc w:val="both"/>
        <w:rPr>
          <w:rFonts w:ascii="Times New Roman" w:hAnsi="Times New Roman" w:cs="Times New Roman"/>
          <w:sz w:val="24"/>
          <w:szCs w:val="24"/>
        </w:rPr>
      </w:pPr>
      <w:r w:rsidRPr="00A12F11">
        <w:rPr>
          <w:rFonts w:ascii="Times New Roman" w:hAnsi="Times New Roman" w:cs="Times New Roman"/>
          <w:sz w:val="24"/>
          <w:szCs w:val="24"/>
        </w:rPr>
        <w:t>Тикер:</w:t>
      </w:r>
      <w:r w:rsidRPr="00A12F11">
        <w:rPr>
          <w:rFonts w:ascii="Times New Roman" w:hAnsi="Times New Roman" w:cs="Times New Roman"/>
          <w:sz w:val="24"/>
          <w:szCs w:val="24"/>
        </w:rPr>
        <w:tab/>
      </w:r>
      <w:r w:rsidRPr="00A12F11">
        <w:rPr>
          <w:rFonts w:ascii="Times New Roman" w:hAnsi="Times New Roman" w:cs="Times New Roman"/>
          <w:sz w:val="24"/>
          <w:szCs w:val="24"/>
        </w:rPr>
        <w:tab/>
      </w:r>
      <w:r w:rsidRPr="00A12F11">
        <w:rPr>
          <w:rFonts w:ascii="Times New Roman" w:hAnsi="Times New Roman" w:cs="Times New Roman"/>
          <w:sz w:val="24"/>
          <w:szCs w:val="24"/>
        </w:rPr>
        <w:tab/>
        <w:t>RUCBITRBB</w:t>
      </w:r>
    </w:p>
    <w:p w14:paraId="666ED7C4" w14:textId="77777777" w:rsidR="00816E97" w:rsidRPr="00A12F11" w:rsidRDefault="00816E97" w:rsidP="00A12F11">
      <w:pPr>
        <w:spacing w:before="240" w:line="276" w:lineRule="auto"/>
        <w:ind w:left="993" w:hanging="993"/>
        <w:contextualSpacing/>
        <w:jc w:val="both"/>
        <w:rPr>
          <w:rFonts w:ascii="Times New Roman" w:hAnsi="Times New Roman" w:cs="Times New Roman"/>
          <w:sz w:val="24"/>
          <w:szCs w:val="24"/>
        </w:rPr>
      </w:pPr>
      <w:r w:rsidRPr="00A12F11">
        <w:rPr>
          <w:rFonts w:ascii="Times New Roman" w:hAnsi="Times New Roman" w:cs="Times New Roman"/>
          <w:sz w:val="24"/>
          <w:szCs w:val="24"/>
        </w:rPr>
        <w:t>Описание индекса:</w:t>
      </w:r>
      <w:r w:rsidRPr="00A12F11">
        <w:rPr>
          <w:rFonts w:ascii="Times New Roman" w:hAnsi="Times New Roman" w:cs="Times New Roman"/>
          <w:sz w:val="24"/>
          <w:szCs w:val="24"/>
        </w:rPr>
        <w:tab/>
      </w:r>
      <w:r w:rsidRPr="00A12F11">
        <w:rPr>
          <w:rFonts w:ascii="Times New Roman" w:hAnsi="Times New Roman" w:cs="Times New Roman"/>
          <w:sz w:val="24"/>
          <w:szCs w:val="24"/>
        </w:rPr>
        <w:tab/>
        <w:t>https://www.moex.com/ru/index/RUCBITRBB</w:t>
      </w:r>
    </w:p>
    <w:p w14:paraId="45586AD2" w14:textId="77777777" w:rsidR="00816E97" w:rsidRPr="00A12F11" w:rsidRDefault="00816E97" w:rsidP="00A12F11">
      <w:pPr>
        <w:spacing w:before="240" w:line="276" w:lineRule="auto"/>
        <w:ind w:left="993" w:hanging="993"/>
        <w:contextualSpacing/>
        <w:jc w:val="both"/>
        <w:rPr>
          <w:rFonts w:ascii="Times New Roman" w:hAnsi="Times New Roman" w:cs="Times New Roman"/>
          <w:sz w:val="24"/>
          <w:szCs w:val="24"/>
        </w:rPr>
      </w:pPr>
      <w:r w:rsidRPr="00A12F11">
        <w:rPr>
          <w:rFonts w:ascii="Times New Roman" w:hAnsi="Times New Roman" w:cs="Times New Roman"/>
          <w:sz w:val="24"/>
          <w:szCs w:val="24"/>
        </w:rPr>
        <w:t>Архив значений:</w:t>
      </w:r>
      <w:r w:rsidRPr="00A12F11">
        <w:rPr>
          <w:rFonts w:ascii="Times New Roman" w:hAnsi="Times New Roman" w:cs="Times New Roman"/>
          <w:sz w:val="24"/>
          <w:szCs w:val="24"/>
        </w:rPr>
        <w:tab/>
      </w:r>
      <w:r w:rsidRPr="00A12F11">
        <w:rPr>
          <w:rFonts w:ascii="Times New Roman" w:hAnsi="Times New Roman" w:cs="Times New Roman"/>
          <w:sz w:val="24"/>
          <w:szCs w:val="24"/>
        </w:rPr>
        <w:tab/>
        <w:t>https://www.moex.com/ru/index/RUCBITRBB/archive</w:t>
      </w:r>
    </w:p>
    <w:p w14:paraId="6C06D45A" w14:textId="77777777" w:rsidR="00816E97" w:rsidRPr="00A12F11" w:rsidRDefault="00816E97" w:rsidP="00A12F11">
      <w:pPr>
        <w:numPr>
          <w:ilvl w:val="0"/>
          <w:numId w:val="49"/>
        </w:numPr>
        <w:spacing w:before="240" w:line="276" w:lineRule="auto"/>
        <w:ind w:left="993" w:hanging="993"/>
        <w:contextualSpacing/>
        <w:jc w:val="both"/>
        <w:rPr>
          <w:rFonts w:ascii="Times New Roman" w:hAnsi="Times New Roman" w:cs="Times New Roman"/>
          <w:sz w:val="24"/>
          <w:szCs w:val="24"/>
        </w:rPr>
      </w:pPr>
      <w:r w:rsidRPr="00A12F11">
        <w:rPr>
          <w:rFonts w:ascii="Times New Roman" w:hAnsi="Times New Roman" w:cs="Times New Roman"/>
          <w:sz w:val="24"/>
          <w:szCs w:val="24"/>
        </w:rPr>
        <w:t xml:space="preserve">Индекс корпоративных облигаций (&gt; 1 года, B- ≤ рейтинг &lt; BB-) </w:t>
      </w:r>
    </w:p>
    <w:p w14:paraId="5D0D6745" w14:textId="77777777" w:rsidR="00816E97" w:rsidRPr="00A12F11" w:rsidRDefault="00816E97" w:rsidP="00A12F11">
      <w:pPr>
        <w:spacing w:before="240" w:line="276" w:lineRule="auto"/>
        <w:ind w:left="993" w:hanging="993"/>
        <w:contextualSpacing/>
        <w:jc w:val="both"/>
        <w:rPr>
          <w:rFonts w:ascii="Times New Roman" w:hAnsi="Times New Roman" w:cs="Times New Roman"/>
          <w:sz w:val="24"/>
          <w:szCs w:val="24"/>
        </w:rPr>
      </w:pPr>
      <w:r w:rsidRPr="00A12F11">
        <w:rPr>
          <w:rFonts w:ascii="Times New Roman" w:hAnsi="Times New Roman" w:cs="Times New Roman"/>
          <w:sz w:val="24"/>
          <w:szCs w:val="24"/>
        </w:rPr>
        <w:t>Тикер:</w:t>
      </w:r>
      <w:r w:rsidRPr="00A12F11">
        <w:rPr>
          <w:rFonts w:ascii="Times New Roman" w:hAnsi="Times New Roman" w:cs="Times New Roman"/>
          <w:sz w:val="24"/>
          <w:szCs w:val="24"/>
        </w:rPr>
        <w:tab/>
      </w:r>
      <w:r w:rsidRPr="00A12F11">
        <w:rPr>
          <w:rFonts w:ascii="Times New Roman" w:hAnsi="Times New Roman" w:cs="Times New Roman"/>
          <w:sz w:val="24"/>
          <w:szCs w:val="24"/>
        </w:rPr>
        <w:tab/>
      </w:r>
      <w:r w:rsidRPr="00A12F11">
        <w:rPr>
          <w:rFonts w:ascii="Times New Roman" w:hAnsi="Times New Roman" w:cs="Times New Roman"/>
          <w:sz w:val="24"/>
          <w:szCs w:val="24"/>
        </w:rPr>
        <w:tab/>
        <w:t>RUCBITRB</w:t>
      </w:r>
    </w:p>
    <w:p w14:paraId="663FB587" w14:textId="77777777" w:rsidR="00816E97" w:rsidRPr="00A12F11" w:rsidRDefault="00816E97" w:rsidP="00A12F11">
      <w:pPr>
        <w:spacing w:before="240" w:line="276" w:lineRule="auto"/>
        <w:ind w:left="993" w:hanging="993"/>
        <w:contextualSpacing/>
        <w:jc w:val="both"/>
        <w:rPr>
          <w:rFonts w:ascii="Times New Roman" w:hAnsi="Times New Roman" w:cs="Times New Roman"/>
          <w:sz w:val="24"/>
          <w:szCs w:val="24"/>
        </w:rPr>
      </w:pPr>
      <w:r w:rsidRPr="00A12F11">
        <w:rPr>
          <w:rFonts w:ascii="Times New Roman" w:hAnsi="Times New Roman" w:cs="Times New Roman"/>
          <w:sz w:val="24"/>
          <w:szCs w:val="24"/>
        </w:rPr>
        <w:t>Описание индекса:</w:t>
      </w:r>
      <w:r w:rsidRPr="00A12F11">
        <w:rPr>
          <w:rFonts w:ascii="Times New Roman" w:hAnsi="Times New Roman" w:cs="Times New Roman"/>
          <w:sz w:val="24"/>
          <w:szCs w:val="24"/>
        </w:rPr>
        <w:tab/>
      </w:r>
      <w:r w:rsidRPr="00A12F11">
        <w:rPr>
          <w:rFonts w:ascii="Times New Roman" w:hAnsi="Times New Roman" w:cs="Times New Roman"/>
          <w:sz w:val="24"/>
          <w:szCs w:val="24"/>
        </w:rPr>
        <w:tab/>
        <w:t>https://www.moex.com/ru/index/RUCBITRB</w:t>
      </w:r>
    </w:p>
    <w:p w14:paraId="3523F8BA" w14:textId="77777777" w:rsidR="00816E97" w:rsidRPr="00A12F11" w:rsidRDefault="00816E97" w:rsidP="00A12F11">
      <w:pPr>
        <w:spacing w:before="240" w:line="276" w:lineRule="auto"/>
        <w:ind w:left="993" w:hanging="993"/>
        <w:contextualSpacing/>
        <w:jc w:val="both"/>
        <w:rPr>
          <w:rFonts w:ascii="Times New Roman" w:hAnsi="Times New Roman" w:cs="Times New Roman"/>
          <w:sz w:val="24"/>
          <w:szCs w:val="24"/>
        </w:rPr>
      </w:pPr>
      <w:r w:rsidRPr="00A12F11">
        <w:rPr>
          <w:rFonts w:ascii="Times New Roman" w:hAnsi="Times New Roman" w:cs="Times New Roman"/>
          <w:sz w:val="24"/>
          <w:szCs w:val="24"/>
        </w:rPr>
        <w:t>Архив значений:</w:t>
      </w:r>
      <w:r w:rsidRPr="00A12F11">
        <w:rPr>
          <w:rFonts w:ascii="Times New Roman" w:hAnsi="Times New Roman" w:cs="Times New Roman"/>
          <w:sz w:val="24"/>
          <w:szCs w:val="24"/>
        </w:rPr>
        <w:tab/>
      </w:r>
      <w:r w:rsidRPr="00A12F11">
        <w:rPr>
          <w:rFonts w:ascii="Times New Roman" w:hAnsi="Times New Roman" w:cs="Times New Roman"/>
          <w:sz w:val="24"/>
          <w:szCs w:val="24"/>
        </w:rPr>
        <w:tab/>
        <w:t>https://www.moex.com/ru/index/RUCBITRB/archive/</w:t>
      </w:r>
    </w:p>
    <w:p w14:paraId="4009B4A3" w14:textId="77777777" w:rsidR="00816E97" w:rsidRPr="00A12F11" w:rsidRDefault="00816E97" w:rsidP="00A12F11">
      <w:pPr>
        <w:spacing w:before="240" w:line="276" w:lineRule="auto"/>
        <w:ind w:left="426" w:hanging="426"/>
        <w:jc w:val="both"/>
        <w:rPr>
          <w:rFonts w:ascii="Times New Roman" w:hAnsi="Times New Roman" w:cs="Times New Roman"/>
          <w:sz w:val="24"/>
          <w:szCs w:val="24"/>
        </w:rPr>
      </w:pPr>
    </w:p>
    <w:p w14:paraId="4F63AC7A" w14:textId="77777777" w:rsidR="00816E97" w:rsidRPr="00A12F11" w:rsidRDefault="00816E97"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Расчет медианного кредитного спреда для I, II, III рейтинговых групп осуществляется в следующем порядке:</w:t>
      </w:r>
    </w:p>
    <w:p w14:paraId="3DDCA74D" w14:textId="77777777" w:rsidR="00816E97" w:rsidRPr="00A12F11" w:rsidRDefault="00816E97" w:rsidP="00A12F11">
      <w:pPr>
        <w:spacing w:before="240" w:line="276" w:lineRule="auto"/>
        <w:ind w:left="426" w:hanging="426"/>
        <w:contextualSpacing/>
        <w:jc w:val="both"/>
        <w:rPr>
          <w:rFonts w:ascii="Times New Roman" w:hAnsi="Times New Roman" w:cs="Times New Roman"/>
          <w:b/>
          <w:sz w:val="24"/>
          <w:szCs w:val="24"/>
        </w:rPr>
      </w:pPr>
      <w:r w:rsidRPr="00A12F11">
        <w:rPr>
          <w:rFonts w:ascii="Times New Roman" w:hAnsi="Times New Roman" w:cs="Times New Roman"/>
          <w:b/>
          <w:sz w:val="24"/>
          <w:szCs w:val="24"/>
        </w:rPr>
        <w:t>Рейтинговая группа I</w:t>
      </w:r>
    </w:p>
    <w:p w14:paraId="550B0CCA" w14:textId="77777777" w:rsidR="00816E97" w:rsidRPr="00A12F11" w:rsidRDefault="00816E97"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 xml:space="preserve">Рассчитывается кредитный спред SРГI за каждый из 20 последних торговых дней: </w:t>
      </w:r>
    </w:p>
    <w:p w14:paraId="23F676BA" w14:textId="77777777" w:rsidR="00816E97" w:rsidRPr="00A12F11" w:rsidRDefault="00B01403" w:rsidP="00A12F11">
      <w:pPr>
        <w:spacing w:before="240" w:line="276" w:lineRule="auto"/>
        <w:ind w:left="426" w:hanging="426"/>
        <w:jc w:val="both"/>
        <w:rPr>
          <w:rFonts w:ascii="Times New Roman" w:hAnsi="Times New Roman" w:cs="Times New Roman"/>
          <w:sz w:val="24"/>
          <w:szCs w:val="24"/>
        </w:rPr>
      </w:pPr>
      <m:oMathPara>
        <m:oMath>
          <m:sSub>
            <m:sSubPr>
              <m:ctrlPr>
                <w:rPr>
                  <w:rFonts w:ascii="Cambria Math" w:hAnsi="Cambria Math" w:cs="Times New Roman"/>
                  <w:sz w:val="24"/>
                  <w:szCs w:val="24"/>
                </w:rPr>
              </m:ctrlPr>
            </m:sSubPr>
            <m:e>
              <m:r>
                <w:rPr>
                  <w:rFonts w:ascii="Cambria Math" w:hAnsi="Cambria Math" w:cs="Times New Roman"/>
                  <w:sz w:val="24"/>
                  <w:szCs w:val="24"/>
                </w:rPr>
                <m:t>S</m:t>
              </m:r>
            </m:e>
            <m:sub>
              <m:r>
                <m:rPr>
                  <m:sty m:val="p"/>
                </m:rPr>
                <w:rPr>
                  <w:rFonts w:ascii="Cambria Math" w:hAnsi="Cambria Math" w:cs="Times New Roman"/>
                  <w:sz w:val="24"/>
                  <w:szCs w:val="24"/>
                </w:rPr>
                <m:t>РГI</m:t>
              </m:r>
            </m:sub>
          </m:sSub>
          <m:r>
            <m:rPr>
              <m:sty m:val="p"/>
            </m:rPr>
            <w:rPr>
              <w:rFonts w:ascii="Cambria Math" w:hAnsi="Cambria Math" w:cs="Times New Roman"/>
              <w:sz w:val="24"/>
              <w:szCs w:val="24"/>
            </w:rPr>
            <m:t>=</m:t>
          </m:r>
          <m:d>
            <m:dPr>
              <m:ctrlPr>
                <w:rPr>
                  <w:rFonts w:ascii="Cambria Math" w:hAnsi="Cambria Math" w:cs="Times New Roman"/>
                  <w:sz w:val="24"/>
                  <w:szCs w:val="24"/>
                </w:rPr>
              </m:ctrlPr>
            </m:dPr>
            <m:e>
              <m:sSub>
                <m:sSubPr>
                  <m:ctrlPr>
                    <w:rPr>
                      <w:rFonts w:ascii="Cambria Math" w:hAnsi="Cambria Math" w:cs="Times New Roman"/>
                      <w:sz w:val="24"/>
                      <w:szCs w:val="24"/>
                    </w:rPr>
                  </m:ctrlPr>
                </m:sSubPr>
                <m:e>
                  <m:r>
                    <w:rPr>
                      <w:rFonts w:ascii="Cambria Math" w:hAnsi="Cambria Math" w:cs="Times New Roman"/>
                      <w:sz w:val="24"/>
                      <w:szCs w:val="24"/>
                    </w:rPr>
                    <m:t>Y</m:t>
                  </m:r>
                </m:e>
                <m:sub>
                  <m:r>
                    <m:rPr>
                      <m:sty m:val="p"/>
                    </m:rPr>
                    <w:rPr>
                      <w:rFonts w:ascii="Cambria Math" w:hAnsi="Cambria Math" w:cs="Times New Roman"/>
                      <w:sz w:val="24"/>
                      <w:szCs w:val="24"/>
                    </w:rPr>
                    <m:t>RUCBITRBBB</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m:rPr>
                      <m:sty m:val="p"/>
                    </m:rPr>
                    <w:rPr>
                      <w:rFonts w:ascii="Cambria Math" w:hAnsi="Cambria Math" w:cs="Times New Roman"/>
                      <w:sz w:val="24"/>
                      <w:szCs w:val="24"/>
                    </w:rPr>
                    <m:t>КБД</m:t>
                  </m:r>
                </m:e>
                <m:sub>
                  <m:r>
                    <m:rPr>
                      <m:sty m:val="p"/>
                    </m:rPr>
                    <w:rPr>
                      <w:rFonts w:ascii="Cambria Math" w:hAnsi="Cambria Math" w:cs="Times New Roman"/>
                      <w:sz w:val="24"/>
                      <w:szCs w:val="24"/>
                    </w:rPr>
                    <m:t>RUCBITRBBB</m:t>
                  </m:r>
                </m:sub>
              </m:sSub>
            </m:e>
          </m:d>
          <m:r>
            <m:rPr>
              <m:sty m:val="p"/>
            </m:rPr>
            <w:rPr>
              <w:rFonts w:ascii="Cambria Math" w:hAnsi="Cambria Math" w:cs="Times New Roman"/>
              <w:sz w:val="24"/>
              <w:szCs w:val="24"/>
            </w:rPr>
            <m:t>×100,                                     (14)</m:t>
          </m:r>
        </m:oMath>
      </m:oMathPara>
    </w:p>
    <w:p w14:paraId="41359324" w14:textId="77777777" w:rsidR="00816E97" w:rsidRPr="00A12F11" w:rsidRDefault="00816E97"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Где:</w:t>
      </w:r>
      <w:r w:rsidRPr="00A12F11">
        <w:rPr>
          <w:rFonts w:ascii="Times New Roman" w:hAnsi="Times New Roman" w:cs="Times New Roman"/>
          <w:sz w:val="24"/>
          <w:szCs w:val="24"/>
        </w:rPr>
        <w:tab/>
      </w:r>
      <w:r w:rsidRPr="00A12F11">
        <w:rPr>
          <w:rFonts w:ascii="Times New Roman" w:hAnsi="Times New Roman" w:cs="Times New Roman"/>
          <w:sz w:val="24"/>
          <w:szCs w:val="24"/>
        </w:rPr>
        <w:tab/>
      </w:r>
      <w:r w:rsidRPr="00A12F11">
        <w:rPr>
          <w:rFonts w:ascii="Times New Roman" w:hAnsi="Times New Roman" w:cs="Times New Roman"/>
          <w:sz w:val="24"/>
          <w:szCs w:val="24"/>
        </w:rPr>
        <w:tab/>
      </w:r>
      <w:r w:rsidRPr="00A12F11">
        <w:rPr>
          <w:rFonts w:ascii="Times New Roman" w:hAnsi="Times New Roman" w:cs="Times New Roman"/>
          <w:sz w:val="24"/>
          <w:szCs w:val="24"/>
        </w:rPr>
        <w:tab/>
      </w:r>
    </w:p>
    <w:p w14:paraId="3F5A9030" w14:textId="77777777" w:rsidR="00816E97" w:rsidRPr="00A12F11" w:rsidRDefault="00B01403" w:rsidP="00A12F11">
      <w:pPr>
        <w:spacing w:before="240" w:line="276" w:lineRule="auto"/>
        <w:ind w:left="1701" w:hanging="1701"/>
        <w:jc w:val="both"/>
        <w:rPr>
          <w:rFonts w:ascii="Times New Roman" w:hAnsi="Times New Roman" w:cs="Times New Roman"/>
          <w:sz w:val="24"/>
          <w:szCs w:val="24"/>
        </w:rPr>
      </w:pPr>
      <m:oMath>
        <m:sSub>
          <m:sSubPr>
            <m:ctrlPr>
              <w:rPr>
                <w:rFonts w:ascii="Cambria Math" w:hAnsi="Cambria Math" w:cs="Times New Roman"/>
                <w:sz w:val="24"/>
                <w:szCs w:val="24"/>
              </w:rPr>
            </m:ctrlPr>
          </m:sSubPr>
          <m:e>
            <m:r>
              <w:rPr>
                <w:rFonts w:ascii="Cambria Math" w:hAnsi="Cambria Math" w:cs="Times New Roman"/>
                <w:sz w:val="24"/>
                <w:szCs w:val="24"/>
              </w:rPr>
              <m:t>S</m:t>
            </m:r>
          </m:e>
          <m:sub>
            <m:r>
              <m:rPr>
                <m:sty m:val="p"/>
              </m:rPr>
              <w:rPr>
                <w:rFonts w:ascii="Cambria Math" w:hAnsi="Cambria Math" w:cs="Times New Roman"/>
                <w:sz w:val="24"/>
                <w:szCs w:val="24"/>
              </w:rPr>
              <m:t>РГI</m:t>
            </m:r>
          </m:sub>
        </m:sSub>
      </m:oMath>
      <w:r w:rsidR="00816E97" w:rsidRPr="00A12F11">
        <w:rPr>
          <w:rFonts w:ascii="Times New Roman" w:hAnsi="Times New Roman" w:cs="Times New Roman"/>
          <w:sz w:val="24"/>
          <w:szCs w:val="24"/>
        </w:rPr>
        <w:tab/>
      </w:r>
      <w:r w:rsidR="00816E97" w:rsidRPr="00A12F11">
        <w:rPr>
          <w:rFonts w:ascii="Times New Roman" w:hAnsi="Times New Roman" w:cs="Times New Roman"/>
          <w:sz w:val="24"/>
          <w:szCs w:val="24"/>
        </w:rPr>
        <w:tab/>
        <w:t>- значения спреда, рассчитанные в базисных пунктах;</w:t>
      </w:r>
    </w:p>
    <w:p w14:paraId="105A5F8D" w14:textId="77777777" w:rsidR="00816E97" w:rsidRPr="00A12F11" w:rsidRDefault="00B01403" w:rsidP="00A12F11">
      <w:pPr>
        <w:spacing w:before="240" w:line="276" w:lineRule="auto"/>
        <w:ind w:left="1701" w:hanging="1701"/>
        <w:jc w:val="both"/>
        <w:rPr>
          <w:rFonts w:ascii="Times New Roman" w:hAnsi="Times New Roman" w:cs="Times New Roman"/>
          <w:sz w:val="24"/>
          <w:szCs w:val="24"/>
        </w:rPr>
      </w:pPr>
      <m:oMath>
        <m:sSub>
          <m:sSubPr>
            <m:ctrlPr>
              <w:rPr>
                <w:rFonts w:ascii="Cambria Math" w:hAnsi="Cambria Math" w:cs="Times New Roman"/>
                <w:sz w:val="24"/>
                <w:szCs w:val="24"/>
              </w:rPr>
            </m:ctrlPr>
          </m:sSubPr>
          <m:e>
            <m:r>
              <w:rPr>
                <w:rFonts w:ascii="Cambria Math" w:hAnsi="Cambria Math" w:cs="Times New Roman"/>
                <w:sz w:val="24"/>
                <w:szCs w:val="24"/>
              </w:rPr>
              <m:t>Y</m:t>
            </m:r>
          </m:e>
          <m:sub>
            <m:r>
              <m:rPr>
                <m:sty m:val="p"/>
              </m:rPr>
              <w:rPr>
                <w:rFonts w:ascii="Cambria Math" w:hAnsi="Cambria Math" w:cs="Times New Roman"/>
                <w:sz w:val="24"/>
                <w:szCs w:val="24"/>
              </w:rPr>
              <m:t>RUCBITRBBB</m:t>
            </m:r>
          </m:sub>
        </m:sSub>
      </m:oMath>
      <w:r w:rsidR="00816E97" w:rsidRPr="00A12F11">
        <w:rPr>
          <w:rFonts w:ascii="Times New Roman" w:hAnsi="Times New Roman" w:cs="Times New Roman"/>
          <w:sz w:val="24"/>
          <w:szCs w:val="24"/>
        </w:rPr>
        <w:tab/>
      </w:r>
      <w:r w:rsidR="00816E97" w:rsidRPr="00A12F11">
        <w:rPr>
          <w:rFonts w:ascii="Times New Roman" w:hAnsi="Times New Roman" w:cs="Times New Roman"/>
          <w:sz w:val="24"/>
          <w:szCs w:val="24"/>
        </w:rPr>
        <w:tab/>
        <w:t>- доходность индекса RUCBITRBBB, раскрытая Московской биржей;</w:t>
      </w:r>
    </w:p>
    <w:p w14:paraId="76105D17" w14:textId="77777777" w:rsidR="00816E97" w:rsidRPr="00A12F11" w:rsidRDefault="00B01403" w:rsidP="00A12F11">
      <w:pPr>
        <w:spacing w:before="240" w:line="276" w:lineRule="auto"/>
        <w:ind w:left="1701" w:hanging="1701"/>
        <w:jc w:val="both"/>
        <w:rPr>
          <w:rFonts w:ascii="Times New Roman" w:hAnsi="Times New Roman" w:cs="Times New Roman"/>
          <w:sz w:val="24"/>
          <w:szCs w:val="24"/>
        </w:rPr>
      </w:pPr>
      <m:oMath>
        <m:sSub>
          <m:sSubPr>
            <m:ctrlPr>
              <w:rPr>
                <w:rFonts w:ascii="Cambria Math" w:hAnsi="Cambria Math" w:cs="Times New Roman"/>
                <w:sz w:val="24"/>
                <w:szCs w:val="24"/>
              </w:rPr>
            </m:ctrlPr>
          </m:sSubPr>
          <m:e>
            <m:r>
              <m:rPr>
                <m:sty m:val="p"/>
              </m:rPr>
              <w:rPr>
                <w:rFonts w:ascii="Cambria Math" w:hAnsi="Cambria Math" w:cs="Times New Roman"/>
                <w:sz w:val="24"/>
                <w:szCs w:val="24"/>
              </w:rPr>
              <m:t>КБД</m:t>
            </m:r>
          </m:e>
          <m:sub>
            <m:r>
              <m:rPr>
                <m:sty m:val="p"/>
              </m:rPr>
              <w:rPr>
                <w:rFonts w:ascii="Cambria Math" w:hAnsi="Cambria Math" w:cs="Times New Roman"/>
                <w:sz w:val="24"/>
                <w:szCs w:val="24"/>
              </w:rPr>
              <m:t>RUCBITRBBB</m:t>
            </m:r>
          </m:sub>
        </m:sSub>
      </m:oMath>
      <w:r w:rsidR="00816E97" w:rsidRPr="00A12F11">
        <w:rPr>
          <w:rFonts w:ascii="Times New Roman" w:hAnsi="Times New Roman" w:cs="Times New Roman"/>
          <w:sz w:val="24"/>
          <w:szCs w:val="24"/>
        </w:rPr>
        <w:tab/>
        <w:t>- значение Ставки КБД в точке, соответствующей дюрации индекса RUCBITRBBB раскрытой Московской биржей.</w:t>
      </w:r>
    </w:p>
    <w:p w14:paraId="6CD03663" w14:textId="77777777" w:rsidR="00816E97" w:rsidRPr="00A12F11" w:rsidRDefault="00816E97" w:rsidP="00A12F11">
      <w:pPr>
        <w:spacing w:before="240" w:line="276" w:lineRule="auto"/>
        <w:ind w:left="426" w:hanging="426"/>
        <w:contextualSpacing/>
        <w:jc w:val="both"/>
        <w:rPr>
          <w:rFonts w:ascii="Times New Roman" w:hAnsi="Times New Roman" w:cs="Times New Roman"/>
          <w:sz w:val="24"/>
          <w:szCs w:val="24"/>
        </w:rPr>
      </w:pPr>
      <w:r w:rsidRPr="00A12F11">
        <w:rPr>
          <w:rFonts w:ascii="Times New Roman" w:hAnsi="Times New Roman" w:cs="Times New Roman"/>
          <w:sz w:val="24"/>
          <w:szCs w:val="24"/>
        </w:rPr>
        <w:t xml:space="preserve">Рассчитывается медианное значение кредитного спреда </w:t>
      </w:r>
      <m:oMath>
        <m:sSubSup>
          <m:sSubSupPr>
            <m:ctrlPr>
              <w:rPr>
                <w:rFonts w:ascii="Cambria Math" w:hAnsi="Cambria Math" w:cs="Times New Roman"/>
                <w:sz w:val="24"/>
                <w:szCs w:val="24"/>
              </w:rPr>
            </m:ctrlPr>
          </m:sSubSupPr>
          <m:e>
            <m:r>
              <w:rPr>
                <w:rFonts w:ascii="Cambria Math" w:hAnsi="Cambria Math" w:cs="Times New Roman"/>
                <w:sz w:val="24"/>
                <w:szCs w:val="24"/>
              </w:rPr>
              <m:t>S</m:t>
            </m:r>
          </m:e>
          <m:sub>
            <m:r>
              <m:rPr>
                <m:sty m:val="p"/>
              </m:rPr>
              <w:rPr>
                <w:rFonts w:ascii="Cambria Math" w:hAnsi="Cambria Math" w:cs="Times New Roman"/>
                <w:sz w:val="24"/>
                <w:szCs w:val="24"/>
              </w:rPr>
              <m:t>РГI</m:t>
            </m:r>
          </m:sub>
          <m:sup>
            <m:r>
              <w:rPr>
                <w:rFonts w:ascii="Cambria Math" w:hAnsi="Cambria Math" w:cs="Times New Roman"/>
                <w:sz w:val="24"/>
                <w:szCs w:val="24"/>
              </w:rPr>
              <m:t>m</m:t>
            </m:r>
          </m:sup>
        </m:sSubSup>
      </m:oMath>
      <w:r w:rsidRPr="00A12F11">
        <w:rPr>
          <w:rFonts w:ascii="Times New Roman" w:hAnsi="Times New Roman" w:cs="Times New Roman"/>
          <w:sz w:val="24"/>
          <w:szCs w:val="24"/>
        </w:rPr>
        <w:t xml:space="preserve"> за последние 20 торговых дней (медиана из полученного ряда SРГI). </w:t>
      </w:r>
    </w:p>
    <w:p w14:paraId="0AC357B3" w14:textId="77777777" w:rsidR="00816E97" w:rsidRPr="00A12F11" w:rsidRDefault="00816E97"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 xml:space="preserve">При расчете медианного значения кредитного спреда </w:t>
      </w:r>
      <m:oMath>
        <m:sSubSup>
          <m:sSubSupPr>
            <m:ctrlPr>
              <w:rPr>
                <w:rFonts w:ascii="Cambria Math" w:hAnsi="Cambria Math" w:cs="Times New Roman"/>
                <w:sz w:val="24"/>
                <w:szCs w:val="24"/>
              </w:rPr>
            </m:ctrlPr>
          </m:sSubSupPr>
          <m:e>
            <m:r>
              <w:rPr>
                <w:rFonts w:ascii="Cambria Math" w:hAnsi="Cambria Math" w:cs="Times New Roman"/>
                <w:sz w:val="24"/>
                <w:szCs w:val="24"/>
              </w:rPr>
              <m:t>S</m:t>
            </m:r>
          </m:e>
          <m:sub>
            <m:r>
              <m:rPr>
                <m:sty m:val="p"/>
              </m:rPr>
              <w:rPr>
                <w:rFonts w:ascii="Cambria Math" w:hAnsi="Cambria Math" w:cs="Times New Roman"/>
                <w:sz w:val="24"/>
                <w:szCs w:val="24"/>
              </w:rPr>
              <m:t>РГI</m:t>
            </m:r>
          </m:sub>
          <m:sup>
            <m:r>
              <w:rPr>
                <w:rFonts w:ascii="Cambria Math" w:hAnsi="Cambria Math" w:cs="Times New Roman"/>
                <w:sz w:val="24"/>
                <w:szCs w:val="24"/>
              </w:rPr>
              <m:t>m</m:t>
            </m:r>
          </m:sup>
        </m:sSubSup>
      </m:oMath>
      <w:r w:rsidRPr="00A12F11">
        <w:rPr>
          <w:rFonts w:ascii="Times New Roman" w:hAnsi="Times New Roman" w:cs="Times New Roman"/>
          <w:sz w:val="24"/>
          <w:szCs w:val="24"/>
        </w:rPr>
        <w:t xml:space="preserve"> промежуточные округления значений SРГI не производятся. Полученное медианное значение кредитного спреда </w:t>
      </w:r>
      <m:oMath>
        <m:sSubSup>
          <m:sSubSupPr>
            <m:ctrlPr>
              <w:rPr>
                <w:rFonts w:ascii="Cambria Math" w:hAnsi="Cambria Math" w:cs="Times New Roman"/>
                <w:sz w:val="24"/>
                <w:szCs w:val="24"/>
              </w:rPr>
            </m:ctrlPr>
          </m:sSubSupPr>
          <m:e>
            <m:r>
              <w:rPr>
                <w:rFonts w:ascii="Cambria Math" w:hAnsi="Cambria Math" w:cs="Times New Roman"/>
                <w:sz w:val="24"/>
                <w:szCs w:val="24"/>
              </w:rPr>
              <m:t>S</m:t>
            </m:r>
          </m:e>
          <m:sub>
            <m:r>
              <m:rPr>
                <m:sty m:val="p"/>
              </m:rPr>
              <w:rPr>
                <w:rFonts w:ascii="Cambria Math" w:hAnsi="Cambria Math" w:cs="Times New Roman"/>
                <w:sz w:val="24"/>
                <w:szCs w:val="24"/>
              </w:rPr>
              <m:t>РГI</m:t>
            </m:r>
          </m:sub>
          <m:sup>
            <m:r>
              <w:rPr>
                <w:rFonts w:ascii="Cambria Math" w:hAnsi="Cambria Math" w:cs="Times New Roman"/>
                <w:sz w:val="24"/>
                <w:szCs w:val="24"/>
              </w:rPr>
              <m:t>m</m:t>
            </m:r>
          </m:sup>
        </m:sSubSup>
      </m:oMath>
      <w:r w:rsidRPr="00A12F11">
        <w:rPr>
          <w:rFonts w:ascii="Times New Roman" w:hAnsi="Times New Roman" w:cs="Times New Roman"/>
          <w:sz w:val="24"/>
          <w:szCs w:val="24"/>
        </w:rPr>
        <w:t xml:space="preserve"> округляется по правилам математического округления до целого значения базисных пунктов.</w:t>
      </w:r>
    </w:p>
    <w:p w14:paraId="03081884" w14:textId="77777777" w:rsidR="00816E97" w:rsidRPr="00A12F11" w:rsidRDefault="00816E97" w:rsidP="00A12F11">
      <w:pPr>
        <w:spacing w:before="240" w:line="276" w:lineRule="auto"/>
        <w:ind w:left="426" w:hanging="426"/>
        <w:contextualSpacing/>
        <w:jc w:val="both"/>
        <w:rPr>
          <w:rFonts w:ascii="Times New Roman" w:hAnsi="Times New Roman" w:cs="Times New Roman"/>
          <w:sz w:val="24"/>
          <w:szCs w:val="24"/>
        </w:rPr>
      </w:pPr>
    </w:p>
    <w:p w14:paraId="68A1330D" w14:textId="77777777" w:rsidR="00816E97" w:rsidRPr="00A12F11" w:rsidRDefault="00816E97" w:rsidP="00A12F11">
      <w:pPr>
        <w:spacing w:before="240" w:line="276" w:lineRule="auto"/>
        <w:ind w:left="426" w:hanging="426"/>
        <w:contextualSpacing/>
        <w:jc w:val="both"/>
        <w:rPr>
          <w:rFonts w:ascii="Times New Roman" w:hAnsi="Times New Roman" w:cs="Times New Roman"/>
          <w:b/>
          <w:sz w:val="24"/>
          <w:szCs w:val="24"/>
        </w:rPr>
      </w:pPr>
      <w:r w:rsidRPr="00A12F11">
        <w:rPr>
          <w:rFonts w:ascii="Times New Roman" w:hAnsi="Times New Roman" w:cs="Times New Roman"/>
          <w:b/>
          <w:sz w:val="24"/>
          <w:szCs w:val="24"/>
        </w:rPr>
        <w:t>Рейтинговая группа II</w:t>
      </w:r>
    </w:p>
    <w:p w14:paraId="0B307549" w14:textId="77777777" w:rsidR="00816E97" w:rsidRPr="00A12F11" w:rsidRDefault="00816E97" w:rsidP="00A12F11">
      <w:pPr>
        <w:spacing w:before="240" w:line="276" w:lineRule="auto"/>
        <w:ind w:left="426" w:hanging="426"/>
        <w:contextualSpacing/>
        <w:jc w:val="both"/>
        <w:rPr>
          <w:rFonts w:ascii="Times New Roman" w:hAnsi="Times New Roman" w:cs="Times New Roman"/>
          <w:sz w:val="24"/>
          <w:szCs w:val="24"/>
        </w:rPr>
      </w:pPr>
      <w:r w:rsidRPr="00A12F11">
        <w:rPr>
          <w:rFonts w:ascii="Times New Roman" w:hAnsi="Times New Roman" w:cs="Times New Roman"/>
          <w:sz w:val="24"/>
          <w:szCs w:val="24"/>
        </w:rPr>
        <w:t xml:space="preserve">Рассчитывается кредитный спред SРГII за каждый из 20 последних торговых дней: </w:t>
      </w:r>
    </w:p>
    <w:p w14:paraId="5D1029CA" w14:textId="77777777" w:rsidR="00816E97" w:rsidRPr="00A12F11" w:rsidRDefault="00B01403" w:rsidP="00A12F11">
      <w:pPr>
        <w:spacing w:before="240" w:line="276" w:lineRule="auto"/>
        <w:ind w:left="426" w:hanging="426"/>
        <w:jc w:val="both"/>
        <w:rPr>
          <w:rFonts w:ascii="Times New Roman" w:hAnsi="Times New Roman" w:cs="Times New Roman"/>
          <w:sz w:val="24"/>
          <w:szCs w:val="24"/>
        </w:rPr>
      </w:pPr>
      <m:oMathPara>
        <m:oMath>
          <m:sSub>
            <m:sSubPr>
              <m:ctrlPr>
                <w:rPr>
                  <w:rFonts w:ascii="Cambria Math" w:hAnsi="Cambria Math" w:cs="Times New Roman"/>
                  <w:sz w:val="24"/>
                  <w:szCs w:val="24"/>
                </w:rPr>
              </m:ctrlPr>
            </m:sSubPr>
            <m:e>
              <m:r>
                <w:rPr>
                  <w:rFonts w:ascii="Cambria Math" w:hAnsi="Cambria Math" w:cs="Times New Roman"/>
                  <w:sz w:val="24"/>
                  <w:szCs w:val="24"/>
                </w:rPr>
                <m:t>S</m:t>
              </m:r>
            </m:e>
            <m:sub>
              <m:r>
                <m:rPr>
                  <m:sty m:val="p"/>
                </m:rPr>
                <w:rPr>
                  <w:rFonts w:ascii="Cambria Math" w:hAnsi="Cambria Math" w:cs="Times New Roman"/>
                  <w:sz w:val="24"/>
                  <w:szCs w:val="24"/>
                </w:rPr>
                <m:t>РГII</m:t>
              </m:r>
            </m:sub>
          </m:sSub>
          <m:r>
            <m:rPr>
              <m:sty m:val="p"/>
            </m:rPr>
            <w:rPr>
              <w:rFonts w:ascii="Cambria Math" w:hAnsi="Cambria Math" w:cs="Times New Roman"/>
              <w:sz w:val="24"/>
              <w:szCs w:val="24"/>
            </w:rPr>
            <m:t>=</m:t>
          </m:r>
          <m:d>
            <m:dPr>
              <m:ctrlPr>
                <w:rPr>
                  <w:rFonts w:ascii="Cambria Math" w:hAnsi="Cambria Math" w:cs="Times New Roman"/>
                  <w:sz w:val="24"/>
                  <w:szCs w:val="24"/>
                </w:rPr>
              </m:ctrlPr>
            </m:dPr>
            <m:e>
              <m:sSub>
                <m:sSubPr>
                  <m:ctrlPr>
                    <w:rPr>
                      <w:rFonts w:ascii="Cambria Math" w:hAnsi="Cambria Math" w:cs="Times New Roman"/>
                      <w:sz w:val="24"/>
                      <w:szCs w:val="24"/>
                    </w:rPr>
                  </m:ctrlPr>
                </m:sSubPr>
                <m:e>
                  <m:r>
                    <w:rPr>
                      <w:rFonts w:ascii="Cambria Math" w:hAnsi="Cambria Math" w:cs="Times New Roman"/>
                      <w:sz w:val="24"/>
                      <w:szCs w:val="24"/>
                    </w:rPr>
                    <m:t>Y</m:t>
                  </m:r>
                </m:e>
                <m:sub>
                  <m:r>
                    <m:rPr>
                      <m:sty m:val="p"/>
                    </m:rPr>
                    <w:rPr>
                      <w:rFonts w:ascii="Cambria Math" w:hAnsi="Cambria Math" w:cs="Times New Roman"/>
                      <w:sz w:val="24"/>
                      <w:szCs w:val="24"/>
                    </w:rPr>
                    <m:t>RUCBITRBB</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m:rPr>
                      <m:sty m:val="p"/>
                    </m:rPr>
                    <w:rPr>
                      <w:rFonts w:ascii="Cambria Math" w:hAnsi="Cambria Math" w:cs="Times New Roman"/>
                      <w:sz w:val="24"/>
                      <w:szCs w:val="24"/>
                    </w:rPr>
                    <m:t>КБД</m:t>
                  </m:r>
                </m:e>
                <m:sub>
                  <m:r>
                    <m:rPr>
                      <m:sty m:val="p"/>
                    </m:rPr>
                    <w:rPr>
                      <w:rFonts w:ascii="Cambria Math" w:hAnsi="Cambria Math" w:cs="Times New Roman"/>
                      <w:sz w:val="24"/>
                      <w:szCs w:val="24"/>
                    </w:rPr>
                    <m:t>RUCBITRBB</m:t>
                  </m:r>
                </m:sub>
              </m:sSub>
            </m:e>
          </m:d>
          <m:r>
            <m:rPr>
              <m:sty m:val="p"/>
            </m:rPr>
            <w:rPr>
              <w:rFonts w:ascii="Cambria Math" w:hAnsi="Cambria Math" w:cs="Times New Roman"/>
              <w:sz w:val="24"/>
              <w:szCs w:val="24"/>
            </w:rPr>
            <m:t>×100,                                     (15)</m:t>
          </m:r>
        </m:oMath>
      </m:oMathPara>
    </w:p>
    <w:p w14:paraId="50201408" w14:textId="77777777" w:rsidR="00816E97" w:rsidRPr="00A12F11" w:rsidRDefault="00816E97" w:rsidP="00A12F11">
      <w:pPr>
        <w:spacing w:before="240" w:line="276" w:lineRule="auto"/>
        <w:ind w:left="1560" w:hanging="1560"/>
        <w:jc w:val="both"/>
        <w:rPr>
          <w:rFonts w:ascii="Times New Roman" w:hAnsi="Times New Roman" w:cs="Times New Roman"/>
          <w:sz w:val="24"/>
          <w:szCs w:val="24"/>
        </w:rPr>
      </w:pPr>
      <w:r w:rsidRPr="00A12F11">
        <w:rPr>
          <w:rFonts w:ascii="Times New Roman" w:hAnsi="Times New Roman" w:cs="Times New Roman"/>
          <w:sz w:val="24"/>
          <w:szCs w:val="24"/>
        </w:rPr>
        <w:t>Где:</w:t>
      </w:r>
      <w:r w:rsidRPr="00A12F11">
        <w:rPr>
          <w:rFonts w:ascii="Times New Roman" w:hAnsi="Times New Roman" w:cs="Times New Roman"/>
          <w:sz w:val="24"/>
          <w:szCs w:val="24"/>
        </w:rPr>
        <w:tab/>
      </w:r>
      <w:r w:rsidRPr="00A12F11">
        <w:rPr>
          <w:rFonts w:ascii="Times New Roman" w:hAnsi="Times New Roman" w:cs="Times New Roman"/>
          <w:sz w:val="24"/>
          <w:szCs w:val="24"/>
        </w:rPr>
        <w:tab/>
      </w:r>
      <w:r w:rsidRPr="00A12F11">
        <w:rPr>
          <w:rFonts w:ascii="Times New Roman" w:hAnsi="Times New Roman" w:cs="Times New Roman"/>
          <w:sz w:val="24"/>
          <w:szCs w:val="24"/>
        </w:rPr>
        <w:tab/>
      </w:r>
      <w:r w:rsidRPr="00A12F11">
        <w:rPr>
          <w:rFonts w:ascii="Times New Roman" w:hAnsi="Times New Roman" w:cs="Times New Roman"/>
          <w:sz w:val="24"/>
          <w:szCs w:val="24"/>
        </w:rPr>
        <w:tab/>
      </w:r>
    </w:p>
    <w:p w14:paraId="79AD5517" w14:textId="77777777" w:rsidR="00816E97" w:rsidRPr="00A12F11" w:rsidRDefault="00B01403" w:rsidP="00A12F11">
      <w:pPr>
        <w:spacing w:before="240" w:line="276" w:lineRule="auto"/>
        <w:ind w:left="1560" w:hanging="1560"/>
        <w:jc w:val="both"/>
        <w:rPr>
          <w:rFonts w:ascii="Times New Roman" w:hAnsi="Times New Roman" w:cs="Times New Roman"/>
          <w:sz w:val="24"/>
          <w:szCs w:val="24"/>
        </w:rPr>
      </w:pPr>
      <m:oMath>
        <m:sSub>
          <m:sSubPr>
            <m:ctrlPr>
              <w:rPr>
                <w:rFonts w:ascii="Cambria Math" w:hAnsi="Cambria Math" w:cs="Times New Roman"/>
                <w:sz w:val="24"/>
                <w:szCs w:val="24"/>
              </w:rPr>
            </m:ctrlPr>
          </m:sSubPr>
          <m:e>
            <m:r>
              <w:rPr>
                <w:rFonts w:ascii="Cambria Math" w:hAnsi="Cambria Math" w:cs="Times New Roman"/>
                <w:sz w:val="24"/>
                <w:szCs w:val="24"/>
              </w:rPr>
              <m:t>S</m:t>
            </m:r>
          </m:e>
          <m:sub>
            <m:r>
              <m:rPr>
                <m:sty m:val="p"/>
              </m:rPr>
              <w:rPr>
                <w:rFonts w:ascii="Cambria Math" w:hAnsi="Cambria Math" w:cs="Times New Roman"/>
                <w:sz w:val="24"/>
                <w:szCs w:val="24"/>
              </w:rPr>
              <m:t>РГII</m:t>
            </m:r>
          </m:sub>
        </m:sSub>
      </m:oMath>
      <w:r w:rsidR="00816E97" w:rsidRPr="00A12F11">
        <w:rPr>
          <w:rFonts w:ascii="Times New Roman" w:hAnsi="Times New Roman" w:cs="Times New Roman"/>
          <w:sz w:val="24"/>
          <w:szCs w:val="24"/>
        </w:rPr>
        <w:tab/>
      </w:r>
      <w:r w:rsidR="00816E97" w:rsidRPr="00A12F11">
        <w:rPr>
          <w:rFonts w:ascii="Times New Roman" w:hAnsi="Times New Roman" w:cs="Times New Roman"/>
          <w:sz w:val="24"/>
          <w:szCs w:val="24"/>
        </w:rPr>
        <w:tab/>
        <w:t>- значения спреда, рассчитанные в базисных пунктах;</w:t>
      </w:r>
    </w:p>
    <w:p w14:paraId="09A63990" w14:textId="77777777" w:rsidR="00816E97" w:rsidRPr="00A12F11" w:rsidRDefault="00B01403" w:rsidP="00A12F11">
      <w:pPr>
        <w:spacing w:before="240" w:line="276" w:lineRule="auto"/>
        <w:ind w:left="1560" w:hanging="1560"/>
        <w:jc w:val="both"/>
        <w:rPr>
          <w:rFonts w:ascii="Times New Roman" w:hAnsi="Times New Roman" w:cs="Times New Roman"/>
          <w:sz w:val="24"/>
          <w:szCs w:val="24"/>
        </w:rPr>
      </w:pPr>
      <m:oMath>
        <m:sSub>
          <m:sSubPr>
            <m:ctrlPr>
              <w:rPr>
                <w:rFonts w:ascii="Cambria Math" w:hAnsi="Cambria Math" w:cs="Times New Roman"/>
                <w:sz w:val="24"/>
                <w:szCs w:val="24"/>
              </w:rPr>
            </m:ctrlPr>
          </m:sSubPr>
          <m:e>
            <m:r>
              <w:rPr>
                <w:rFonts w:ascii="Cambria Math" w:hAnsi="Cambria Math" w:cs="Times New Roman"/>
                <w:sz w:val="24"/>
                <w:szCs w:val="24"/>
              </w:rPr>
              <m:t>Y</m:t>
            </m:r>
          </m:e>
          <m:sub>
            <m:r>
              <m:rPr>
                <m:sty m:val="p"/>
              </m:rPr>
              <w:rPr>
                <w:rFonts w:ascii="Cambria Math" w:hAnsi="Cambria Math" w:cs="Times New Roman"/>
                <w:sz w:val="24"/>
                <w:szCs w:val="24"/>
              </w:rPr>
              <m:t>RUCBITRBB</m:t>
            </m:r>
          </m:sub>
        </m:sSub>
      </m:oMath>
      <w:r w:rsidR="00816E97" w:rsidRPr="00A12F11">
        <w:rPr>
          <w:rFonts w:ascii="Times New Roman" w:hAnsi="Times New Roman" w:cs="Times New Roman"/>
          <w:sz w:val="24"/>
          <w:szCs w:val="24"/>
        </w:rPr>
        <w:tab/>
      </w:r>
      <w:r w:rsidR="00816E97" w:rsidRPr="00A12F11">
        <w:rPr>
          <w:rFonts w:ascii="Times New Roman" w:hAnsi="Times New Roman" w:cs="Times New Roman"/>
          <w:sz w:val="24"/>
          <w:szCs w:val="24"/>
        </w:rPr>
        <w:tab/>
        <w:t>- доходность индекса RUCBITRBB, раскрытая Московской биржей;</w:t>
      </w:r>
    </w:p>
    <w:p w14:paraId="48FAF37F" w14:textId="77777777" w:rsidR="00816E97" w:rsidRPr="00A12F11" w:rsidRDefault="00B01403" w:rsidP="00A12F11">
      <w:pPr>
        <w:spacing w:before="240" w:line="276" w:lineRule="auto"/>
        <w:ind w:left="1560" w:hanging="1560"/>
        <w:jc w:val="both"/>
        <w:rPr>
          <w:rFonts w:ascii="Times New Roman" w:hAnsi="Times New Roman" w:cs="Times New Roman"/>
          <w:sz w:val="24"/>
          <w:szCs w:val="24"/>
        </w:rPr>
      </w:pPr>
      <m:oMath>
        <m:sSub>
          <m:sSubPr>
            <m:ctrlPr>
              <w:rPr>
                <w:rFonts w:ascii="Cambria Math" w:hAnsi="Cambria Math" w:cs="Times New Roman"/>
                <w:sz w:val="24"/>
                <w:szCs w:val="24"/>
              </w:rPr>
            </m:ctrlPr>
          </m:sSubPr>
          <m:e>
            <m:r>
              <m:rPr>
                <m:sty m:val="p"/>
              </m:rPr>
              <w:rPr>
                <w:rFonts w:ascii="Cambria Math" w:hAnsi="Cambria Math" w:cs="Times New Roman"/>
                <w:sz w:val="24"/>
                <w:szCs w:val="24"/>
              </w:rPr>
              <m:t>КБД</m:t>
            </m:r>
          </m:e>
          <m:sub>
            <m:r>
              <m:rPr>
                <m:sty m:val="p"/>
              </m:rPr>
              <w:rPr>
                <w:rFonts w:ascii="Cambria Math" w:hAnsi="Cambria Math" w:cs="Times New Roman"/>
                <w:sz w:val="24"/>
                <w:szCs w:val="24"/>
              </w:rPr>
              <m:t>RUCBITRBB</m:t>
            </m:r>
          </m:sub>
        </m:sSub>
      </m:oMath>
      <w:r w:rsidR="00816E97" w:rsidRPr="00A12F11">
        <w:rPr>
          <w:rFonts w:ascii="Times New Roman" w:hAnsi="Times New Roman" w:cs="Times New Roman"/>
          <w:sz w:val="24"/>
          <w:szCs w:val="24"/>
        </w:rPr>
        <w:tab/>
        <w:t>- значение Ставки КБД в точке, соответствующей дюрации индекса RUCBITRBB раскрытой Московской биржей.</w:t>
      </w:r>
    </w:p>
    <w:p w14:paraId="5E5C3317" w14:textId="77777777" w:rsidR="00816E97" w:rsidRPr="00A12F11" w:rsidRDefault="00816E97" w:rsidP="00A12F11">
      <w:pPr>
        <w:spacing w:before="240" w:line="276" w:lineRule="auto"/>
        <w:ind w:left="426" w:hanging="426"/>
        <w:contextualSpacing/>
        <w:jc w:val="both"/>
        <w:rPr>
          <w:rFonts w:ascii="Times New Roman" w:hAnsi="Times New Roman" w:cs="Times New Roman"/>
          <w:sz w:val="24"/>
          <w:szCs w:val="24"/>
        </w:rPr>
      </w:pPr>
      <w:r w:rsidRPr="00A12F11">
        <w:rPr>
          <w:rFonts w:ascii="Times New Roman" w:hAnsi="Times New Roman" w:cs="Times New Roman"/>
          <w:sz w:val="24"/>
          <w:szCs w:val="24"/>
        </w:rPr>
        <w:t xml:space="preserve">Рассчитывается медианное значение кредитного спреда </w:t>
      </w:r>
      <m:oMath>
        <m:sSubSup>
          <m:sSubSupPr>
            <m:ctrlPr>
              <w:rPr>
                <w:rFonts w:ascii="Cambria Math" w:hAnsi="Cambria Math" w:cs="Times New Roman"/>
                <w:sz w:val="24"/>
                <w:szCs w:val="24"/>
              </w:rPr>
            </m:ctrlPr>
          </m:sSubSupPr>
          <m:e>
            <m:r>
              <w:rPr>
                <w:rFonts w:ascii="Cambria Math" w:hAnsi="Cambria Math" w:cs="Times New Roman"/>
                <w:sz w:val="24"/>
                <w:szCs w:val="24"/>
              </w:rPr>
              <m:t>S</m:t>
            </m:r>
          </m:e>
          <m:sub>
            <m:r>
              <m:rPr>
                <m:sty m:val="p"/>
              </m:rPr>
              <w:rPr>
                <w:rFonts w:ascii="Cambria Math" w:hAnsi="Cambria Math" w:cs="Times New Roman"/>
                <w:sz w:val="24"/>
                <w:szCs w:val="24"/>
              </w:rPr>
              <m:t>РГII</m:t>
            </m:r>
          </m:sub>
          <m:sup>
            <m:r>
              <w:rPr>
                <w:rFonts w:ascii="Cambria Math" w:hAnsi="Cambria Math" w:cs="Times New Roman"/>
                <w:sz w:val="24"/>
                <w:szCs w:val="24"/>
              </w:rPr>
              <m:t>m</m:t>
            </m:r>
          </m:sup>
        </m:sSubSup>
      </m:oMath>
      <w:r w:rsidRPr="00A12F11">
        <w:rPr>
          <w:rFonts w:ascii="Times New Roman" w:hAnsi="Times New Roman" w:cs="Times New Roman"/>
          <w:sz w:val="24"/>
          <w:szCs w:val="24"/>
        </w:rPr>
        <w:t xml:space="preserve"> за последние 20 торговых дней (медиана из полученного ряда SРГII). </w:t>
      </w:r>
    </w:p>
    <w:p w14:paraId="1220DF09" w14:textId="77777777" w:rsidR="00816E97" w:rsidRPr="00A12F11" w:rsidRDefault="00816E97"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 xml:space="preserve">При расчете значения медианного кредитного спреда </w:t>
      </w:r>
      <m:oMath>
        <m:sSubSup>
          <m:sSubSupPr>
            <m:ctrlPr>
              <w:rPr>
                <w:rFonts w:ascii="Cambria Math" w:hAnsi="Cambria Math" w:cs="Times New Roman"/>
                <w:sz w:val="24"/>
                <w:szCs w:val="24"/>
              </w:rPr>
            </m:ctrlPr>
          </m:sSubSupPr>
          <m:e>
            <m:r>
              <w:rPr>
                <w:rFonts w:ascii="Cambria Math" w:hAnsi="Cambria Math" w:cs="Times New Roman"/>
                <w:sz w:val="24"/>
                <w:szCs w:val="24"/>
              </w:rPr>
              <m:t>S</m:t>
            </m:r>
          </m:e>
          <m:sub>
            <m:r>
              <m:rPr>
                <m:sty m:val="p"/>
              </m:rPr>
              <w:rPr>
                <w:rFonts w:ascii="Cambria Math" w:hAnsi="Cambria Math" w:cs="Times New Roman"/>
                <w:sz w:val="24"/>
                <w:szCs w:val="24"/>
              </w:rPr>
              <m:t>РГII</m:t>
            </m:r>
          </m:sub>
          <m:sup>
            <m:r>
              <w:rPr>
                <w:rFonts w:ascii="Cambria Math" w:hAnsi="Cambria Math" w:cs="Times New Roman"/>
                <w:sz w:val="24"/>
                <w:szCs w:val="24"/>
              </w:rPr>
              <m:t>m</m:t>
            </m:r>
          </m:sup>
        </m:sSubSup>
      </m:oMath>
      <w:r w:rsidRPr="00A12F11">
        <w:rPr>
          <w:rFonts w:ascii="Times New Roman" w:hAnsi="Times New Roman" w:cs="Times New Roman"/>
          <w:sz w:val="24"/>
          <w:szCs w:val="24"/>
        </w:rPr>
        <w:t xml:space="preserve"> промежуточные округления значений SРГII не производятся. Полученное медианное значение кредитного спреда </w:t>
      </w:r>
      <m:oMath>
        <m:sSubSup>
          <m:sSubSupPr>
            <m:ctrlPr>
              <w:rPr>
                <w:rFonts w:ascii="Cambria Math" w:hAnsi="Cambria Math" w:cs="Times New Roman"/>
                <w:sz w:val="24"/>
                <w:szCs w:val="24"/>
              </w:rPr>
            </m:ctrlPr>
          </m:sSubSupPr>
          <m:e>
            <m:r>
              <w:rPr>
                <w:rFonts w:ascii="Cambria Math" w:hAnsi="Cambria Math" w:cs="Times New Roman"/>
                <w:sz w:val="24"/>
                <w:szCs w:val="24"/>
              </w:rPr>
              <m:t>S</m:t>
            </m:r>
          </m:e>
          <m:sub>
            <m:r>
              <m:rPr>
                <m:sty m:val="p"/>
              </m:rPr>
              <w:rPr>
                <w:rFonts w:ascii="Cambria Math" w:hAnsi="Cambria Math" w:cs="Times New Roman"/>
                <w:sz w:val="24"/>
                <w:szCs w:val="24"/>
              </w:rPr>
              <m:t>РГII</m:t>
            </m:r>
          </m:sub>
          <m:sup>
            <m:r>
              <w:rPr>
                <w:rFonts w:ascii="Cambria Math" w:hAnsi="Cambria Math" w:cs="Times New Roman"/>
                <w:sz w:val="24"/>
                <w:szCs w:val="24"/>
              </w:rPr>
              <m:t>m</m:t>
            </m:r>
          </m:sup>
        </m:sSubSup>
      </m:oMath>
      <w:r w:rsidRPr="00A12F11">
        <w:rPr>
          <w:rFonts w:ascii="Times New Roman" w:hAnsi="Times New Roman" w:cs="Times New Roman"/>
          <w:sz w:val="24"/>
          <w:szCs w:val="24"/>
        </w:rPr>
        <w:t xml:space="preserve"> округляется по правилам математического округления до целого значения базисных пунктов.</w:t>
      </w:r>
    </w:p>
    <w:p w14:paraId="12192268" w14:textId="77777777" w:rsidR="00816E97" w:rsidRPr="00A12F11" w:rsidRDefault="00816E97" w:rsidP="00A12F11">
      <w:pPr>
        <w:spacing w:before="240" w:line="276" w:lineRule="auto"/>
        <w:ind w:left="426" w:hanging="426"/>
        <w:jc w:val="both"/>
        <w:rPr>
          <w:rFonts w:ascii="Times New Roman" w:hAnsi="Times New Roman" w:cs="Times New Roman"/>
          <w:sz w:val="24"/>
          <w:szCs w:val="24"/>
        </w:rPr>
      </w:pPr>
    </w:p>
    <w:p w14:paraId="6949A3DB" w14:textId="77777777" w:rsidR="00816E97" w:rsidRPr="00A12F11" w:rsidRDefault="00816E97" w:rsidP="00A12F11">
      <w:pPr>
        <w:spacing w:before="240" w:line="276" w:lineRule="auto"/>
        <w:ind w:left="426" w:hanging="426"/>
        <w:jc w:val="both"/>
        <w:rPr>
          <w:rFonts w:ascii="Times New Roman" w:hAnsi="Times New Roman" w:cs="Times New Roman"/>
          <w:b/>
          <w:sz w:val="24"/>
          <w:szCs w:val="24"/>
        </w:rPr>
      </w:pPr>
      <w:r w:rsidRPr="00A12F11">
        <w:rPr>
          <w:rFonts w:ascii="Times New Roman" w:hAnsi="Times New Roman" w:cs="Times New Roman"/>
          <w:b/>
          <w:sz w:val="24"/>
          <w:szCs w:val="24"/>
        </w:rPr>
        <w:t>Рейтинговая группа III</w:t>
      </w:r>
    </w:p>
    <w:p w14:paraId="491FEB9D" w14:textId="77777777" w:rsidR="00816E97" w:rsidRPr="00A12F11" w:rsidRDefault="00816E97"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Рассчитывается кредитный спред SРГШ за каждый из 20 последних торговых дней:</w:t>
      </w:r>
    </w:p>
    <w:p w14:paraId="689EC4D1" w14:textId="77777777" w:rsidR="00816E97" w:rsidRPr="00A12F11" w:rsidRDefault="00B01403" w:rsidP="00A12F11">
      <w:pPr>
        <w:spacing w:before="240" w:line="276" w:lineRule="auto"/>
        <w:ind w:left="426" w:hanging="426"/>
        <w:jc w:val="both"/>
        <w:rPr>
          <w:rFonts w:ascii="Times New Roman" w:hAnsi="Times New Roman" w:cs="Times New Roman"/>
          <w:sz w:val="24"/>
          <w:szCs w:val="24"/>
        </w:rPr>
      </w:pPr>
      <m:oMathPara>
        <m:oMath>
          <m:sSub>
            <m:sSubPr>
              <m:ctrlPr>
                <w:rPr>
                  <w:rFonts w:ascii="Cambria Math" w:hAnsi="Cambria Math" w:cs="Times New Roman"/>
                  <w:sz w:val="24"/>
                  <w:szCs w:val="24"/>
                </w:rPr>
              </m:ctrlPr>
            </m:sSubPr>
            <m:e>
              <m:r>
                <w:rPr>
                  <w:rFonts w:ascii="Cambria Math" w:hAnsi="Cambria Math" w:cs="Times New Roman"/>
                  <w:sz w:val="24"/>
                  <w:szCs w:val="24"/>
                </w:rPr>
                <m:t>S</m:t>
              </m:r>
            </m:e>
            <m:sub>
              <m:r>
                <m:rPr>
                  <m:sty m:val="p"/>
                </m:rPr>
                <w:rPr>
                  <w:rFonts w:ascii="Cambria Math" w:hAnsi="Cambria Math" w:cs="Times New Roman"/>
                  <w:sz w:val="24"/>
                  <w:szCs w:val="24"/>
                </w:rPr>
                <m:t>РГIII</m:t>
              </m:r>
            </m:sub>
          </m:sSub>
          <m:r>
            <m:rPr>
              <m:sty m:val="p"/>
            </m:rPr>
            <w:rPr>
              <w:rFonts w:ascii="Cambria Math" w:hAnsi="Cambria Math" w:cs="Times New Roman"/>
              <w:sz w:val="24"/>
              <w:szCs w:val="24"/>
            </w:rPr>
            <m:t>=</m:t>
          </m:r>
          <m:d>
            <m:dPr>
              <m:ctrlPr>
                <w:rPr>
                  <w:rFonts w:ascii="Cambria Math" w:hAnsi="Cambria Math" w:cs="Times New Roman"/>
                  <w:sz w:val="24"/>
                  <w:szCs w:val="24"/>
                </w:rPr>
              </m:ctrlPr>
            </m:dPr>
            <m:e>
              <m:sSub>
                <m:sSubPr>
                  <m:ctrlPr>
                    <w:rPr>
                      <w:rFonts w:ascii="Cambria Math" w:hAnsi="Cambria Math" w:cs="Times New Roman"/>
                      <w:sz w:val="24"/>
                      <w:szCs w:val="24"/>
                    </w:rPr>
                  </m:ctrlPr>
                </m:sSubPr>
                <m:e>
                  <m:r>
                    <w:rPr>
                      <w:rFonts w:ascii="Cambria Math" w:hAnsi="Cambria Math" w:cs="Times New Roman"/>
                      <w:sz w:val="24"/>
                      <w:szCs w:val="24"/>
                    </w:rPr>
                    <m:t>Y</m:t>
                  </m:r>
                </m:e>
                <m:sub>
                  <m:r>
                    <m:rPr>
                      <m:sty m:val="p"/>
                    </m:rPr>
                    <w:rPr>
                      <w:rFonts w:ascii="Cambria Math" w:hAnsi="Cambria Math" w:cs="Times New Roman"/>
                      <w:sz w:val="24"/>
                      <w:szCs w:val="24"/>
                    </w:rPr>
                    <m:t>RUCBITRB</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m:rPr>
                      <m:sty m:val="p"/>
                    </m:rPr>
                    <w:rPr>
                      <w:rFonts w:ascii="Cambria Math" w:hAnsi="Cambria Math" w:cs="Times New Roman"/>
                      <w:sz w:val="24"/>
                      <w:szCs w:val="24"/>
                    </w:rPr>
                    <m:t>КБД</m:t>
                  </m:r>
                </m:e>
                <m:sub>
                  <m:r>
                    <m:rPr>
                      <m:sty m:val="p"/>
                    </m:rPr>
                    <w:rPr>
                      <w:rFonts w:ascii="Cambria Math" w:hAnsi="Cambria Math" w:cs="Times New Roman"/>
                      <w:sz w:val="24"/>
                      <w:szCs w:val="24"/>
                    </w:rPr>
                    <m:t>RUCBITRB</m:t>
                  </m:r>
                </m:sub>
              </m:sSub>
            </m:e>
          </m:d>
          <m:r>
            <m:rPr>
              <m:sty m:val="p"/>
            </m:rPr>
            <w:rPr>
              <w:rFonts w:ascii="Cambria Math" w:hAnsi="Cambria Math" w:cs="Times New Roman"/>
              <w:sz w:val="24"/>
              <w:szCs w:val="24"/>
            </w:rPr>
            <m:t>×100,                                     (16)</m:t>
          </m:r>
        </m:oMath>
      </m:oMathPara>
    </w:p>
    <w:p w14:paraId="2DF17D83" w14:textId="77777777" w:rsidR="00816E97" w:rsidRPr="00A12F11" w:rsidRDefault="00816E97"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Где:</w:t>
      </w:r>
      <w:r w:rsidRPr="00A12F11">
        <w:rPr>
          <w:rFonts w:ascii="Times New Roman" w:hAnsi="Times New Roman" w:cs="Times New Roman"/>
          <w:sz w:val="24"/>
          <w:szCs w:val="24"/>
        </w:rPr>
        <w:tab/>
      </w:r>
      <w:r w:rsidRPr="00A12F11">
        <w:rPr>
          <w:rFonts w:ascii="Times New Roman" w:hAnsi="Times New Roman" w:cs="Times New Roman"/>
          <w:sz w:val="24"/>
          <w:szCs w:val="24"/>
        </w:rPr>
        <w:tab/>
      </w:r>
      <w:r w:rsidRPr="00A12F11">
        <w:rPr>
          <w:rFonts w:ascii="Times New Roman" w:hAnsi="Times New Roman" w:cs="Times New Roman"/>
          <w:sz w:val="24"/>
          <w:szCs w:val="24"/>
        </w:rPr>
        <w:tab/>
      </w:r>
      <w:r w:rsidRPr="00A12F11">
        <w:rPr>
          <w:rFonts w:ascii="Times New Roman" w:hAnsi="Times New Roman" w:cs="Times New Roman"/>
          <w:sz w:val="24"/>
          <w:szCs w:val="24"/>
        </w:rPr>
        <w:tab/>
      </w:r>
    </w:p>
    <w:p w14:paraId="2468E089" w14:textId="77777777" w:rsidR="00816E97" w:rsidRPr="00A12F11" w:rsidRDefault="00B01403" w:rsidP="00A12F11">
      <w:pPr>
        <w:spacing w:before="240" w:line="276" w:lineRule="auto"/>
        <w:ind w:left="1560" w:hanging="1560"/>
        <w:jc w:val="both"/>
        <w:rPr>
          <w:rFonts w:ascii="Times New Roman" w:hAnsi="Times New Roman" w:cs="Times New Roman"/>
          <w:sz w:val="24"/>
          <w:szCs w:val="24"/>
        </w:rPr>
      </w:pPr>
      <m:oMath>
        <m:sSub>
          <m:sSubPr>
            <m:ctrlPr>
              <w:rPr>
                <w:rFonts w:ascii="Cambria Math" w:hAnsi="Cambria Math" w:cs="Times New Roman"/>
                <w:sz w:val="24"/>
                <w:szCs w:val="24"/>
              </w:rPr>
            </m:ctrlPr>
          </m:sSubPr>
          <m:e>
            <m:r>
              <w:rPr>
                <w:rFonts w:ascii="Cambria Math" w:hAnsi="Cambria Math" w:cs="Times New Roman"/>
                <w:sz w:val="24"/>
                <w:szCs w:val="24"/>
              </w:rPr>
              <m:t>S</m:t>
            </m:r>
          </m:e>
          <m:sub>
            <m:r>
              <m:rPr>
                <m:sty m:val="p"/>
              </m:rPr>
              <w:rPr>
                <w:rFonts w:ascii="Cambria Math" w:hAnsi="Cambria Math" w:cs="Times New Roman"/>
                <w:sz w:val="24"/>
                <w:szCs w:val="24"/>
              </w:rPr>
              <m:t>РГIII</m:t>
            </m:r>
          </m:sub>
        </m:sSub>
      </m:oMath>
      <w:r w:rsidR="00816E97" w:rsidRPr="00A12F11">
        <w:rPr>
          <w:rFonts w:ascii="Times New Roman" w:hAnsi="Times New Roman" w:cs="Times New Roman"/>
          <w:sz w:val="24"/>
          <w:szCs w:val="24"/>
        </w:rPr>
        <w:tab/>
      </w:r>
      <w:r w:rsidR="00816E97" w:rsidRPr="00A12F11">
        <w:rPr>
          <w:rFonts w:ascii="Times New Roman" w:hAnsi="Times New Roman" w:cs="Times New Roman"/>
          <w:sz w:val="24"/>
          <w:szCs w:val="24"/>
        </w:rPr>
        <w:tab/>
        <w:t>- значения спреда, рассчитанные в базисных пунктах;</w:t>
      </w:r>
    </w:p>
    <w:p w14:paraId="667AA85B" w14:textId="77777777" w:rsidR="00816E97" w:rsidRPr="00A12F11" w:rsidRDefault="00B01403" w:rsidP="00A12F11">
      <w:pPr>
        <w:spacing w:before="240" w:line="276" w:lineRule="auto"/>
        <w:ind w:left="1560" w:hanging="1560"/>
        <w:jc w:val="both"/>
        <w:rPr>
          <w:rFonts w:ascii="Times New Roman" w:hAnsi="Times New Roman" w:cs="Times New Roman"/>
          <w:sz w:val="24"/>
          <w:szCs w:val="24"/>
        </w:rPr>
      </w:pPr>
      <m:oMath>
        <m:sSub>
          <m:sSubPr>
            <m:ctrlPr>
              <w:rPr>
                <w:rFonts w:ascii="Cambria Math" w:hAnsi="Cambria Math" w:cs="Times New Roman"/>
                <w:sz w:val="24"/>
                <w:szCs w:val="24"/>
              </w:rPr>
            </m:ctrlPr>
          </m:sSubPr>
          <m:e>
            <m:r>
              <w:rPr>
                <w:rFonts w:ascii="Cambria Math" w:hAnsi="Cambria Math" w:cs="Times New Roman"/>
                <w:sz w:val="24"/>
                <w:szCs w:val="24"/>
              </w:rPr>
              <m:t>Y</m:t>
            </m:r>
          </m:e>
          <m:sub>
            <m:r>
              <m:rPr>
                <m:sty m:val="p"/>
              </m:rPr>
              <w:rPr>
                <w:rFonts w:ascii="Cambria Math" w:hAnsi="Cambria Math" w:cs="Times New Roman"/>
                <w:sz w:val="24"/>
                <w:szCs w:val="24"/>
              </w:rPr>
              <m:t>RUCBITRB</m:t>
            </m:r>
          </m:sub>
        </m:sSub>
      </m:oMath>
      <w:r w:rsidR="00816E97" w:rsidRPr="00A12F11">
        <w:rPr>
          <w:rFonts w:ascii="Times New Roman" w:hAnsi="Times New Roman" w:cs="Times New Roman"/>
          <w:sz w:val="24"/>
          <w:szCs w:val="24"/>
        </w:rPr>
        <w:tab/>
      </w:r>
      <w:r w:rsidR="00816E97" w:rsidRPr="00A12F11">
        <w:rPr>
          <w:rFonts w:ascii="Times New Roman" w:hAnsi="Times New Roman" w:cs="Times New Roman"/>
          <w:sz w:val="24"/>
          <w:szCs w:val="24"/>
        </w:rPr>
        <w:tab/>
        <w:t>- доходность индекса RUCBITRB, раскрытая Московской биржей;</w:t>
      </w:r>
    </w:p>
    <w:p w14:paraId="0A999AEE" w14:textId="77777777" w:rsidR="00816E97" w:rsidRPr="00A12F11" w:rsidRDefault="00B01403" w:rsidP="00A12F11">
      <w:pPr>
        <w:spacing w:before="240" w:line="276" w:lineRule="auto"/>
        <w:ind w:left="1560" w:hanging="1560"/>
        <w:jc w:val="both"/>
        <w:rPr>
          <w:rFonts w:ascii="Times New Roman" w:hAnsi="Times New Roman" w:cs="Times New Roman"/>
          <w:sz w:val="24"/>
          <w:szCs w:val="24"/>
        </w:rPr>
      </w:pPr>
      <m:oMath>
        <m:sSub>
          <m:sSubPr>
            <m:ctrlPr>
              <w:rPr>
                <w:rFonts w:ascii="Cambria Math" w:hAnsi="Cambria Math" w:cs="Times New Roman"/>
                <w:sz w:val="24"/>
                <w:szCs w:val="24"/>
              </w:rPr>
            </m:ctrlPr>
          </m:sSubPr>
          <m:e>
            <m:r>
              <m:rPr>
                <m:sty m:val="p"/>
              </m:rPr>
              <w:rPr>
                <w:rFonts w:ascii="Cambria Math" w:hAnsi="Cambria Math" w:cs="Times New Roman"/>
                <w:sz w:val="24"/>
                <w:szCs w:val="24"/>
              </w:rPr>
              <m:t>КБД</m:t>
            </m:r>
          </m:e>
          <m:sub>
            <m:r>
              <m:rPr>
                <m:sty m:val="p"/>
              </m:rPr>
              <w:rPr>
                <w:rFonts w:ascii="Cambria Math" w:hAnsi="Cambria Math" w:cs="Times New Roman"/>
                <w:sz w:val="24"/>
                <w:szCs w:val="24"/>
              </w:rPr>
              <m:t>RUCBITRB</m:t>
            </m:r>
          </m:sub>
        </m:sSub>
      </m:oMath>
      <w:r w:rsidR="00816E97" w:rsidRPr="00A12F11">
        <w:rPr>
          <w:rFonts w:ascii="Times New Roman" w:hAnsi="Times New Roman" w:cs="Times New Roman"/>
          <w:sz w:val="24"/>
          <w:szCs w:val="24"/>
        </w:rPr>
        <w:tab/>
        <w:t>- значение Ставки КБД в точке, соответствующей дюрации индекса RUCBITRB раскрытой Московской биржей.</w:t>
      </w:r>
    </w:p>
    <w:p w14:paraId="41D95734" w14:textId="77777777" w:rsidR="00816E97" w:rsidRPr="00A12F11" w:rsidRDefault="00816E97"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 xml:space="preserve">Рассчитывается медианное значение кредитного спреда </w:t>
      </w:r>
      <m:oMath>
        <m:sSubSup>
          <m:sSubSupPr>
            <m:ctrlPr>
              <w:rPr>
                <w:rFonts w:ascii="Cambria Math" w:hAnsi="Cambria Math" w:cs="Times New Roman"/>
                <w:sz w:val="24"/>
                <w:szCs w:val="24"/>
              </w:rPr>
            </m:ctrlPr>
          </m:sSubSupPr>
          <m:e>
            <m:r>
              <w:rPr>
                <w:rFonts w:ascii="Cambria Math" w:hAnsi="Cambria Math" w:cs="Times New Roman"/>
                <w:sz w:val="24"/>
                <w:szCs w:val="24"/>
              </w:rPr>
              <m:t>S</m:t>
            </m:r>
          </m:e>
          <m:sub>
            <m:r>
              <m:rPr>
                <m:sty m:val="p"/>
              </m:rPr>
              <w:rPr>
                <w:rFonts w:ascii="Cambria Math" w:hAnsi="Cambria Math" w:cs="Times New Roman"/>
                <w:sz w:val="24"/>
                <w:szCs w:val="24"/>
              </w:rPr>
              <m:t>РГIII</m:t>
            </m:r>
          </m:sub>
          <m:sup>
            <m:r>
              <w:rPr>
                <w:rFonts w:ascii="Cambria Math" w:hAnsi="Cambria Math" w:cs="Times New Roman"/>
                <w:sz w:val="24"/>
                <w:szCs w:val="24"/>
              </w:rPr>
              <m:t>m</m:t>
            </m:r>
          </m:sup>
        </m:sSubSup>
      </m:oMath>
      <w:r w:rsidRPr="00A12F11">
        <w:rPr>
          <w:rFonts w:ascii="Times New Roman" w:hAnsi="Times New Roman" w:cs="Times New Roman"/>
          <w:sz w:val="24"/>
          <w:szCs w:val="24"/>
        </w:rPr>
        <w:t xml:space="preserve"> за последние 20 торговых дней (медиана из полученного ряда SРГIII). </w:t>
      </w:r>
    </w:p>
    <w:p w14:paraId="49F34F50" w14:textId="5C3CE839" w:rsidR="00816E97" w:rsidRPr="00A12F11" w:rsidRDefault="00816E97"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 xml:space="preserve">При расчете значения медианного кредитного спреда </w:t>
      </w:r>
      <m:oMath>
        <m:sSubSup>
          <m:sSubSupPr>
            <m:ctrlPr>
              <w:rPr>
                <w:rFonts w:ascii="Cambria Math" w:hAnsi="Cambria Math" w:cs="Times New Roman"/>
                <w:sz w:val="24"/>
                <w:szCs w:val="24"/>
              </w:rPr>
            </m:ctrlPr>
          </m:sSubSupPr>
          <m:e>
            <m:r>
              <w:rPr>
                <w:rFonts w:ascii="Cambria Math" w:hAnsi="Cambria Math" w:cs="Times New Roman"/>
                <w:sz w:val="24"/>
                <w:szCs w:val="24"/>
              </w:rPr>
              <m:t>S</m:t>
            </m:r>
          </m:e>
          <m:sub>
            <m:r>
              <m:rPr>
                <m:sty m:val="p"/>
              </m:rPr>
              <w:rPr>
                <w:rFonts w:ascii="Cambria Math" w:hAnsi="Cambria Math" w:cs="Times New Roman"/>
                <w:sz w:val="24"/>
                <w:szCs w:val="24"/>
              </w:rPr>
              <m:t>РГIII</m:t>
            </m:r>
          </m:sub>
          <m:sup>
            <m:r>
              <w:rPr>
                <w:rFonts w:ascii="Cambria Math" w:hAnsi="Cambria Math" w:cs="Times New Roman"/>
                <w:sz w:val="24"/>
                <w:szCs w:val="24"/>
              </w:rPr>
              <m:t>m</m:t>
            </m:r>
          </m:sup>
        </m:sSubSup>
      </m:oMath>
      <w:r w:rsidRPr="00A12F11">
        <w:rPr>
          <w:rFonts w:ascii="Times New Roman" w:hAnsi="Times New Roman" w:cs="Times New Roman"/>
          <w:sz w:val="24"/>
          <w:szCs w:val="24"/>
        </w:rPr>
        <w:t xml:space="preserve"> промежуточные округления значений SРГIII не производятся. Полученное медианное значение кредитного спреда </w:t>
      </w:r>
      <m:oMath>
        <m:sSubSup>
          <m:sSubSupPr>
            <m:ctrlPr>
              <w:rPr>
                <w:rFonts w:ascii="Cambria Math" w:hAnsi="Cambria Math" w:cs="Times New Roman"/>
                <w:sz w:val="24"/>
                <w:szCs w:val="24"/>
              </w:rPr>
            </m:ctrlPr>
          </m:sSubSupPr>
          <m:e>
            <m:r>
              <w:rPr>
                <w:rFonts w:ascii="Cambria Math" w:hAnsi="Cambria Math" w:cs="Times New Roman"/>
                <w:sz w:val="24"/>
                <w:szCs w:val="24"/>
              </w:rPr>
              <m:t>S</m:t>
            </m:r>
          </m:e>
          <m:sub>
            <m:r>
              <m:rPr>
                <m:sty m:val="p"/>
              </m:rPr>
              <w:rPr>
                <w:rFonts w:ascii="Cambria Math" w:hAnsi="Cambria Math" w:cs="Times New Roman"/>
                <w:sz w:val="24"/>
                <w:szCs w:val="24"/>
              </w:rPr>
              <m:t>РГIII</m:t>
            </m:r>
          </m:sub>
          <m:sup>
            <m:r>
              <w:rPr>
                <w:rFonts w:ascii="Cambria Math" w:hAnsi="Cambria Math" w:cs="Times New Roman"/>
                <w:sz w:val="24"/>
                <w:szCs w:val="24"/>
              </w:rPr>
              <m:t>m</m:t>
            </m:r>
          </m:sup>
        </m:sSubSup>
      </m:oMath>
      <w:r w:rsidRPr="00A12F11">
        <w:rPr>
          <w:rFonts w:ascii="Times New Roman" w:hAnsi="Times New Roman" w:cs="Times New Roman"/>
          <w:sz w:val="24"/>
          <w:szCs w:val="24"/>
        </w:rPr>
        <w:t xml:space="preserve"> округляется по правилам математического округления до целого значения базисных пунктов.</w:t>
      </w:r>
    </w:p>
    <w:p w14:paraId="270B30BC" w14:textId="77777777" w:rsidR="00D63E51" w:rsidRPr="00A12F11" w:rsidRDefault="00D63E51" w:rsidP="00A12F11">
      <w:pPr>
        <w:pStyle w:val="ac"/>
        <w:spacing w:before="240" w:line="276" w:lineRule="auto"/>
        <w:ind w:left="360"/>
        <w:jc w:val="both"/>
        <w:rPr>
          <w:rFonts w:ascii="Times New Roman" w:hAnsi="Times New Roman" w:cs="Times New Roman"/>
          <w:b/>
          <w:color w:val="FF0000"/>
          <w:sz w:val="24"/>
          <w:szCs w:val="24"/>
        </w:rPr>
      </w:pPr>
    </w:p>
    <w:p w14:paraId="16369FB5" w14:textId="77777777" w:rsidR="00816E97" w:rsidRPr="00A12F11" w:rsidRDefault="00816E97" w:rsidP="00A12F11">
      <w:pPr>
        <w:tabs>
          <w:tab w:val="left" w:pos="567"/>
        </w:tabs>
        <w:spacing w:before="240" w:line="276" w:lineRule="auto"/>
        <w:ind w:left="426" w:hanging="426"/>
        <w:jc w:val="both"/>
        <w:rPr>
          <w:rFonts w:ascii="Times New Roman" w:hAnsi="Times New Roman" w:cs="Times New Roman"/>
          <w:sz w:val="24"/>
          <w:szCs w:val="24"/>
        </w:rPr>
      </w:pPr>
    </w:p>
    <w:p w14:paraId="4899AEF5" w14:textId="77777777" w:rsidR="00816E97" w:rsidRPr="00A12F11" w:rsidRDefault="00816E97" w:rsidP="00A12F11">
      <w:pPr>
        <w:pStyle w:val="ac"/>
        <w:numPr>
          <w:ilvl w:val="0"/>
          <w:numId w:val="58"/>
        </w:numPr>
        <w:spacing w:before="240" w:line="276" w:lineRule="auto"/>
        <w:ind w:left="426" w:hanging="426"/>
        <w:jc w:val="both"/>
        <w:rPr>
          <w:rFonts w:ascii="Times New Roman" w:hAnsi="Times New Roman" w:cs="Times New Roman"/>
          <w:b/>
          <w:sz w:val="24"/>
          <w:szCs w:val="24"/>
        </w:rPr>
      </w:pPr>
      <w:r w:rsidRPr="00A12F11">
        <w:rPr>
          <w:rFonts w:ascii="Times New Roman" w:hAnsi="Times New Roman" w:cs="Times New Roman"/>
          <w:b/>
          <w:sz w:val="24"/>
          <w:szCs w:val="24"/>
        </w:rPr>
        <w:t>Особенности определения кредитных спредов для IV рейтинговой группы</w:t>
      </w:r>
    </w:p>
    <w:p w14:paraId="4AD9BC6D" w14:textId="77777777" w:rsidR="00816E97" w:rsidRPr="00A12F11" w:rsidRDefault="00816E97" w:rsidP="00A12F11">
      <w:pPr>
        <w:tabs>
          <w:tab w:val="left" w:pos="567"/>
        </w:tabs>
        <w:spacing w:before="240" w:line="276" w:lineRule="auto"/>
        <w:ind w:left="426" w:hanging="426"/>
        <w:contextualSpacing/>
        <w:jc w:val="both"/>
        <w:rPr>
          <w:rFonts w:ascii="Times New Roman" w:hAnsi="Times New Roman" w:cs="Times New Roman"/>
          <w:sz w:val="24"/>
          <w:szCs w:val="24"/>
        </w:rPr>
      </w:pPr>
      <w:r w:rsidRPr="00A12F11">
        <w:rPr>
          <w:rFonts w:ascii="Times New Roman" w:hAnsi="Times New Roman" w:cs="Times New Roman"/>
          <w:sz w:val="24"/>
          <w:szCs w:val="24"/>
        </w:rPr>
        <w:tab/>
        <w:t xml:space="preserve">С учетом наличия в данной группе долговых инструментов низкого кредитного качества, в т.ч. преддефолтных, а также долговых инструментов удовлетворительного кредитного качества, но без рейтинга, медианный кредитный спред </w:t>
      </w:r>
      <m:oMath>
        <m:sSubSup>
          <m:sSubSupPr>
            <m:ctrlPr>
              <w:rPr>
                <w:rFonts w:ascii="Cambria Math" w:hAnsi="Cambria Math" w:cs="Times New Roman"/>
                <w:sz w:val="24"/>
                <w:szCs w:val="24"/>
              </w:rPr>
            </m:ctrlPr>
          </m:sSubSupPr>
          <m:e>
            <m:r>
              <w:rPr>
                <w:rFonts w:ascii="Cambria Math" w:hAnsi="Cambria Math" w:cs="Times New Roman"/>
                <w:sz w:val="24"/>
                <w:szCs w:val="24"/>
              </w:rPr>
              <m:t>S</m:t>
            </m:r>
          </m:e>
          <m:sub>
            <m:r>
              <m:rPr>
                <m:sty m:val="p"/>
              </m:rPr>
              <w:rPr>
                <w:rFonts w:ascii="Cambria Math" w:hAnsi="Cambria Math" w:cs="Times New Roman"/>
                <w:sz w:val="24"/>
                <w:szCs w:val="24"/>
              </w:rPr>
              <m:t>РГIV</m:t>
            </m:r>
          </m:sub>
          <m:sup>
            <m:r>
              <w:rPr>
                <w:rFonts w:ascii="Cambria Math" w:hAnsi="Cambria Math" w:cs="Times New Roman"/>
                <w:sz w:val="24"/>
                <w:szCs w:val="24"/>
              </w:rPr>
              <m:t>m</m:t>
            </m:r>
          </m:sup>
        </m:sSubSup>
      </m:oMath>
      <w:r w:rsidRPr="00A12F11">
        <w:rPr>
          <w:rFonts w:ascii="Times New Roman" w:hAnsi="Times New Roman" w:cs="Times New Roman"/>
          <w:sz w:val="24"/>
          <w:szCs w:val="24"/>
        </w:rPr>
        <w:t xml:space="preserve"> рассчитывается на индивидуальной основе для каждого долгового инструмента.</w:t>
      </w:r>
    </w:p>
    <w:p w14:paraId="1E1E901F" w14:textId="77777777" w:rsidR="00816E97" w:rsidRPr="00A12F11" w:rsidRDefault="00816E97" w:rsidP="00A12F11">
      <w:pPr>
        <w:tabs>
          <w:tab w:val="left" w:pos="567"/>
        </w:tabs>
        <w:spacing w:before="240" w:line="276" w:lineRule="auto"/>
        <w:ind w:left="426" w:hanging="426"/>
        <w:contextualSpacing/>
        <w:jc w:val="both"/>
        <w:rPr>
          <w:rFonts w:ascii="Times New Roman" w:hAnsi="Times New Roman" w:cs="Times New Roman"/>
          <w:sz w:val="24"/>
          <w:szCs w:val="24"/>
        </w:rPr>
      </w:pPr>
      <w:r w:rsidRPr="00A12F11">
        <w:rPr>
          <w:rFonts w:ascii="Times New Roman" w:hAnsi="Times New Roman" w:cs="Times New Roman"/>
          <w:sz w:val="24"/>
          <w:szCs w:val="24"/>
        </w:rPr>
        <w:tab/>
        <w:t>Значение медианного кредитного спреда для долгового инструмента, включенного в IV рейтинговую группу, рассчитывается на каждую дату определения справедливой стоимости долгового инструмента в следующем порядке:</w:t>
      </w:r>
    </w:p>
    <w:p w14:paraId="158BA5AB" w14:textId="77777777" w:rsidR="00816E97" w:rsidRPr="00A12F11" w:rsidRDefault="00816E97" w:rsidP="00A12F11">
      <w:pPr>
        <w:tabs>
          <w:tab w:val="left" w:pos="567"/>
        </w:tabs>
        <w:spacing w:before="240" w:line="276" w:lineRule="auto"/>
        <w:ind w:left="426" w:hanging="426"/>
        <w:contextualSpacing/>
        <w:jc w:val="both"/>
        <w:rPr>
          <w:rFonts w:ascii="Times New Roman" w:hAnsi="Times New Roman" w:cs="Times New Roman"/>
          <w:sz w:val="24"/>
          <w:szCs w:val="24"/>
        </w:rPr>
      </w:pPr>
      <w:r w:rsidRPr="00A12F11">
        <w:rPr>
          <w:rFonts w:ascii="Times New Roman" w:hAnsi="Times New Roman" w:cs="Times New Roman"/>
          <w:sz w:val="24"/>
          <w:szCs w:val="24"/>
        </w:rPr>
        <w:t>не реже чем на последний день каждого квартала для долгового инструмента определяется значение кредитного спреда с применением одного из перечисленных ниже способов (далее – экспертное значение кредитного спреда). Одновременно для долгового инструмента определяется величина отклонения экспертного значения кредитного спреда от значения медианного кредитного спреда, рассчитанного для III рейтинговой группы на эту же дату (</w:t>
      </w:r>
      <m:oMath>
        <m:r>
          <m:rPr>
            <m:sty m:val="p"/>
          </m:rPr>
          <w:rPr>
            <w:rFonts w:ascii="Cambria Math" w:hAnsi="Cambria Math" w:cs="Times New Roman"/>
            <w:sz w:val="24"/>
            <w:szCs w:val="24"/>
          </w:rPr>
          <m:t>∆</m:t>
        </m:r>
        <m:sSubSup>
          <m:sSubSupPr>
            <m:ctrlPr>
              <w:rPr>
                <w:rFonts w:ascii="Cambria Math" w:hAnsi="Cambria Math" w:cs="Times New Roman"/>
                <w:sz w:val="24"/>
                <w:szCs w:val="24"/>
              </w:rPr>
            </m:ctrlPr>
          </m:sSubSupPr>
          <m:e>
            <m:r>
              <w:rPr>
                <w:rFonts w:ascii="Cambria Math" w:hAnsi="Cambria Math" w:cs="Times New Roman"/>
                <w:sz w:val="24"/>
                <w:szCs w:val="24"/>
              </w:rPr>
              <m:t>S</m:t>
            </m:r>
          </m:e>
          <m:sub>
            <m:r>
              <m:rPr>
                <m:sty m:val="p"/>
              </m:rPr>
              <w:rPr>
                <w:rFonts w:ascii="Cambria Math" w:hAnsi="Cambria Math" w:cs="Times New Roman"/>
                <w:sz w:val="24"/>
                <w:szCs w:val="24"/>
              </w:rPr>
              <m:t>РГ(III-IV)</m:t>
            </m:r>
          </m:sub>
          <m:sup>
            <m:r>
              <w:rPr>
                <w:rFonts w:ascii="Cambria Math" w:hAnsi="Cambria Math" w:cs="Times New Roman"/>
                <w:sz w:val="24"/>
                <w:szCs w:val="24"/>
              </w:rPr>
              <m:t>m</m:t>
            </m:r>
          </m:sup>
        </m:sSubSup>
      </m:oMath>
      <w:r w:rsidRPr="00A12F11">
        <w:rPr>
          <w:rFonts w:ascii="Times New Roman" w:hAnsi="Times New Roman" w:cs="Times New Roman"/>
          <w:sz w:val="24"/>
          <w:szCs w:val="24"/>
        </w:rPr>
        <w:t>);</w:t>
      </w:r>
    </w:p>
    <w:p w14:paraId="295F51A3" w14:textId="77777777" w:rsidR="00816E97" w:rsidRPr="00A12F11" w:rsidRDefault="00816E97" w:rsidP="00A12F11">
      <w:pPr>
        <w:tabs>
          <w:tab w:val="left" w:pos="567"/>
        </w:tabs>
        <w:spacing w:before="240" w:line="276" w:lineRule="auto"/>
        <w:ind w:left="426" w:hanging="426"/>
        <w:contextualSpacing/>
        <w:jc w:val="both"/>
        <w:rPr>
          <w:rFonts w:ascii="Times New Roman" w:hAnsi="Times New Roman" w:cs="Times New Roman"/>
          <w:sz w:val="24"/>
          <w:szCs w:val="24"/>
        </w:rPr>
      </w:pPr>
      <w:r w:rsidRPr="00A12F11">
        <w:rPr>
          <w:rFonts w:ascii="Times New Roman" w:hAnsi="Times New Roman" w:cs="Times New Roman"/>
          <w:sz w:val="24"/>
          <w:szCs w:val="24"/>
        </w:rPr>
        <w:t xml:space="preserve">медианный кредитный спред </w:t>
      </w:r>
      <m:oMath>
        <m:sSubSup>
          <m:sSubSupPr>
            <m:ctrlPr>
              <w:rPr>
                <w:rFonts w:ascii="Cambria Math" w:hAnsi="Cambria Math" w:cs="Times New Roman"/>
                <w:sz w:val="24"/>
                <w:szCs w:val="24"/>
              </w:rPr>
            </m:ctrlPr>
          </m:sSubSupPr>
          <m:e>
            <m:r>
              <w:rPr>
                <w:rFonts w:ascii="Cambria Math" w:hAnsi="Cambria Math" w:cs="Times New Roman"/>
                <w:sz w:val="24"/>
                <w:szCs w:val="24"/>
              </w:rPr>
              <m:t>S</m:t>
            </m:r>
          </m:e>
          <m:sub>
            <m:r>
              <m:rPr>
                <m:sty m:val="p"/>
              </m:rPr>
              <w:rPr>
                <w:rFonts w:ascii="Cambria Math" w:hAnsi="Cambria Math" w:cs="Times New Roman"/>
                <w:sz w:val="24"/>
                <w:szCs w:val="24"/>
              </w:rPr>
              <m:t>РГ</m:t>
            </m:r>
            <m:r>
              <w:rPr>
                <w:rFonts w:ascii="Cambria Math" w:hAnsi="Cambria Math" w:cs="Times New Roman"/>
                <w:sz w:val="24"/>
                <w:szCs w:val="24"/>
              </w:rPr>
              <m:t>IV</m:t>
            </m:r>
          </m:sub>
          <m:sup>
            <m:r>
              <w:rPr>
                <w:rFonts w:ascii="Cambria Math" w:hAnsi="Cambria Math" w:cs="Times New Roman"/>
                <w:sz w:val="24"/>
                <w:szCs w:val="24"/>
              </w:rPr>
              <m:t>m</m:t>
            </m:r>
          </m:sup>
        </m:sSubSup>
      </m:oMath>
      <w:r w:rsidRPr="00A12F11">
        <w:rPr>
          <w:rFonts w:ascii="Times New Roman" w:hAnsi="Times New Roman" w:cs="Times New Roman"/>
          <w:sz w:val="24"/>
          <w:szCs w:val="24"/>
        </w:rPr>
        <w:t xml:space="preserve"> для долгового инструмента признается равным (в порядке убывания приоритета):</w:t>
      </w:r>
    </w:p>
    <w:p w14:paraId="48CB9CC0" w14:textId="77777777" w:rsidR="00816E97" w:rsidRPr="00A12F11" w:rsidRDefault="00816E97" w:rsidP="00A12F11">
      <w:pPr>
        <w:numPr>
          <w:ilvl w:val="0"/>
          <w:numId w:val="60"/>
        </w:numPr>
        <w:spacing w:before="240" w:line="276" w:lineRule="auto"/>
        <w:ind w:left="426" w:hanging="426"/>
        <w:contextualSpacing/>
        <w:jc w:val="both"/>
        <w:rPr>
          <w:rFonts w:ascii="Times New Roman" w:hAnsi="Times New Roman" w:cs="Times New Roman"/>
          <w:sz w:val="24"/>
          <w:szCs w:val="24"/>
        </w:rPr>
      </w:pPr>
      <w:r w:rsidRPr="00A12F11">
        <w:rPr>
          <w:rFonts w:ascii="Times New Roman" w:hAnsi="Times New Roman" w:cs="Times New Roman"/>
          <w:sz w:val="24"/>
          <w:szCs w:val="24"/>
        </w:rPr>
        <w:t>экспертному значению кредитного спреда, если оно рассчитано на дату определения справедливой стоимости долгового инструмента;</w:t>
      </w:r>
    </w:p>
    <w:p w14:paraId="464956FA" w14:textId="77777777" w:rsidR="00816E97" w:rsidRPr="00A12F11" w:rsidRDefault="00816E97" w:rsidP="00A12F11">
      <w:pPr>
        <w:numPr>
          <w:ilvl w:val="0"/>
          <w:numId w:val="60"/>
        </w:numPr>
        <w:spacing w:before="240" w:line="276" w:lineRule="auto"/>
        <w:ind w:left="426" w:hanging="426"/>
        <w:contextualSpacing/>
        <w:jc w:val="both"/>
        <w:rPr>
          <w:rFonts w:ascii="Times New Roman" w:hAnsi="Times New Roman" w:cs="Times New Roman"/>
          <w:sz w:val="24"/>
          <w:szCs w:val="24"/>
        </w:rPr>
      </w:pPr>
      <w:r w:rsidRPr="00A12F11">
        <w:rPr>
          <w:rFonts w:ascii="Times New Roman" w:hAnsi="Times New Roman" w:cs="Times New Roman"/>
          <w:sz w:val="24"/>
          <w:szCs w:val="24"/>
        </w:rPr>
        <w:t xml:space="preserve">значению медианного кредитного спреда, рассчитанному для III рейтинговой группы на дату определения справедливой стоимости долгового инструмента и увеличенному на величину </w:t>
      </w:r>
      <m:oMath>
        <m:r>
          <m:rPr>
            <m:sty m:val="p"/>
          </m:rPr>
          <w:rPr>
            <w:rFonts w:ascii="Cambria Math" w:hAnsi="Cambria Math" w:cs="Times New Roman"/>
            <w:sz w:val="24"/>
            <w:szCs w:val="24"/>
          </w:rPr>
          <m:t>∆</m:t>
        </m:r>
        <m:sSubSup>
          <m:sSubSupPr>
            <m:ctrlPr>
              <w:rPr>
                <w:rFonts w:ascii="Cambria Math" w:hAnsi="Cambria Math" w:cs="Times New Roman"/>
                <w:sz w:val="24"/>
                <w:szCs w:val="24"/>
              </w:rPr>
            </m:ctrlPr>
          </m:sSubSupPr>
          <m:e>
            <m:r>
              <w:rPr>
                <w:rFonts w:ascii="Cambria Math" w:hAnsi="Cambria Math" w:cs="Times New Roman"/>
                <w:sz w:val="24"/>
                <w:szCs w:val="24"/>
              </w:rPr>
              <m:t>S</m:t>
            </m:r>
          </m:e>
          <m:sub>
            <m:r>
              <m:rPr>
                <m:sty m:val="p"/>
              </m:rPr>
              <w:rPr>
                <w:rFonts w:ascii="Cambria Math" w:hAnsi="Cambria Math" w:cs="Times New Roman"/>
                <w:sz w:val="24"/>
                <w:szCs w:val="24"/>
              </w:rPr>
              <m:t>РГ(III-IV)</m:t>
            </m:r>
          </m:sub>
          <m:sup>
            <m:r>
              <w:rPr>
                <w:rFonts w:ascii="Cambria Math" w:hAnsi="Cambria Math" w:cs="Times New Roman"/>
                <w:sz w:val="24"/>
                <w:szCs w:val="24"/>
              </w:rPr>
              <m:t>m</m:t>
            </m:r>
          </m:sup>
        </m:sSubSup>
      </m:oMath>
      <w:r w:rsidRPr="00A12F11">
        <w:rPr>
          <w:rFonts w:ascii="Times New Roman" w:hAnsi="Times New Roman" w:cs="Times New Roman"/>
          <w:sz w:val="24"/>
          <w:szCs w:val="24"/>
        </w:rPr>
        <w:t>, рассчитанную на наиболее позднюю дату определения экспертного значения кредитного спреда для данного долгового инструмента;</w:t>
      </w:r>
    </w:p>
    <w:p w14:paraId="069A9DE0" w14:textId="77777777" w:rsidR="00816E97" w:rsidRPr="00A12F11" w:rsidRDefault="00816E97" w:rsidP="00A12F11">
      <w:pPr>
        <w:numPr>
          <w:ilvl w:val="0"/>
          <w:numId w:val="60"/>
        </w:numPr>
        <w:spacing w:before="240" w:line="276" w:lineRule="auto"/>
        <w:ind w:left="426" w:hanging="426"/>
        <w:contextualSpacing/>
        <w:jc w:val="both"/>
        <w:rPr>
          <w:rFonts w:ascii="Times New Roman" w:hAnsi="Times New Roman" w:cs="Times New Roman"/>
          <w:sz w:val="24"/>
          <w:szCs w:val="24"/>
        </w:rPr>
      </w:pPr>
      <w:r w:rsidRPr="00A12F11">
        <w:rPr>
          <w:rFonts w:ascii="Times New Roman" w:hAnsi="Times New Roman" w:cs="Times New Roman"/>
          <w:sz w:val="24"/>
          <w:szCs w:val="24"/>
        </w:rPr>
        <w:t>значению медианного кредитного спреда, рассчитанному для III рейтинговой группы на дату определения справедливой стоимости долгового инструмента, до тех пор, пока экспертное значение кредитного спреда для долгового инструмента не определено одним из перечисленных ниже способов.</w:t>
      </w:r>
    </w:p>
    <w:p w14:paraId="74A740CF" w14:textId="77777777" w:rsidR="00816E97" w:rsidRPr="00A12F11" w:rsidRDefault="00816E97" w:rsidP="00A12F11">
      <w:pPr>
        <w:tabs>
          <w:tab w:val="left" w:pos="567"/>
        </w:tabs>
        <w:spacing w:before="240" w:line="276" w:lineRule="auto"/>
        <w:ind w:left="426" w:hanging="426"/>
        <w:contextualSpacing/>
        <w:jc w:val="both"/>
        <w:rPr>
          <w:rFonts w:ascii="Times New Roman" w:hAnsi="Times New Roman" w:cs="Times New Roman"/>
          <w:sz w:val="24"/>
          <w:szCs w:val="24"/>
        </w:rPr>
      </w:pPr>
      <w:r w:rsidRPr="00A12F11">
        <w:rPr>
          <w:rFonts w:ascii="Times New Roman" w:hAnsi="Times New Roman" w:cs="Times New Roman"/>
          <w:sz w:val="24"/>
          <w:szCs w:val="24"/>
        </w:rPr>
        <w:tab/>
        <w:t>В целях настоящего пункта в расчете значения медианного кредитного спреда для III рейтинговой группы не учитывается премия за субординированность в случае, если долговой инструмент является субординированным.</w:t>
      </w:r>
    </w:p>
    <w:p w14:paraId="4F6E4C5F" w14:textId="77777777" w:rsidR="00816E97" w:rsidRPr="00A12F11" w:rsidRDefault="00816E97" w:rsidP="00A12F11">
      <w:pPr>
        <w:tabs>
          <w:tab w:val="left" w:pos="567"/>
        </w:tabs>
        <w:spacing w:before="240" w:line="276" w:lineRule="auto"/>
        <w:ind w:left="426" w:hanging="426"/>
        <w:contextualSpacing/>
        <w:jc w:val="both"/>
        <w:rPr>
          <w:rFonts w:ascii="Times New Roman" w:hAnsi="Times New Roman" w:cs="Times New Roman"/>
          <w:sz w:val="24"/>
          <w:szCs w:val="24"/>
        </w:rPr>
      </w:pPr>
      <w:r w:rsidRPr="00A12F11">
        <w:rPr>
          <w:rFonts w:ascii="Times New Roman" w:hAnsi="Times New Roman" w:cs="Times New Roman"/>
          <w:sz w:val="24"/>
          <w:szCs w:val="24"/>
        </w:rPr>
        <w:tab/>
        <w:t>При расчете экспертного значения кредитного спреда максимально используются наблюдаемые рыночные данные. Ниже приведены возможные методы расчета экспертного значения кредитного спреда в порядке убывания приоритета по использованию рыночных данных:</w:t>
      </w:r>
    </w:p>
    <w:p w14:paraId="5574A610" w14:textId="77777777" w:rsidR="00816E97" w:rsidRPr="00A12F11" w:rsidRDefault="00816E97" w:rsidP="00A12F11">
      <w:pPr>
        <w:numPr>
          <w:ilvl w:val="0"/>
          <w:numId w:val="51"/>
        </w:numPr>
        <w:tabs>
          <w:tab w:val="left" w:pos="1134"/>
        </w:tabs>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Если у эмитента имеются в обращении другие выпуски долговых ценных бумаг, по которым существует активный рынок и имеются доступные цены уровня 1 иерархии справедливой стоимости, то медианное значение кредитного спреда рассчитывается по формуле (17) как среднее значение отклонений эффективной доходности к погашению (оферте) таких выпусков от Ставки КБД для средневзвешенного срока до погашения (оферты) соответствующего выпуска.</w:t>
      </w:r>
    </w:p>
    <w:p w14:paraId="77138D93" w14:textId="77777777" w:rsidR="00816E97" w:rsidRPr="00A12F11" w:rsidRDefault="00B01403" w:rsidP="00A12F11">
      <w:pPr>
        <w:tabs>
          <w:tab w:val="left" w:pos="567"/>
        </w:tabs>
        <w:spacing w:before="240" w:line="276" w:lineRule="auto"/>
        <w:ind w:left="426" w:hanging="426"/>
        <w:jc w:val="both"/>
        <w:rPr>
          <w:rFonts w:ascii="Times New Roman" w:hAnsi="Times New Roman" w:cs="Times New Roman"/>
          <w:sz w:val="24"/>
          <w:szCs w:val="24"/>
        </w:rPr>
      </w:pPr>
      <m:oMathPara>
        <m:oMath>
          <m:sSubSup>
            <m:sSubSupPr>
              <m:ctrlPr>
                <w:rPr>
                  <w:rFonts w:ascii="Cambria Math" w:hAnsi="Cambria Math" w:cs="Times New Roman"/>
                  <w:sz w:val="24"/>
                  <w:szCs w:val="24"/>
                </w:rPr>
              </m:ctrlPr>
            </m:sSubSupPr>
            <m:e>
              <m:r>
                <w:rPr>
                  <w:rFonts w:ascii="Cambria Math" w:hAnsi="Cambria Math" w:cs="Times New Roman"/>
                  <w:sz w:val="24"/>
                  <w:szCs w:val="24"/>
                </w:rPr>
                <m:t>S</m:t>
              </m:r>
            </m:e>
            <m:sub>
              <m:r>
                <m:rPr>
                  <m:sty m:val="p"/>
                </m:rPr>
                <w:rPr>
                  <w:rFonts w:ascii="Cambria Math" w:hAnsi="Cambria Math" w:cs="Times New Roman"/>
                  <w:sz w:val="24"/>
                  <w:szCs w:val="24"/>
                </w:rPr>
                <m:t>РГ</m:t>
              </m:r>
              <m:r>
                <w:rPr>
                  <w:rFonts w:ascii="Cambria Math" w:hAnsi="Cambria Math" w:cs="Times New Roman"/>
                  <w:sz w:val="24"/>
                  <w:szCs w:val="24"/>
                </w:rPr>
                <m:t>IV</m:t>
              </m:r>
            </m:sub>
            <m:sup>
              <m:r>
                <w:rPr>
                  <w:rFonts w:ascii="Cambria Math" w:hAnsi="Cambria Math" w:cs="Times New Roman"/>
                  <w:sz w:val="24"/>
                  <w:szCs w:val="24"/>
                </w:rPr>
                <m:t>m</m:t>
              </m:r>
            </m:sup>
          </m:sSubSup>
          <m:r>
            <m:rPr>
              <m:sty m:val="p"/>
            </m:rPr>
            <w:rPr>
              <w:rFonts w:ascii="Cambria Math" w:hAnsi="Cambria Math" w:cs="Times New Roman"/>
              <w:sz w:val="24"/>
              <w:szCs w:val="24"/>
            </w:rPr>
            <m:t>=ОКРУГЛ</m:t>
          </m:r>
          <m:d>
            <m:dPr>
              <m:ctrlPr>
                <w:rPr>
                  <w:rFonts w:ascii="Cambria Math" w:hAnsi="Cambria Math" w:cs="Times New Roman"/>
                  <w:sz w:val="24"/>
                  <w:szCs w:val="24"/>
                </w:rPr>
              </m:ctrlPr>
            </m:dPr>
            <m:e>
              <m:r>
                <m:rPr>
                  <m:sty m:val="p"/>
                </m:rPr>
                <w:rPr>
                  <w:rFonts w:ascii="Cambria Math" w:hAnsi="Cambria Math" w:cs="Times New Roman"/>
                  <w:sz w:val="24"/>
                  <w:szCs w:val="24"/>
                </w:rPr>
                <m:t>СРЗНАЧ</m:t>
              </m:r>
              <m:d>
                <m:dPr>
                  <m:ctrlPr>
                    <w:rPr>
                      <w:rFonts w:ascii="Cambria Math" w:hAnsi="Cambria Math" w:cs="Times New Roman"/>
                      <w:sz w:val="24"/>
                      <w:szCs w:val="24"/>
                    </w:rPr>
                  </m:ctrlPr>
                </m:dPr>
                <m:e>
                  <m:sSub>
                    <m:sSubPr>
                      <m:ctrlPr>
                        <w:rPr>
                          <w:rFonts w:ascii="Cambria Math" w:hAnsi="Cambria Math" w:cs="Times New Roman"/>
                          <w:sz w:val="24"/>
                          <w:szCs w:val="24"/>
                        </w:rPr>
                      </m:ctrlPr>
                    </m:sSubPr>
                    <m:e>
                      <m:r>
                        <w:rPr>
                          <w:rFonts w:ascii="Cambria Math" w:hAnsi="Cambria Math" w:cs="Times New Roman"/>
                          <w:sz w:val="24"/>
                          <w:szCs w:val="24"/>
                        </w:rPr>
                        <m:t>YTM</m:t>
                      </m:r>
                    </m:e>
                    <m:sub>
                      <m:r>
                        <w:rPr>
                          <w:rFonts w:ascii="Cambria Math" w:hAnsi="Cambria Math" w:cs="Times New Roman"/>
                          <w:sz w:val="24"/>
                          <w:szCs w:val="24"/>
                        </w:rPr>
                        <m:t>i</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m:rPr>
                          <m:sty m:val="p"/>
                        </m:rPr>
                        <w:rPr>
                          <w:rFonts w:ascii="Cambria Math" w:hAnsi="Cambria Math" w:cs="Times New Roman"/>
                          <w:sz w:val="24"/>
                          <w:szCs w:val="24"/>
                        </w:rPr>
                        <m:t>КБД</m:t>
                      </m:r>
                    </m:e>
                    <m:sub>
                      <m:r>
                        <w:rPr>
                          <w:rFonts w:ascii="Cambria Math" w:hAnsi="Cambria Math" w:cs="Times New Roman"/>
                          <w:sz w:val="24"/>
                          <w:szCs w:val="24"/>
                        </w:rPr>
                        <m:t>i</m:t>
                      </m:r>
                    </m:sub>
                  </m:sSub>
                </m:e>
              </m:d>
              <m:r>
                <m:rPr>
                  <m:sty m:val="p"/>
                </m:rPr>
                <w:rPr>
                  <w:rFonts w:ascii="Cambria Math" w:hAnsi="Cambria Math" w:cs="Times New Roman"/>
                  <w:sz w:val="24"/>
                  <w:szCs w:val="24"/>
                </w:rPr>
                <m:t>,4</m:t>
              </m:r>
            </m:e>
          </m:d>
          <m:r>
            <m:rPr>
              <m:sty m:val="p"/>
            </m:rPr>
            <w:rPr>
              <w:rFonts w:ascii="Cambria Math" w:hAnsi="Cambria Math" w:cs="Times New Roman"/>
              <w:sz w:val="24"/>
              <w:szCs w:val="24"/>
            </w:rPr>
            <m:t>×100,                                    (17)</m:t>
          </m:r>
        </m:oMath>
      </m:oMathPara>
    </w:p>
    <w:p w14:paraId="442B3178" w14:textId="77777777" w:rsidR="00816E97" w:rsidRPr="00A12F11" w:rsidRDefault="00816E97"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Где:</w:t>
      </w:r>
      <w:r w:rsidRPr="00A12F11">
        <w:rPr>
          <w:rFonts w:ascii="Times New Roman" w:hAnsi="Times New Roman" w:cs="Times New Roman"/>
          <w:sz w:val="24"/>
          <w:szCs w:val="24"/>
        </w:rPr>
        <w:tab/>
      </w:r>
      <w:r w:rsidRPr="00A12F11">
        <w:rPr>
          <w:rFonts w:ascii="Times New Roman" w:hAnsi="Times New Roman" w:cs="Times New Roman"/>
          <w:sz w:val="24"/>
          <w:szCs w:val="24"/>
        </w:rPr>
        <w:tab/>
      </w:r>
      <w:r w:rsidRPr="00A12F11">
        <w:rPr>
          <w:rFonts w:ascii="Times New Roman" w:hAnsi="Times New Roman" w:cs="Times New Roman"/>
          <w:sz w:val="24"/>
          <w:szCs w:val="24"/>
        </w:rPr>
        <w:tab/>
      </w:r>
      <w:r w:rsidRPr="00A12F11">
        <w:rPr>
          <w:rFonts w:ascii="Times New Roman" w:hAnsi="Times New Roman" w:cs="Times New Roman"/>
          <w:sz w:val="24"/>
          <w:szCs w:val="24"/>
        </w:rPr>
        <w:tab/>
      </w:r>
    </w:p>
    <w:p w14:paraId="4815A62E" w14:textId="77777777" w:rsidR="00816E97" w:rsidRPr="00A12F11" w:rsidRDefault="00B01403" w:rsidP="00A12F11">
      <w:pPr>
        <w:spacing w:before="240" w:line="276" w:lineRule="auto"/>
        <w:ind w:left="426" w:hanging="426"/>
        <w:jc w:val="both"/>
        <w:rPr>
          <w:rFonts w:ascii="Times New Roman" w:hAnsi="Times New Roman" w:cs="Times New Roman"/>
          <w:sz w:val="24"/>
          <w:szCs w:val="24"/>
        </w:rPr>
      </w:pPr>
      <m:oMath>
        <m:sSubSup>
          <m:sSubSupPr>
            <m:ctrlPr>
              <w:rPr>
                <w:rFonts w:ascii="Cambria Math" w:hAnsi="Cambria Math" w:cs="Times New Roman"/>
                <w:sz w:val="24"/>
                <w:szCs w:val="24"/>
              </w:rPr>
            </m:ctrlPr>
          </m:sSubSupPr>
          <m:e>
            <m:r>
              <w:rPr>
                <w:rFonts w:ascii="Cambria Math" w:hAnsi="Cambria Math" w:cs="Times New Roman"/>
                <w:sz w:val="24"/>
                <w:szCs w:val="24"/>
              </w:rPr>
              <m:t>S</m:t>
            </m:r>
          </m:e>
          <m:sub>
            <m:r>
              <m:rPr>
                <m:sty m:val="p"/>
              </m:rPr>
              <w:rPr>
                <w:rFonts w:ascii="Cambria Math" w:hAnsi="Cambria Math" w:cs="Times New Roman"/>
                <w:sz w:val="24"/>
                <w:szCs w:val="24"/>
              </w:rPr>
              <m:t>РГ</m:t>
            </m:r>
            <m:r>
              <w:rPr>
                <w:rFonts w:ascii="Cambria Math" w:hAnsi="Cambria Math" w:cs="Times New Roman"/>
                <w:sz w:val="24"/>
                <w:szCs w:val="24"/>
              </w:rPr>
              <m:t>IV</m:t>
            </m:r>
          </m:sub>
          <m:sup>
            <m:r>
              <w:rPr>
                <w:rFonts w:ascii="Cambria Math" w:hAnsi="Cambria Math" w:cs="Times New Roman"/>
                <w:sz w:val="24"/>
                <w:szCs w:val="24"/>
              </w:rPr>
              <m:t>m</m:t>
            </m:r>
          </m:sup>
        </m:sSubSup>
      </m:oMath>
      <w:r w:rsidR="00816E97" w:rsidRPr="00A12F11">
        <w:rPr>
          <w:rFonts w:ascii="Times New Roman" w:hAnsi="Times New Roman" w:cs="Times New Roman"/>
          <w:sz w:val="24"/>
          <w:szCs w:val="24"/>
        </w:rPr>
        <w:tab/>
      </w:r>
      <w:r w:rsidR="00816E97" w:rsidRPr="00A12F11">
        <w:rPr>
          <w:rFonts w:ascii="Times New Roman" w:hAnsi="Times New Roman" w:cs="Times New Roman"/>
          <w:sz w:val="24"/>
          <w:szCs w:val="24"/>
        </w:rPr>
        <w:tab/>
        <w:t>- медианное значение кредитного спреда, рассчитанные в базисных пунктах;</w:t>
      </w:r>
    </w:p>
    <w:p w14:paraId="01950789" w14:textId="77777777" w:rsidR="00816E97" w:rsidRPr="00A12F11" w:rsidRDefault="00B01403" w:rsidP="00A12F11">
      <w:pPr>
        <w:spacing w:before="240" w:line="276" w:lineRule="auto"/>
        <w:ind w:left="426" w:hanging="426"/>
        <w:jc w:val="both"/>
        <w:rPr>
          <w:rFonts w:ascii="Times New Roman" w:hAnsi="Times New Roman" w:cs="Times New Roman"/>
          <w:sz w:val="24"/>
          <w:szCs w:val="24"/>
        </w:rPr>
      </w:pPr>
      <m:oMath>
        <m:sSub>
          <m:sSubPr>
            <m:ctrlPr>
              <w:rPr>
                <w:rFonts w:ascii="Cambria Math" w:hAnsi="Cambria Math" w:cs="Times New Roman"/>
                <w:sz w:val="24"/>
                <w:szCs w:val="24"/>
              </w:rPr>
            </m:ctrlPr>
          </m:sSubPr>
          <m:e>
            <m:r>
              <w:rPr>
                <w:rFonts w:ascii="Cambria Math" w:hAnsi="Cambria Math" w:cs="Times New Roman"/>
                <w:sz w:val="24"/>
                <w:szCs w:val="24"/>
              </w:rPr>
              <m:t>YTM</m:t>
            </m:r>
          </m:e>
          <m:sub>
            <m:r>
              <w:rPr>
                <w:rFonts w:ascii="Cambria Math" w:hAnsi="Cambria Math" w:cs="Times New Roman"/>
                <w:sz w:val="24"/>
                <w:szCs w:val="24"/>
              </w:rPr>
              <m:t>i</m:t>
            </m:r>
          </m:sub>
        </m:sSub>
      </m:oMath>
      <w:r w:rsidR="00816E97" w:rsidRPr="00A12F11">
        <w:rPr>
          <w:rFonts w:ascii="Times New Roman" w:hAnsi="Times New Roman" w:cs="Times New Roman"/>
          <w:sz w:val="24"/>
          <w:szCs w:val="24"/>
        </w:rPr>
        <w:tab/>
      </w:r>
      <w:r w:rsidR="00816E97" w:rsidRPr="00A12F11">
        <w:rPr>
          <w:rFonts w:ascii="Times New Roman" w:hAnsi="Times New Roman" w:cs="Times New Roman"/>
          <w:sz w:val="24"/>
          <w:szCs w:val="24"/>
        </w:rPr>
        <w:tab/>
        <w:t>- эффективная доходность к погашению (оферте) по средневзвешенной цене i-го выпуска долговой ценной бумаги, раскрытая Московской биржей;</w:t>
      </w:r>
    </w:p>
    <w:p w14:paraId="4D4EB78F" w14:textId="77777777" w:rsidR="00816E97" w:rsidRPr="00A12F11" w:rsidRDefault="00B01403" w:rsidP="00A12F11">
      <w:pPr>
        <w:spacing w:before="240" w:line="276" w:lineRule="auto"/>
        <w:ind w:left="426" w:hanging="426"/>
        <w:jc w:val="both"/>
        <w:rPr>
          <w:rFonts w:ascii="Times New Roman" w:hAnsi="Times New Roman" w:cs="Times New Roman"/>
          <w:sz w:val="24"/>
          <w:szCs w:val="24"/>
        </w:rPr>
      </w:pPr>
      <m:oMath>
        <m:sSub>
          <m:sSubPr>
            <m:ctrlPr>
              <w:rPr>
                <w:rFonts w:ascii="Cambria Math" w:hAnsi="Cambria Math" w:cs="Times New Roman"/>
                <w:sz w:val="24"/>
                <w:szCs w:val="24"/>
              </w:rPr>
            </m:ctrlPr>
          </m:sSubPr>
          <m:e>
            <m:r>
              <m:rPr>
                <m:sty m:val="p"/>
              </m:rPr>
              <w:rPr>
                <w:rFonts w:ascii="Cambria Math" w:hAnsi="Cambria Math" w:cs="Times New Roman"/>
                <w:sz w:val="24"/>
                <w:szCs w:val="24"/>
              </w:rPr>
              <m:t>КБД</m:t>
            </m:r>
          </m:e>
          <m:sub>
            <m:r>
              <w:rPr>
                <w:rFonts w:ascii="Cambria Math" w:hAnsi="Cambria Math" w:cs="Times New Roman"/>
                <w:sz w:val="24"/>
                <w:szCs w:val="24"/>
              </w:rPr>
              <m:t>i</m:t>
            </m:r>
          </m:sub>
        </m:sSub>
      </m:oMath>
      <w:r w:rsidR="00816E97" w:rsidRPr="00A12F11">
        <w:rPr>
          <w:rFonts w:ascii="Times New Roman" w:hAnsi="Times New Roman" w:cs="Times New Roman"/>
          <w:sz w:val="24"/>
          <w:szCs w:val="24"/>
        </w:rPr>
        <w:tab/>
        <w:t>- значение Ставки КБД в точке, соответствующей средневзвешенному сроку до погашения (оферты) i-го выпуска долговой ценной бумаги;</w:t>
      </w:r>
    </w:p>
    <w:p w14:paraId="5FE4C9E8" w14:textId="77777777" w:rsidR="00816E97" w:rsidRPr="00A12F11" w:rsidRDefault="00816E97" w:rsidP="00A12F11">
      <w:pPr>
        <w:spacing w:before="240" w:line="276" w:lineRule="auto"/>
        <w:ind w:left="426" w:hanging="426"/>
        <w:jc w:val="both"/>
        <w:rPr>
          <w:rFonts w:ascii="Times New Roman" w:hAnsi="Times New Roman" w:cs="Times New Roman"/>
          <w:sz w:val="24"/>
          <w:szCs w:val="24"/>
        </w:rPr>
      </w:pPr>
      <m:oMath>
        <m:r>
          <w:rPr>
            <w:rFonts w:ascii="Cambria Math" w:hAnsi="Cambria Math" w:cs="Times New Roman"/>
            <w:sz w:val="24"/>
            <w:szCs w:val="24"/>
          </w:rPr>
          <m:t>i</m:t>
        </m:r>
      </m:oMath>
      <w:r w:rsidRPr="00A12F11">
        <w:rPr>
          <w:rFonts w:ascii="Times New Roman" w:hAnsi="Times New Roman" w:cs="Times New Roman"/>
          <w:sz w:val="24"/>
          <w:szCs w:val="24"/>
        </w:rPr>
        <w:tab/>
        <w:t>- идентификатор выпуска долговой ценной бумаги эмитента, отличного от оцениваемого.</w:t>
      </w:r>
    </w:p>
    <w:p w14:paraId="6722B03B" w14:textId="77777777" w:rsidR="00816E97" w:rsidRPr="00A12F11" w:rsidRDefault="00816E97" w:rsidP="00A12F11">
      <w:pPr>
        <w:numPr>
          <w:ilvl w:val="0"/>
          <w:numId w:val="51"/>
        </w:numPr>
        <w:tabs>
          <w:tab w:val="left" w:pos="1134"/>
        </w:tabs>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Если выпуску долговой ценной бумаги или эмитенту /поручителю этого выпуска присвоен рейтинг международным или национальным рейтинговым агентством, указанным в Таблице 1, то медианное значение кредитного спреда рассчитывается по формуле (18) как среднее значение отклонений эффективной доходности к погашению (оферте) выпусков долговых ценных бумаг с таким же или близким кредитным рейтингом, рынок по которым признается активным и имеются наблюдаемые рыночные цены уровня 1, от Ставки КБД для средневзвешенного срока до погашения (оферты) соответствующего выпуска.</w:t>
      </w:r>
    </w:p>
    <w:p w14:paraId="38CFB74D" w14:textId="77777777" w:rsidR="00816E97" w:rsidRPr="00A12F11" w:rsidRDefault="00816E97" w:rsidP="00A12F11">
      <w:pPr>
        <w:tabs>
          <w:tab w:val="left" w:pos="1134"/>
        </w:tabs>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Близким кредитным рейтингом признается кредитный рейтинг, который отклоняется от кредитного рейтинга эмитента/выпуска/поручителя по выпуску на +/- одну кредитную ступень.</w:t>
      </w:r>
    </w:p>
    <w:p w14:paraId="13B7E615" w14:textId="77777777" w:rsidR="00816E97" w:rsidRPr="00A12F11" w:rsidRDefault="00B01403" w:rsidP="00A12F11">
      <w:pPr>
        <w:tabs>
          <w:tab w:val="left" w:pos="567"/>
        </w:tabs>
        <w:spacing w:before="240" w:line="276" w:lineRule="auto"/>
        <w:ind w:left="426" w:hanging="426"/>
        <w:jc w:val="both"/>
        <w:rPr>
          <w:rFonts w:ascii="Times New Roman" w:hAnsi="Times New Roman" w:cs="Times New Roman"/>
          <w:sz w:val="24"/>
          <w:szCs w:val="24"/>
        </w:rPr>
      </w:pPr>
      <m:oMathPara>
        <m:oMath>
          <m:sSubSup>
            <m:sSubSupPr>
              <m:ctrlPr>
                <w:rPr>
                  <w:rFonts w:ascii="Cambria Math" w:hAnsi="Cambria Math" w:cs="Times New Roman"/>
                  <w:sz w:val="24"/>
                  <w:szCs w:val="24"/>
                </w:rPr>
              </m:ctrlPr>
            </m:sSubSupPr>
            <m:e>
              <m:r>
                <w:rPr>
                  <w:rFonts w:ascii="Cambria Math" w:hAnsi="Cambria Math" w:cs="Times New Roman"/>
                  <w:sz w:val="24"/>
                  <w:szCs w:val="24"/>
                </w:rPr>
                <m:t>S</m:t>
              </m:r>
            </m:e>
            <m:sub>
              <m:r>
                <m:rPr>
                  <m:sty m:val="p"/>
                </m:rPr>
                <w:rPr>
                  <w:rFonts w:ascii="Cambria Math" w:hAnsi="Cambria Math" w:cs="Times New Roman"/>
                  <w:sz w:val="24"/>
                  <w:szCs w:val="24"/>
                </w:rPr>
                <m:t>РГ</m:t>
              </m:r>
              <m:r>
                <w:rPr>
                  <w:rFonts w:ascii="Cambria Math" w:hAnsi="Cambria Math" w:cs="Times New Roman"/>
                  <w:sz w:val="24"/>
                  <w:szCs w:val="24"/>
                </w:rPr>
                <m:t>IV</m:t>
              </m:r>
            </m:sub>
            <m:sup>
              <m:r>
                <w:rPr>
                  <w:rFonts w:ascii="Cambria Math" w:hAnsi="Cambria Math" w:cs="Times New Roman"/>
                  <w:sz w:val="24"/>
                  <w:szCs w:val="24"/>
                </w:rPr>
                <m:t>m</m:t>
              </m:r>
            </m:sup>
          </m:sSubSup>
          <m:r>
            <m:rPr>
              <m:sty m:val="p"/>
            </m:rPr>
            <w:rPr>
              <w:rFonts w:ascii="Cambria Math" w:hAnsi="Cambria Math" w:cs="Times New Roman"/>
              <w:sz w:val="24"/>
              <w:szCs w:val="24"/>
            </w:rPr>
            <m:t>=ОКРУГЛ</m:t>
          </m:r>
          <m:d>
            <m:dPr>
              <m:ctrlPr>
                <w:rPr>
                  <w:rFonts w:ascii="Cambria Math" w:hAnsi="Cambria Math" w:cs="Times New Roman"/>
                  <w:sz w:val="24"/>
                  <w:szCs w:val="24"/>
                </w:rPr>
              </m:ctrlPr>
            </m:dPr>
            <m:e>
              <m:r>
                <m:rPr>
                  <m:sty m:val="p"/>
                </m:rPr>
                <w:rPr>
                  <w:rFonts w:ascii="Cambria Math" w:hAnsi="Cambria Math" w:cs="Times New Roman"/>
                  <w:sz w:val="24"/>
                  <w:szCs w:val="24"/>
                </w:rPr>
                <m:t>СРЗНАЧ</m:t>
              </m:r>
              <m:d>
                <m:dPr>
                  <m:ctrlPr>
                    <w:rPr>
                      <w:rFonts w:ascii="Cambria Math" w:hAnsi="Cambria Math" w:cs="Times New Roman"/>
                      <w:sz w:val="24"/>
                      <w:szCs w:val="24"/>
                    </w:rPr>
                  </m:ctrlPr>
                </m:dPr>
                <m:e>
                  <m:sSub>
                    <m:sSubPr>
                      <m:ctrlPr>
                        <w:rPr>
                          <w:rFonts w:ascii="Cambria Math" w:hAnsi="Cambria Math" w:cs="Times New Roman"/>
                          <w:sz w:val="24"/>
                          <w:szCs w:val="24"/>
                        </w:rPr>
                      </m:ctrlPr>
                    </m:sSubPr>
                    <m:e>
                      <m:r>
                        <w:rPr>
                          <w:rFonts w:ascii="Cambria Math" w:hAnsi="Cambria Math" w:cs="Times New Roman"/>
                          <w:sz w:val="24"/>
                          <w:szCs w:val="24"/>
                        </w:rPr>
                        <m:t>YTM</m:t>
                      </m:r>
                    </m:e>
                    <m:sub>
                      <m:r>
                        <w:rPr>
                          <w:rFonts w:ascii="Cambria Math" w:hAnsi="Cambria Math" w:cs="Times New Roman"/>
                          <w:sz w:val="24"/>
                          <w:szCs w:val="24"/>
                        </w:rPr>
                        <m:t>j</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m:rPr>
                          <m:sty m:val="p"/>
                        </m:rPr>
                        <w:rPr>
                          <w:rFonts w:ascii="Cambria Math" w:hAnsi="Cambria Math" w:cs="Times New Roman"/>
                          <w:sz w:val="24"/>
                          <w:szCs w:val="24"/>
                        </w:rPr>
                        <m:t>КБД</m:t>
                      </m:r>
                    </m:e>
                    <m:sub>
                      <m:r>
                        <w:rPr>
                          <w:rFonts w:ascii="Cambria Math" w:hAnsi="Cambria Math" w:cs="Times New Roman"/>
                          <w:sz w:val="24"/>
                          <w:szCs w:val="24"/>
                        </w:rPr>
                        <m:t>j</m:t>
                      </m:r>
                    </m:sub>
                  </m:sSub>
                </m:e>
              </m:d>
              <m:r>
                <m:rPr>
                  <m:sty m:val="p"/>
                </m:rPr>
                <w:rPr>
                  <w:rFonts w:ascii="Cambria Math" w:hAnsi="Cambria Math" w:cs="Times New Roman"/>
                  <w:sz w:val="24"/>
                  <w:szCs w:val="24"/>
                </w:rPr>
                <m:t>,4</m:t>
              </m:r>
            </m:e>
          </m:d>
          <m:r>
            <m:rPr>
              <m:sty m:val="p"/>
            </m:rPr>
            <w:rPr>
              <w:rFonts w:ascii="Cambria Math" w:hAnsi="Cambria Math" w:cs="Times New Roman"/>
              <w:sz w:val="24"/>
              <w:szCs w:val="24"/>
            </w:rPr>
            <m:t>×100,                                    (18)</m:t>
          </m:r>
        </m:oMath>
      </m:oMathPara>
    </w:p>
    <w:p w14:paraId="110276B1" w14:textId="77777777" w:rsidR="00816E97" w:rsidRPr="00A12F11" w:rsidRDefault="00816E97"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Где:</w:t>
      </w:r>
      <w:r w:rsidRPr="00A12F11">
        <w:rPr>
          <w:rFonts w:ascii="Times New Roman" w:hAnsi="Times New Roman" w:cs="Times New Roman"/>
          <w:sz w:val="24"/>
          <w:szCs w:val="24"/>
        </w:rPr>
        <w:tab/>
      </w:r>
      <w:r w:rsidRPr="00A12F11">
        <w:rPr>
          <w:rFonts w:ascii="Times New Roman" w:hAnsi="Times New Roman" w:cs="Times New Roman"/>
          <w:sz w:val="24"/>
          <w:szCs w:val="24"/>
        </w:rPr>
        <w:tab/>
      </w:r>
      <w:r w:rsidRPr="00A12F11">
        <w:rPr>
          <w:rFonts w:ascii="Times New Roman" w:hAnsi="Times New Roman" w:cs="Times New Roman"/>
          <w:sz w:val="24"/>
          <w:szCs w:val="24"/>
        </w:rPr>
        <w:tab/>
      </w:r>
      <w:r w:rsidRPr="00A12F11">
        <w:rPr>
          <w:rFonts w:ascii="Times New Roman" w:hAnsi="Times New Roman" w:cs="Times New Roman"/>
          <w:sz w:val="24"/>
          <w:szCs w:val="24"/>
        </w:rPr>
        <w:tab/>
      </w:r>
    </w:p>
    <w:p w14:paraId="26902D95" w14:textId="77777777" w:rsidR="00816E97" w:rsidRPr="00A12F11" w:rsidRDefault="00B01403" w:rsidP="00A12F11">
      <w:pPr>
        <w:tabs>
          <w:tab w:val="left" w:pos="1134"/>
        </w:tabs>
        <w:spacing w:before="240" w:line="276" w:lineRule="auto"/>
        <w:ind w:left="1134" w:hanging="992"/>
        <w:jc w:val="both"/>
        <w:rPr>
          <w:rFonts w:ascii="Times New Roman" w:hAnsi="Times New Roman" w:cs="Times New Roman"/>
          <w:sz w:val="24"/>
          <w:szCs w:val="24"/>
        </w:rPr>
      </w:pPr>
      <m:oMath>
        <m:sSubSup>
          <m:sSubSupPr>
            <m:ctrlPr>
              <w:rPr>
                <w:rFonts w:ascii="Cambria Math" w:hAnsi="Cambria Math" w:cs="Times New Roman"/>
                <w:sz w:val="24"/>
                <w:szCs w:val="24"/>
              </w:rPr>
            </m:ctrlPr>
          </m:sSubSupPr>
          <m:e>
            <m:r>
              <w:rPr>
                <w:rFonts w:ascii="Cambria Math" w:hAnsi="Cambria Math" w:cs="Times New Roman"/>
                <w:sz w:val="24"/>
                <w:szCs w:val="24"/>
              </w:rPr>
              <m:t>S</m:t>
            </m:r>
          </m:e>
          <m:sub>
            <m:r>
              <m:rPr>
                <m:sty m:val="p"/>
              </m:rPr>
              <w:rPr>
                <w:rFonts w:ascii="Cambria Math" w:hAnsi="Cambria Math" w:cs="Times New Roman"/>
                <w:sz w:val="24"/>
                <w:szCs w:val="24"/>
              </w:rPr>
              <m:t>РГ</m:t>
            </m:r>
            <m:r>
              <w:rPr>
                <w:rFonts w:ascii="Cambria Math" w:hAnsi="Cambria Math" w:cs="Times New Roman"/>
                <w:sz w:val="24"/>
                <w:szCs w:val="24"/>
              </w:rPr>
              <m:t>IV</m:t>
            </m:r>
          </m:sub>
          <m:sup>
            <m:r>
              <w:rPr>
                <w:rFonts w:ascii="Cambria Math" w:hAnsi="Cambria Math" w:cs="Times New Roman"/>
                <w:sz w:val="24"/>
                <w:szCs w:val="24"/>
              </w:rPr>
              <m:t>m</m:t>
            </m:r>
          </m:sup>
        </m:sSubSup>
      </m:oMath>
      <w:r w:rsidR="00816E97" w:rsidRPr="00A12F11">
        <w:rPr>
          <w:rFonts w:ascii="Times New Roman" w:hAnsi="Times New Roman" w:cs="Times New Roman"/>
          <w:sz w:val="24"/>
          <w:szCs w:val="24"/>
        </w:rPr>
        <w:tab/>
      </w:r>
      <w:r w:rsidR="00816E97" w:rsidRPr="00A12F11">
        <w:rPr>
          <w:rFonts w:ascii="Times New Roman" w:hAnsi="Times New Roman" w:cs="Times New Roman"/>
          <w:sz w:val="24"/>
          <w:szCs w:val="24"/>
        </w:rPr>
        <w:tab/>
        <w:t>- медианное значение кредитного спреда, рассчитанные в базисных пунктах;</w:t>
      </w:r>
    </w:p>
    <w:p w14:paraId="04317956" w14:textId="77777777" w:rsidR="00816E97" w:rsidRPr="00A12F11" w:rsidRDefault="00B01403" w:rsidP="00A12F11">
      <w:pPr>
        <w:tabs>
          <w:tab w:val="left" w:pos="1134"/>
        </w:tabs>
        <w:spacing w:before="240" w:line="276" w:lineRule="auto"/>
        <w:ind w:left="1134" w:hanging="992"/>
        <w:jc w:val="both"/>
        <w:rPr>
          <w:rFonts w:ascii="Times New Roman" w:hAnsi="Times New Roman" w:cs="Times New Roman"/>
          <w:sz w:val="24"/>
          <w:szCs w:val="24"/>
        </w:rPr>
      </w:pPr>
      <m:oMath>
        <m:sSub>
          <m:sSubPr>
            <m:ctrlPr>
              <w:rPr>
                <w:rFonts w:ascii="Cambria Math" w:hAnsi="Cambria Math" w:cs="Times New Roman"/>
                <w:sz w:val="24"/>
                <w:szCs w:val="24"/>
              </w:rPr>
            </m:ctrlPr>
          </m:sSubPr>
          <m:e>
            <m:r>
              <w:rPr>
                <w:rFonts w:ascii="Cambria Math" w:hAnsi="Cambria Math" w:cs="Times New Roman"/>
                <w:sz w:val="24"/>
                <w:szCs w:val="24"/>
              </w:rPr>
              <m:t>YTM</m:t>
            </m:r>
          </m:e>
          <m:sub>
            <m:r>
              <w:rPr>
                <w:rFonts w:ascii="Cambria Math" w:hAnsi="Cambria Math" w:cs="Times New Roman"/>
                <w:sz w:val="24"/>
                <w:szCs w:val="24"/>
              </w:rPr>
              <m:t>j</m:t>
            </m:r>
          </m:sub>
        </m:sSub>
      </m:oMath>
      <w:r w:rsidR="00816E97" w:rsidRPr="00A12F11">
        <w:rPr>
          <w:rFonts w:ascii="Times New Roman" w:hAnsi="Times New Roman" w:cs="Times New Roman"/>
          <w:sz w:val="24"/>
          <w:szCs w:val="24"/>
        </w:rPr>
        <w:tab/>
      </w:r>
      <w:r w:rsidR="00816E97" w:rsidRPr="00A12F11">
        <w:rPr>
          <w:rFonts w:ascii="Times New Roman" w:hAnsi="Times New Roman" w:cs="Times New Roman"/>
          <w:sz w:val="24"/>
          <w:szCs w:val="24"/>
        </w:rPr>
        <w:tab/>
        <w:t>- эффективная доходность к погашению (оферте) по средневзвешенной цене j-го выпуска долговой ценной бумаги, раскрытая Московской биржей;</w:t>
      </w:r>
    </w:p>
    <w:p w14:paraId="7908814D" w14:textId="77777777" w:rsidR="00816E97" w:rsidRPr="00A12F11" w:rsidRDefault="00B01403" w:rsidP="00A12F11">
      <w:pPr>
        <w:tabs>
          <w:tab w:val="left" w:pos="1134"/>
        </w:tabs>
        <w:spacing w:before="240" w:line="276" w:lineRule="auto"/>
        <w:ind w:left="1134" w:hanging="992"/>
        <w:jc w:val="both"/>
        <w:rPr>
          <w:rFonts w:ascii="Times New Roman" w:hAnsi="Times New Roman" w:cs="Times New Roman"/>
          <w:sz w:val="24"/>
          <w:szCs w:val="24"/>
        </w:rPr>
      </w:pPr>
      <m:oMath>
        <m:sSub>
          <m:sSubPr>
            <m:ctrlPr>
              <w:rPr>
                <w:rFonts w:ascii="Cambria Math" w:hAnsi="Cambria Math" w:cs="Times New Roman"/>
                <w:sz w:val="24"/>
                <w:szCs w:val="24"/>
              </w:rPr>
            </m:ctrlPr>
          </m:sSubPr>
          <m:e>
            <m:r>
              <m:rPr>
                <m:sty m:val="p"/>
              </m:rPr>
              <w:rPr>
                <w:rFonts w:ascii="Cambria Math" w:hAnsi="Cambria Math" w:cs="Times New Roman"/>
                <w:sz w:val="24"/>
                <w:szCs w:val="24"/>
              </w:rPr>
              <m:t>КБД</m:t>
            </m:r>
          </m:e>
          <m:sub>
            <m:r>
              <w:rPr>
                <w:rFonts w:ascii="Cambria Math" w:hAnsi="Cambria Math" w:cs="Times New Roman"/>
                <w:sz w:val="24"/>
                <w:szCs w:val="24"/>
              </w:rPr>
              <m:t>j</m:t>
            </m:r>
          </m:sub>
        </m:sSub>
      </m:oMath>
      <w:r w:rsidR="00816E97" w:rsidRPr="00A12F11">
        <w:rPr>
          <w:rFonts w:ascii="Times New Roman" w:hAnsi="Times New Roman" w:cs="Times New Roman"/>
          <w:sz w:val="24"/>
          <w:szCs w:val="24"/>
        </w:rPr>
        <w:tab/>
        <w:t>- значение Ставки КБД в точке, соответствующей средневзвешенному сроку до погашения / оферты j-го выпуска долговой ценной бумаги;</w:t>
      </w:r>
    </w:p>
    <w:p w14:paraId="5655557E" w14:textId="77777777" w:rsidR="00816E97" w:rsidRPr="00A12F11" w:rsidRDefault="00816E97" w:rsidP="00A12F11">
      <w:pPr>
        <w:spacing w:before="240" w:line="276" w:lineRule="auto"/>
        <w:ind w:left="426" w:hanging="426"/>
        <w:jc w:val="both"/>
        <w:rPr>
          <w:rFonts w:ascii="Times New Roman" w:hAnsi="Times New Roman" w:cs="Times New Roman"/>
          <w:sz w:val="24"/>
          <w:szCs w:val="24"/>
        </w:rPr>
      </w:pPr>
      <m:oMath>
        <m:r>
          <w:rPr>
            <w:rFonts w:ascii="Cambria Math" w:hAnsi="Cambria Math" w:cs="Times New Roman"/>
            <w:sz w:val="24"/>
            <w:szCs w:val="24"/>
          </w:rPr>
          <m:t>j</m:t>
        </m:r>
      </m:oMath>
      <w:r w:rsidRPr="00A12F11">
        <w:rPr>
          <w:rFonts w:ascii="Times New Roman" w:hAnsi="Times New Roman" w:cs="Times New Roman"/>
          <w:sz w:val="24"/>
          <w:szCs w:val="24"/>
        </w:rPr>
        <w:tab/>
        <w:t>- идентификатор выпуска долговой ценной бумаги, отличного от оцениваемого, с таким же или близким кредитным рейтингом.</w:t>
      </w:r>
    </w:p>
    <w:p w14:paraId="22BD999E" w14:textId="77777777" w:rsidR="00816E97" w:rsidRPr="00A12F11" w:rsidRDefault="00816E97" w:rsidP="00A12F11">
      <w:pPr>
        <w:pStyle w:val="ac"/>
        <w:numPr>
          <w:ilvl w:val="0"/>
          <w:numId w:val="51"/>
        </w:numPr>
        <w:tabs>
          <w:tab w:val="left" w:pos="1134"/>
        </w:tabs>
        <w:spacing w:before="240" w:line="276" w:lineRule="auto"/>
        <w:ind w:left="426" w:hanging="426"/>
        <w:contextualSpacing w:val="0"/>
        <w:jc w:val="both"/>
        <w:rPr>
          <w:rFonts w:ascii="Times New Roman" w:hAnsi="Times New Roman" w:cs="Times New Roman"/>
          <w:sz w:val="24"/>
          <w:szCs w:val="24"/>
        </w:rPr>
      </w:pPr>
      <w:r w:rsidRPr="00A12F11">
        <w:rPr>
          <w:rFonts w:ascii="Times New Roman" w:hAnsi="Times New Roman" w:cs="Times New Roman"/>
          <w:sz w:val="24"/>
          <w:szCs w:val="24"/>
        </w:rPr>
        <w:t>При отсутствии рейтинга выпуска долговой ценной бумаги, эмитента / поручителя этого выпуска, присвоенного международным или национальным рейтинговым агентством, указанным в Таблице 1, медианное значение кредитного спреда рассчитывается:</w:t>
      </w:r>
    </w:p>
    <w:p w14:paraId="5EBB09E1" w14:textId="77777777" w:rsidR="00816E97" w:rsidRPr="00A12F11" w:rsidRDefault="00816E97" w:rsidP="00A12F11">
      <w:pPr>
        <w:pStyle w:val="ac"/>
        <w:numPr>
          <w:ilvl w:val="1"/>
          <w:numId w:val="51"/>
        </w:numPr>
        <w:tabs>
          <w:tab w:val="left" w:pos="1134"/>
        </w:tabs>
        <w:spacing w:before="240" w:line="276" w:lineRule="auto"/>
        <w:ind w:left="426" w:hanging="426"/>
        <w:contextualSpacing w:val="0"/>
        <w:jc w:val="both"/>
        <w:rPr>
          <w:rFonts w:ascii="Times New Roman" w:hAnsi="Times New Roman" w:cs="Times New Roman"/>
          <w:sz w:val="24"/>
          <w:szCs w:val="24"/>
        </w:rPr>
      </w:pPr>
      <w:r w:rsidRPr="00A12F11">
        <w:rPr>
          <w:rFonts w:ascii="Times New Roman" w:hAnsi="Times New Roman" w:cs="Times New Roman"/>
          <w:sz w:val="24"/>
          <w:szCs w:val="24"/>
        </w:rPr>
        <w:t>как отклонение эффективной доходности к погашению (оферте) выпуска долговой ценной бумаги аналогичного кредитного качества, рынок по которому признается активным и имеются рыночные цены уровня 1 иерархии справедливой стоимости, от Ставки КБД для средневзвешенного срока до погашения (оферты) соответствующего выпуска.</w:t>
      </w:r>
    </w:p>
    <w:p w14:paraId="4876E184" w14:textId="77777777" w:rsidR="00816E97" w:rsidRPr="00A12F11" w:rsidRDefault="00816E97" w:rsidP="00A12F11">
      <w:pPr>
        <w:pStyle w:val="ac"/>
        <w:tabs>
          <w:tab w:val="left" w:pos="1134"/>
        </w:tabs>
        <w:spacing w:before="240" w:line="276" w:lineRule="auto"/>
        <w:ind w:left="426" w:hanging="426"/>
        <w:contextualSpacing w:val="0"/>
        <w:jc w:val="both"/>
        <w:rPr>
          <w:rFonts w:ascii="Times New Roman" w:hAnsi="Times New Roman" w:cs="Times New Roman"/>
          <w:sz w:val="24"/>
          <w:szCs w:val="24"/>
        </w:rPr>
      </w:pPr>
      <w:r w:rsidRPr="00A12F11">
        <w:rPr>
          <w:rFonts w:ascii="Times New Roman" w:hAnsi="Times New Roman" w:cs="Times New Roman"/>
          <w:sz w:val="24"/>
          <w:szCs w:val="24"/>
        </w:rPr>
        <w:t>Аналогичное кредитное качество может определяться на основании присвоенного кредитного рейтинга исходя из внутренней методики определения величины кредитного риска.</w:t>
      </w:r>
    </w:p>
    <w:p w14:paraId="13B66A8F" w14:textId="77777777" w:rsidR="00816E97" w:rsidRPr="00A12F11" w:rsidRDefault="00816E97" w:rsidP="00A12F11">
      <w:pPr>
        <w:pStyle w:val="ac"/>
        <w:numPr>
          <w:ilvl w:val="1"/>
          <w:numId w:val="51"/>
        </w:numPr>
        <w:tabs>
          <w:tab w:val="left" w:pos="1134"/>
        </w:tabs>
        <w:spacing w:before="240" w:line="276" w:lineRule="auto"/>
        <w:ind w:left="426" w:hanging="426"/>
        <w:contextualSpacing w:val="0"/>
        <w:jc w:val="both"/>
        <w:rPr>
          <w:rFonts w:ascii="Times New Roman" w:hAnsi="Times New Roman" w:cs="Times New Roman"/>
          <w:sz w:val="24"/>
          <w:szCs w:val="24"/>
        </w:rPr>
      </w:pPr>
      <w:r w:rsidRPr="00A12F11">
        <w:rPr>
          <w:rFonts w:ascii="Times New Roman" w:hAnsi="Times New Roman" w:cs="Times New Roman"/>
          <w:sz w:val="24"/>
          <w:szCs w:val="24"/>
        </w:rPr>
        <w:t xml:space="preserve">как медианное значение кредитного спреда, рассчитанного для III рейтинговой группы, увеличенное на величину </w:t>
      </w:r>
      <m:oMath>
        <m:r>
          <m:rPr>
            <m:sty m:val="p"/>
          </m:rPr>
          <w:rPr>
            <w:rFonts w:ascii="Cambria Math" w:hAnsi="Cambria Math" w:cs="Times New Roman"/>
            <w:sz w:val="24"/>
            <w:szCs w:val="24"/>
          </w:rPr>
          <m:t>∆</m:t>
        </m:r>
        <m:r>
          <w:rPr>
            <w:rFonts w:ascii="Cambria Math" w:hAnsi="Cambria Math" w:cs="Times New Roman"/>
            <w:sz w:val="24"/>
            <w:szCs w:val="24"/>
          </w:rPr>
          <m:t>FD</m:t>
        </m:r>
      </m:oMath>
      <w:r w:rsidRPr="00A12F11">
        <w:rPr>
          <w:rFonts w:ascii="Times New Roman" w:hAnsi="Times New Roman" w:cs="Times New Roman"/>
          <w:sz w:val="24"/>
          <w:szCs w:val="24"/>
        </w:rPr>
        <w:t>.</w:t>
      </w:r>
    </w:p>
    <w:p w14:paraId="5822AF1D" w14:textId="77777777" w:rsidR="00816E97" w:rsidRPr="00A12F11" w:rsidRDefault="00816E97" w:rsidP="00A12F11">
      <w:pPr>
        <w:pStyle w:val="ac"/>
        <w:tabs>
          <w:tab w:val="left" w:pos="1134"/>
        </w:tabs>
        <w:spacing w:before="240" w:line="276" w:lineRule="auto"/>
        <w:ind w:left="426" w:hanging="426"/>
        <w:contextualSpacing w:val="0"/>
        <w:jc w:val="both"/>
        <w:rPr>
          <w:rFonts w:ascii="Times New Roman" w:hAnsi="Times New Roman" w:cs="Times New Roman"/>
          <w:sz w:val="24"/>
          <w:szCs w:val="24"/>
        </w:rPr>
      </w:pPr>
      <w:r w:rsidRPr="00A12F11">
        <w:rPr>
          <w:rFonts w:ascii="Times New Roman" w:hAnsi="Times New Roman" w:cs="Times New Roman"/>
          <w:sz w:val="24"/>
          <w:szCs w:val="24"/>
        </w:rPr>
        <w:t xml:space="preserve">Величина </w:t>
      </w:r>
      <m:oMath>
        <m:r>
          <m:rPr>
            <m:sty m:val="p"/>
          </m:rPr>
          <w:rPr>
            <w:rFonts w:ascii="Cambria Math" w:hAnsi="Cambria Math" w:cs="Times New Roman"/>
            <w:sz w:val="24"/>
            <w:szCs w:val="24"/>
          </w:rPr>
          <m:t>∆</m:t>
        </m:r>
        <m:r>
          <w:rPr>
            <w:rFonts w:ascii="Cambria Math" w:hAnsi="Cambria Math" w:cs="Times New Roman"/>
            <w:sz w:val="24"/>
            <w:szCs w:val="24"/>
          </w:rPr>
          <m:t>FD</m:t>
        </m:r>
      </m:oMath>
      <w:r w:rsidRPr="00A12F11">
        <w:rPr>
          <w:rFonts w:ascii="Times New Roman" w:hAnsi="Times New Roman" w:cs="Times New Roman"/>
          <w:sz w:val="24"/>
          <w:szCs w:val="24"/>
        </w:rPr>
        <w:t xml:space="preserve"> ежегодно определяется как разница между средним значением частоты дефолтов</w:t>
      </w:r>
      <w:r w:rsidRPr="00A12F11">
        <w:rPr>
          <w:rFonts w:ascii="Times New Roman" w:hAnsi="Times New Roman" w:cs="Times New Roman"/>
          <w:sz w:val="24"/>
          <w:szCs w:val="24"/>
        </w:rPr>
        <w:footnoteRef/>
      </w:r>
      <w:r w:rsidRPr="00A12F11">
        <w:rPr>
          <w:rFonts w:ascii="Times New Roman" w:hAnsi="Times New Roman" w:cs="Times New Roman"/>
          <w:sz w:val="24"/>
          <w:szCs w:val="24"/>
        </w:rPr>
        <w:t xml:space="preserve"> выпусков долговых ценных бумаг российских эмитентов, отнесенных к рейтинговой группе IV, и средним значением частоты дефолтов выпусков долговых ценных бумаг российских эмитентов, отнесенных к рейтинговой группе III.</w:t>
      </w:r>
    </w:p>
    <w:p w14:paraId="45A4CA18" w14:textId="77777777" w:rsidR="00816E97" w:rsidRPr="00A12F11" w:rsidRDefault="00816E97" w:rsidP="00A12F11">
      <w:pPr>
        <w:pStyle w:val="ac"/>
        <w:tabs>
          <w:tab w:val="left" w:pos="1134"/>
        </w:tabs>
        <w:spacing w:before="240" w:line="276" w:lineRule="auto"/>
        <w:ind w:left="426" w:hanging="426"/>
        <w:contextualSpacing w:val="0"/>
        <w:jc w:val="both"/>
        <w:rPr>
          <w:rFonts w:ascii="Times New Roman" w:hAnsi="Times New Roman" w:cs="Times New Roman"/>
          <w:sz w:val="24"/>
          <w:szCs w:val="24"/>
        </w:rPr>
      </w:pPr>
      <w:r w:rsidRPr="00A12F11">
        <w:rPr>
          <w:rFonts w:ascii="Times New Roman" w:hAnsi="Times New Roman" w:cs="Times New Roman"/>
          <w:sz w:val="24"/>
          <w:szCs w:val="24"/>
        </w:rPr>
        <w:t>Среднее значение частоты дефолтов выпусков долговых ценных бумаг, отнесенных к соответствующей рейтинговой группе, определяется по формуле:</w:t>
      </w:r>
    </w:p>
    <w:p w14:paraId="5DE9DD66" w14:textId="77777777" w:rsidR="00816E97" w:rsidRPr="00A12F11" w:rsidRDefault="00816E97" w:rsidP="00A12F11">
      <w:pPr>
        <w:spacing w:before="240" w:line="276" w:lineRule="auto"/>
        <w:ind w:left="426" w:hanging="426"/>
        <w:jc w:val="both"/>
        <w:rPr>
          <w:rFonts w:ascii="Times New Roman" w:hAnsi="Times New Roman" w:cs="Times New Roman"/>
          <w:sz w:val="24"/>
          <w:szCs w:val="24"/>
        </w:rPr>
      </w:pPr>
      <m:oMathPara>
        <m:oMathParaPr>
          <m:jc m:val="center"/>
        </m:oMathParaPr>
        <m:oMath>
          <m:r>
            <m:rPr>
              <m:sty m:val="p"/>
            </m:rPr>
            <w:rPr>
              <w:rFonts w:ascii="Cambria Math" w:hAnsi="Cambria Math" w:cs="Times New Roman"/>
              <w:sz w:val="24"/>
              <w:szCs w:val="24"/>
            </w:rPr>
            <m:t>Δ</m:t>
          </m:r>
          <m:r>
            <w:rPr>
              <w:rFonts w:ascii="Cambria Math" w:hAnsi="Cambria Math" w:cs="Times New Roman"/>
              <w:sz w:val="24"/>
              <w:szCs w:val="24"/>
            </w:rPr>
            <m:t>FD</m:t>
          </m:r>
          <m:r>
            <m:rPr>
              <m:sty m:val="p"/>
            </m:rPr>
            <w:rPr>
              <w:rFonts w:ascii="Cambria Math" w:hAnsi="Cambria Math" w:cs="Times New Roman"/>
              <w:sz w:val="24"/>
              <w:szCs w:val="24"/>
            </w:rPr>
            <m:t>=СРЗНАЧ</m:t>
          </m:r>
          <m:d>
            <m:dPr>
              <m:ctrlPr>
                <w:rPr>
                  <w:rFonts w:ascii="Cambria Math" w:hAnsi="Cambria Math" w:cs="Times New Roman"/>
                  <w:sz w:val="24"/>
                  <w:szCs w:val="24"/>
                </w:rPr>
              </m:ctrlPr>
            </m:dPr>
            <m:e>
              <m:nary>
                <m:naryPr>
                  <m:chr m:val="∑"/>
                  <m:limLoc m:val="undOvr"/>
                  <m:ctrlPr>
                    <w:rPr>
                      <w:rFonts w:ascii="Cambria Math" w:hAnsi="Cambria Math" w:cs="Times New Roman"/>
                      <w:sz w:val="24"/>
                      <w:szCs w:val="24"/>
                    </w:rPr>
                  </m:ctrlPr>
                </m:naryPr>
                <m:sub>
                  <m:r>
                    <w:rPr>
                      <w:rFonts w:ascii="Cambria Math" w:hAnsi="Cambria Math" w:cs="Times New Roman"/>
                      <w:sz w:val="24"/>
                      <w:szCs w:val="24"/>
                    </w:rPr>
                    <m:t>n</m:t>
                  </m:r>
                </m:sub>
                <m:sup>
                  <m:r>
                    <w:rPr>
                      <w:rFonts w:ascii="Cambria Math" w:hAnsi="Cambria Math" w:cs="Times New Roman"/>
                      <w:sz w:val="24"/>
                      <w:szCs w:val="24"/>
                    </w:rPr>
                    <m:t>N</m:t>
                  </m:r>
                </m:sup>
                <m:e>
                  <m:f>
                    <m:fPr>
                      <m:ctrlPr>
                        <w:rPr>
                          <w:rFonts w:ascii="Cambria Math" w:hAnsi="Cambria Math" w:cs="Times New Roman"/>
                          <w:sz w:val="24"/>
                          <w:szCs w:val="24"/>
                        </w:rPr>
                      </m:ctrlPr>
                    </m:fPr>
                    <m:num>
                      <m:sSup>
                        <m:sSupPr>
                          <m:ctrlPr>
                            <w:rPr>
                              <w:rFonts w:ascii="Cambria Math" w:hAnsi="Cambria Math" w:cs="Times New Roman"/>
                              <w:sz w:val="24"/>
                              <w:szCs w:val="24"/>
                            </w:rPr>
                          </m:ctrlPr>
                        </m:sSupPr>
                        <m:e>
                          <m:r>
                            <w:rPr>
                              <w:rFonts w:ascii="Cambria Math" w:hAnsi="Cambria Math" w:cs="Times New Roman"/>
                              <w:sz w:val="24"/>
                              <w:szCs w:val="24"/>
                            </w:rPr>
                            <m:t>IS</m:t>
                          </m:r>
                        </m:e>
                        <m:sup>
                          <m:r>
                            <w:rPr>
                              <w:rFonts w:ascii="Cambria Math" w:hAnsi="Cambria Math" w:cs="Times New Roman"/>
                              <w:sz w:val="24"/>
                              <w:szCs w:val="24"/>
                            </w:rPr>
                            <m:t>D</m:t>
                          </m:r>
                        </m:sup>
                      </m:sSup>
                    </m:num>
                    <m:den>
                      <m:r>
                        <w:rPr>
                          <w:rFonts w:ascii="Cambria Math" w:hAnsi="Cambria Math" w:cs="Times New Roman"/>
                          <w:sz w:val="24"/>
                          <w:szCs w:val="24"/>
                        </w:rPr>
                        <m:t>IS</m:t>
                      </m:r>
                    </m:den>
                  </m:f>
                </m:e>
              </m:nary>
            </m:e>
          </m:d>
          <m:r>
            <m:rPr>
              <m:sty m:val="p"/>
            </m:rPr>
            <w:rPr>
              <w:rFonts w:ascii="Cambria Math" w:hAnsi="Cambria Math" w:cs="Times New Roman"/>
              <w:sz w:val="24"/>
              <w:szCs w:val="24"/>
            </w:rPr>
            <m:t>,                                                      (19)</m:t>
          </m:r>
        </m:oMath>
      </m:oMathPara>
    </w:p>
    <w:p w14:paraId="6FDF745C" w14:textId="77777777" w:rsidR="00816E97" w:rsidRPr="00A12F11" w:rsidRDefault="00816E97"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где:</w:t>
      </w:r>
    </w:p>
    <w:p w14:paraId="6A7FD33F" w14:textId="77777777" w:rsidR="00816E97" w:rsidRPr="00A12F11" w:rsidRDefault="00B01403" w:rsidP="00A12F11">
      <w:pPr>
        <w:spacing w:before="240" w:line="276" w:lineRule="auto"/>
        <w:ind w:left="426" w:hanging="426"/>
        <w:jc w:val="both"/>
        <w:rPr>
          <w:rFonts w:ascii="Times New Roman" w:hAnsi="Times New Roman" w:cs="Times New Roman"/>
          <w:sz w:val="24"/>
          <w:szCs w:val="24"/>
        </w:rPr>
      </w:pPr>
      <m:oMath>
        <m:sSup>
          <m:sSupPr>
            <m:ctrlPr>
              <w:rPr>
                <w:rFonts w:ascii="Cambria Math" w:hAnsi="Cambria Math" w:cs="Times New Roman"/>
                <w:sz w:val="24"/>
                <w:szCs w:val="24"/>
              </w:rPr>
            </m:ctrlPr>
          </m:sSupPr>
          <m:e>
            <m:r>
              <w:rPr>
                <w:rFonts w:ascii="Cambria Math" w:hAnsi="Cambria Math" w:cs="Times New Roman"/>
                <w:sz w:val="24"/>
                <w:szCs w:val="24"/>
              </w:rPr>
              <m:t>IS</m:t>
            </m:r>
          </m:e>
          <m:sup>
            <m:r>
              <w:rPr>
                <w:rFonts w:ascii="Cambria Math" w:hAnsi="Cambria Math" w:cs="Times New Roman"/>
                <w:sz w:val="24"/>
                <w:szCs w:val="24"/>
              </w:rPr>
              <m:t>D</m:t>
            </m:r>
          </m:sup>
        </m:sSup>
      </m:oMath>
      <w:r w:rsidR="00816E97" w:rsidRPr="00A12F11">
        <w:rPr>
          <w:rFonts w:ascii="Times New Roman" w:hAnsi="Times New Roman" w:cs="Times New Roman"/>
          <w:sz w:val="24"/>
          <w:szCs w:val="24"/>
        </w:rPr>
        <w:tab/>
        <w:t>- количество российских эмитентов выпусков долговых ценных бумаг, отнесенных в соответствии с Таблицей 1 к соответствующей рейтинговой группе, допустивших дефолт хотя бы одного обязательства, предусмотренного хотя бы одним выпуском долговых ценных бумаг в течение соответствующего периода (года) наблюдения;</w:t>
      </w:r>
    </w:p>
    <w:p w14:paraId="44D81265" w14:textId="77777777" w:rsidR="00816E97" w:rsidRPr="00A12F11" w:rsidRDefault="00816E97" w:rsidP="00A12F11">
      <w:pPr>
        <w:spacing w:before="240" w:line="276" w:lineRule="auto"/>
        <w:ind w:left="426" w:hanging="426"/>
        <w:jc w:val="both"/>
        <w:rPr>
          <w:rFonts w:ascii="Times New Roman" w:hAnsi="Times New Roman" w:cs="Times New Roman"/>
          <w:sz w:val="24"/>
          <w:szCs w:val="24"/>
        </w:rPr>
      </w:pPr>
      <m:oMath>
        <m:r>
          <w:rPr>
            <w:rFonts w:ascii="Cambria Math" w:hAnsi="Cambria Math" w:cs="Times New Roman"/>
            <w:sz w:val="24"/>
            <w:szCs w:val="24"/>
          </w:rPr>
          <m:t>IS</m:t>
        </m:r>
      </m:oMath>
      <w:r w:rsidRPr="00A12F11">
        <w:rPr>
          <w:rFonts w:ascii="Times New Roman" w:hAnsi="Times New Roman" w:cs="Times New Roman"/>
          <w:sz w:val="24"/>
          <w:szCs w:val="24"/>
        </w:rPr>
        <w:tab/>
        <w:t>- количество российских эмитентов выпусков долговых ценных бумаг, отнесенных в соответствии с Таблицей 1 к соответствующей рейтинговой группе;</w:t>
      </w:r>
    </w:p>
    <w:p w14:paraId="304685DB" w14:textId="77777777" w:rsidR="00816E97" w:rsidRPr="00A12F11" w:rsidRDefault="00816E97"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n</w:t>
      </w:r>
      <w:r w:rsidRPr="00A12F11">
        <w:rPr>
          <w:rFonts w:ascii="Times New Roman" w:hAnsi="Times New Roman" w:cs="Times New Roman"/>
          <w:sz w:val="24"/>
          <w:szCs w:val="24"/>
        </w:rPr>
        <w:tab/>
        <w:t>- порядковый номер периода (года) наблюдения, принадлежащий множеству N;</w:t>
      </w:r>
    </w:p>
    <w:p w14:paraId="1C8A023F" w14:textId="77777777" w:rsidR="00816E97" w:rsidRPr="00A12F11" w:rsidRDefault="00816E97"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N</w:t>
      </w:r>
      <w:r w:rsidRPr="00A12F11">
        <w:rPr>
          <w:rFonts w:ascii="Times New Roman" w:hAnsi="Times New Roman" w:cs="Times New Roman"/>
          <w:sz w:val="24"/>
          <w:szCs w:val="24"/>
        </w:rPr>
        <w:tab/>
        <w:t>- количество периодов наблюдения, лет.</w:t>
      </w:r>
    </w:p>
    <w:p w14:paraId="7584DCA3" w14:textId="77777777" w:rsidR="00816E97" w:rsidRPr="00A12F11" w:rsidRDefault="00816E97" w:rsidP="00A12F11">
      <w:pPr>
        <w:pStyle w:val="ac"/>
        <w:tabs>
          <w:tab w:val="left" w:pos="1134"/>
        </w:tabs>
        <w:spacing w:before="240" w:line="276" w:lineRule="auto"/>
        <w:ind w:left="426" w:hanging="426"/>
        <w:contextualSpacing w:val="0"/>
        <w:jc w:val="both"/>
        <w:rPr>
          <w:rFonts w:ascii="Times New Roman" w:hAnsi="Times New Roman" w:cs="Times New Roman"/>
          <w:sz w:val="24"/>
          <w:szCs w:val="24"/>
        </w:rPr>
      </w:pPr>
      <w:r w:rsidRPr="00A12F11">
        <w:rPr>
          <w:rFonts w:ascii="Times New Roman" w:hAnsi="Times New Roman" w:cs="Times New Roman"/>
          <w:sz w:val="24"/>
          <w:szCs w:val="24"/>
        </w:rPr>
        <w:t>Результат расчета FD округляется по правилам математического округления до целого значения.</w:t>
      </w:r>
    </w:p>
    <w:p w14:paraId="05114A6F" w14:textId="77777777" w:rsidR="00816E97" w:rsidRPr="00A12F11" w:rsidRDefault="00816E97" w:rsidP="00A12F11">
      <w:pPr>
        <w:spacing w:before="240" w:line="276" w:lineRule="auto"/>
        <w:ind w:left="426" w:hanging="426"/>
        <w:contextualSpacing/>
        <w:jc w:val="both"/>
        <w:rPr>
          <w:rFonts w:ascii="Times New Roman" w:hAnsi="Times New Roman" w:cs="Times New Roman"/>
          <w:sz w:val="24"/>
          <w:szCs w:val="24"/>
        </w:rPr>
      </w:pPr>
    </w:p>
    <w:p w14:paraId="0361497D" w14:textId="77777777" w:rsidR="00816E97" w:rsidRPr="00A12F11" w:rsidRDefault="00816E97" w:rsidP="00A12F11">
      <w:pPr>
        <w:pStyle w:val="ac"/>
        <w:numPr>
          <w:ilvl w:val="0"/>
          <w:numId w:val="58"/>
        </w:numPr>
        <w:spacing w:before="240" w:line="276" w:lineRule="auto"/>
        <w:ind w:left="426" w:hanging="426"/>
        <w:jc w:val="both"/>
        <w:rPr>
          <w:rFonts w:ascii="Times New Roman" w:hAnsi="Times New Roman" w:cs="Times New Roman"/>
          <w:b/>
          <w:sz w:val="24"/>
          <w:szCs w:val="24"/>
        </w:rPr>
      </w:pPr>
      <w:r w:rsidRPr="00A12F11">
        <w:rPr>
          <w:rFonts w:ascii="Times New Roman" w:hAnsi="Times New Roman" w:cs="Times New Roman"/>
          <w:b/>
          <w:sz w:val="24"/>
          <w:szCs w:val="24"/>
        </w:rPr>
        <w:t>Порядок определения диапазона кредитных спредов для рейтинговых групп</w:t>
      </w:r>
    </w:p>
    <w:p w14:paraId="464CE6A0" w14:textId="77777777" w:rsidR="00816E97" w:rsidRPr="00A12F11" w:rsidRDefault="00816E97" w:rsidP="00A12F11">
      <w:pPr>
        <w:spacing w:before="240" w:line="276" w:lineRule="auto"/>
        <w:ind w:left="426" w:hanging="426"/>
        <w:contextualSpacing/>
        <w:jc w:val="both"/>
        <w:rPr>
          <w:rFonts w:ascii="Times New Roman" w:hAnsi="Times New Roman" w:cs="Times New Roman"/>
          <w:sz w:val="24"/>
          <w:szCs w:val="24"/>
        </w:rPr>
      </w:pPr>
      <w:r w:rsidRPr="00A12F11">
        <w:rPr>
          <w:rFonts w:ascii="Times New Roman" w:hAnsi="Times New Roman" w:cs="Times New Roman"/>
          <w:sz w:val="24"/>
          <w:szCs w:val="24"/>
        </w:rPr>
        <w:t>Выбор диапазона диапазонов кредитных спредов для рейтинговых групп I, II, III основывается на следующем:</w:t>
      </w:r>
    </w:p>
    <w:p w14:paraId="0F385408" w14:textId="77777777" w:rsidR="00816E97" w:rsidRPr="00A12F11" w:rsidRDefault="00816E97" w:rsidP="00A12F11">
      <w:pPr>
        <w:numPr>
          <w:ilvl w:val="0"/>
          <w:numId w:val="61"/>
        </w:numPr>
        <w:spacing w:before="240" w:line="276" w:lineRule="auto"/>
        <w:ind w:left="426" w:hanging="426"/>
        <w:contextualSpacing/>
        <w:jc w:val="both"/>
        <w:rPr>
          <w:rFonts w:ascii="Times New Roman" w:hAnsi="Times New Roman" w:cs="Times New Roman"/>
          <w:sz w:val="24"/>
          <w:szCs w:val="24"/>
        </w:rPr>
      </w:pPr>
      <w:r w:rsidRPr="00A12F11">
        <w:rPr>
          <w:rFonts w:ascii="Times New Roman" w:hAnsi="Times New Roman" w:cs="Times New Roman"/>
          <w:sz w:val="24"/>
          <w:szCs w:val="24"/>
        </w:rPr>
        <w:t>медианное значение кредитного спреда определяется в порядке, предусмотренном настоящим Регламентом;</w:t>
      </w:r>
    </w:p>
    <w:p w14:paraId="7EFC6A74" w14:textId="77777777" w:rsidR="00816E97" w:rsidRPr="00A12F11" w:rsidRDefault="00816E97" w:rsidP="00A12F11">
      <w:pPr>
        <w:numPr>
          <w:ilvl w:val="0"/>
          <w:numId w:val="61"/>
        </w:numPr>
        <w:spacing w:before="240" w:line="276" w:lineRule="auto"/>
        <w:ind w:left="426" w:hanging="426"/>
        <w:contextualSpacing/>
        <w:jc w:val="both"/>
        <w:rPr>
          <w:rFonts w:ascii="Times New Roman" w:hAnsi="Times New Roman" w:cs="Times New Roman"/>
          <w:sz w:val="24"/>
          <w:szCs w:val="24"/>
        </w:rPr>
      </w:pPr>
      <w:r w:rsidRPr="00A12F11">
        <w:rPr>
          <w:rFonts w:ascii="Times New Roman" w:hAnsi="Times New Roman" w:cs="Times New Roman"/>
          <w:sz w:val="24"/>
          <w:szCs w:val="24"/>
        </w:rPr>
        <w:t>нижняя граница для I-ой рейтинговой группы принимается равной 0, так как доходность облигаций I-ой рейтинговой группы не должна быть ниже средней доходности государственных бумаг;</w:t>
      </w:r>
    </w:p>
    <w:p w14:paraId="348CE325" w14:textId="77777777" w:rsidR="00816E97" w:rsidRPr="00A12F11" w:rsidRDefault="00816E97" w:rsidP="00A12F11">
      <w:pPr>
        <w:numPr>
          <w:ilvl w:val="0"/>
          <w:numId w:val="61"/>
        </w:numPr>
        <w:spacing w:before="240" w:line="276" w:lineRule="auto"/>
        <w:ind w:left="426" w:hanging="426"/>
        <w:contextualSpacing/>
        <w:jc w:val="both"/>
        <w:rPr>
          <w:rFonts w:ascii="Times New Roman" w:hAnsi="Times New Roman" w:cs="Times New Roman"/>
          <w:sz w:val="24"/>
          <w:szCs w:val="24"/>
        </w:rPr>
      </w:pPr>
      <w:r w:rsidRPr="00A12F11">
        <w:rPr>
          <w:rFonts w:ascii="Times New Roman" w:hAnsi="Times New Roman" w:cs="Times New Roman"/>
          <w:sz w:val="24"/>
          <w:szCs w:val="24"/>
        </w:rPr>
        <w:t>нижняя граница для II-ой рейтинговой группы устанавливается равной медианному значению I-ой рейтинговой группы, так как доходность облигаций II-ой рейтинговой группы не должна быть ниже средней доходности облигаций I-ой рейтинговой группы;</w:t>
      </w:r>
    </w:p>
    <w:p w14:paraId="1BF2D7CA" w14:textId="77777777" w:rsidR="00816E97" w:rsidRPr="00A12F11" w:rsidRDefault="00816E97" w:rsidP="00A12F11">
      <w:pPr>
        <w:numPr>
          <w:ilvl w:val="0"/>
          <w:numId w:val="61"/>
        </w:numPr>
        <w:spacing w:before="240" w:line="276" w:lineRule="auto"/>
        <w:ind w:left="426" w:hanging="426"/>
        <w:contextualSpacing/>
        <w:jc w:val="both"/>
        <w:rPr>
          <w:rFonts w:ascii="Times New Roman" w:hAnsi="Times New Roman" w:cs="Times New Roman"/>
          <w:sz w:val="24"/>
          <w:szCs w:val="24"/>
        </w:rPr>
      </w:pPr>
      <w:r w:rsidRPr="00A12F11">
        <w:rPr>
          <w:rFonts w:ascii="Times New Roman" w:hAnsi="Times New Roman" w:cs="Times New Roman"/>
          <w:sz w:val="24"/>
          <w:szCs w:val="24"/>
        </w:rPr>
        <w:t>нижняя граница для III-ей рейтинговой группы устанавливается равной медианному значению II-ой рейтинговой группы, так как доходность облигаций III-ей рейтинговой группы не должна быть ниже средней доходности облигаций II-ой рейтинговой группы;</w:t>
      </w:r>
    </w:p>
    <w:p w14:paraId="7D5BD7F6" w14:textId="15EEB390" w:rsidR="00816E97" w:rsidRPr="00BD2EB5" w:rsidRDefault="00816E97" w:rsidP="00401846">
      <w:pPr>
        <w:numPr>
          <w:ilvl w:val="0"/>
          <w:numId w:val="61"/>
        </w:numPr>
        <w:spacing w:before="240" w:line="276" w:lineRule="auto"/>
        <w:ind w:left="426" w:hanging="426"/>
        <w:jc w:val="both"/>
        <w:rPr>
          <w:rFonts w:ascii="Times New Roman" w:hAnsi="Times New Roman" w:cs="Times New Roman"/>
          <w:sz w:val="24"/>
          <w:szCs w:val="24"/>
        </w:rPr>
      </w:pPr>
      <w:r w:rsidRPr="00BD2EB5">
        <w:rPr>
          <w:rFonts w:ascii="Times New Roman" w:hAnsi="Times New Roman" w:cs="Times New Roman"/>
          <w:sz w:val="24"/>
          <w:szCs w:val="24"/>
        </w:rPr>
        <w:t>верхняя граница рейтинговой группы устанавливается таким образом, чтобы диапазон между нижней границей и медианой был равен диапазону между медианой и верхней границей рейтинговой группы.</w:t>
      </w:r>
    </w:p>
    <w:p w14:paraId="0788A358" w14:textId="016B6592" w:rsidR="00816E97" w:rsidRPr="00A12F11" w:rsidRDefault="00816E97"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Расчет диапазона кредитных спредов (минимального значения кредитного спреда - Min(α), максимального значения кредитного спреда - Max (β)) выполняется для I, II, III рейтинговой группы исходя из значений медианных кредитных спредов соответствующей рейтинговой группы в соответствии с Таблицей 2 с учетом премии за субординированность (если применимо к анализируемому инструменту).</w:t>
      </w:r>
    </w:p>
    <w:p w14:paraId="1FEF1547" w14:textId="77777777" w:rsidR="00816E97" w:rsidRPr="00A12F11" w:rsidRDefault="00816E97"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Итоговые диапазоны кредитных спредов приведены в Таблице 2.</w:t>
      </w:r>
    </w:p>
    <w:p w14:paraId="32100203" w14:textId="77777777" w:rsidR="00816E97" w:rsidRPr="00A12F11" w:rsidRDefault="00816E97" w:rsidP="00A12F11">
      <w:pPr>
        <w:spacing w:before="240" w:line="276" w:lineRule="auto"/>
        <w:ind w:left="426" w:hanging="426"/>
        <w:jc w:val="both"/>
        <w:rPr>
          <w:rFonts w:ascii="Times New Roman" w:hAnsi="Times New Roman" w:cs="Times New Roman"/>
          <w:sz w:val="24"/>
          <w:szCs w:val="24"/>
        </w:rPr>
      </w:pPr>
      <w:r w:rsidRPr="00A12F11">
        <w:rPr>
          <w:rFonts w:ascii="Times New Roman" w:hAnsi="Times New Roman" w:cs="Times New Roman"/>
          <w:sz w:val="24"/>
          <w:szCs w:val="24"/>
        </w:rPr>
        <w:t>Расчет диапазона кредитных спредов для IV рейтинговой группы не выполняется.</w:t>
      </w:r>
    </w:p>
    <w:p w14:paraId="2B29EFED" w14:textId="77777777" w:rsidR="00816E97" w:rsidRPr="00A12F11" w:rsidRDefault="00816E97" w:rsidP="00A12F11">
      <w:pPr>
        <w:spacing w:before="240" w:line="276" w:lineRule="auto"/>
        <w:ind w:left="426" w:hanging="426"/>
        <w:contextualSpacing/>
        <w:jc w:val="both"/>
        <w:rPr>
          <w:rFonts w:ascii="Times New Roman" w:hAnsi="Times New Roman" w:cs="Times New Roman"/>
          <w:sz w:val="24"/>
          <w:szCs w:val="24"/>
        </w:rPr>
      </w:pPr>
      <w:r w:rsidRPr="00A12F11">
        <w:rPr>
          <w:rFonts w:ascii="Times New Roman" w:hAnsi="Times New Roman" w:cs="Times New Roman"/>
          <w:sz w:val="24"/>
          <w:szCs w:val="24"/>
        </w:rPr>
        <w:t>Таблица 2. Диапазон кредитных спредов рейтинговых групп.</w:t>
      </w:r>
    </w:p>
    <w:tbl>
      <w:tblPr>
        <w:tblStyle w:val="af3"/>
        <w:tblW w:w="0" w:type="auto"/>
        <w:tblLook w:val="04A0" w:firstRow="1" w:lastRow="0" w:firstColumn="1" w:lastColumn="0" w:noHBand="0" w:noVBand="1"/>
      </w:tblPr>
      <w:tblGrid>
        <w:gridCol w:w="3369"/>
        <w:gridCol w:w="2835"/>
        <w:gridCol w:w="3367"/>
      </w:tblGrid>
      <w:tr w:rsidR="00816E97" w:rsidRPr="00A12F11" w14:paraId="5412B74E" w14:textId="77777777" w:rsidTr="008E7E14">
        <w:trPr>
          <w:trHeight w:val="284"/>
        </w:trPr>
        <w:tc>
          <w:tcPr>
            <w:tcW w:w="9571" w:type="dxa"/>
            <w:gridSpan w:val="3"/>
            <w:shd w:val="clear" w:color="auto" w:fill="BFBFBF" w:themeFill="background1" w:themeFillShade="BF"/>
          </w:tcPr>
          <w:p w14:paraId="02E631D7" w14:textId="77777777" w:rsidR="00816E97" w:rsidRPr="00A12F11" w:rsidRDefault="00816E97" w:rsidP="00A12F11">
            <w:pPr>
              <w:tabs>
                <w:tab w:val="left" w:pos="567"/>
              </w:tabs>
              <w:spacing w:before="240" w:line="276" w:lineRule="auto"/>
              <w:ind w:left="426" w:hanging="426"/>
              <w:contextualSpacing/>
              <w:jc w:val="both"/>
              <w:rPr>
                <w:rFonts w:ascii="Times New Roman" w:hAnsi="Times New Roman"/>
                <w:sz w:val="24"/>
                <w:szCs w:val="24"/>
              </w:rPr>
            </w:pPr>
            <w:r w:rsidRPr="00A12F11">
              <w:rPr>
                <w:rFonts w:ascii="Times New Roman" w:hAnsi="Times New Roman"/>
                <w:sz w:val="24"/>
                <w:szCs w:val="24"/>
              </w:rPr>
              <w:t>Диапазон кредитных спредов</w:t>
            </w:r>
          </w:p>
        </w:tc>
      </w:tr>
      <w:tr w:rsidR="00816E97" w:rsidRPr="00A12F11" w14:paraId="6EC68272" w14:textId="77777777" w:rsidTr="008E7E14">
        <w:trPr>
          <w:trHeight w:val="284"/>
        </w:trPr>
        <w:tc>
          <w:tcPr>
            <w:tcW w:w="3369" w:type="dxa"/>
          </w:tcPr>
          <w:p w14:paraId="6D0F2000" w14:textId="77777777" w:rsidR="00816E97" w:rsidRPr="00A12F11" w:rsidRDefault="00816E97" w:rsidP="00A12F11">
            <w:pPr>
              <w:tabs>
                <w:tab w:val="left" w:pos="567"/>
              </w:tabs>
              <w:spacing w:before="240" w:line="276" w:lineRule="auto"/>
              <w:ind w:left="426" w:hanging="426"/>
              <w:contextualSpacing/>
              <w:jc w:val="both"/>
              <w:rPr>
                <w:rFonts w:ascii="Times New Roman" w:hAnsi="Times New Roman"/>
                <w:sz w:val="24"/>
                <w:szCs w:val="24"/>
              </w:rPr>
            </w:pPr>
            <w:r w:rsidRPr="00A12F11">
              <w:rPr>
                <w:rFonts w:ascii="Times New Roman" w:hAnsi="Times New Roman"/>
                <w:sz w:val="24"/>
                <w:szCs w:val="24"/>
              </w:rPr>
              <w:t>Min (α)</w:t>
            </w:r>
          </w:p>
        </w:tc>
        <w:tc>
          <w:tcPr>
            <w:tcW w:w="2835" w:type="dxa"/>
          </w:tcPr>
          <w:p w14:paraId="784B89B9" w14:textId="77777777" w:rsidR="00816E97" w:rsidRPr="00A12F11" w:rsidRDefault="00816E97" w:rsidP="00A12F11">
            <w:pPr>
              <w:tabs>
                <w:tab w:val="left" w:pos="567"/>
              </w:tabs>
              <w:spacing w:before="240" w:line="276" w:lineRule="auto"/>
              <w:ind w:left="426" w:hanging="426"/>
              <w:contextualSpacing/>
              <w:jc w:val="both"/>
              <w:rPr>
                <w:rFonts w:ascii="Times New Roman" w:hAnsi="Times New Roman"/>
                <w:sz w:val="24"/>
                <w:szCs w:val="24"/>
              </w:rPr>
            </w:pPr>
            <w:r w:rsidRPr="00A12F11">
              <w:rPr>
                <w:rFonts w:ascii="Times New Roman" w:hAnsi="Times New Roman"/>
                <w:sz w:val="24"/>
                <w:szCs w:val="24"/>
              </w:rPr>
              <w:t>Медиана</w:t>
            </w:r>
          </w:p>
        </w:tc>
        <w:tc>
          <w:tcPr>
            <w:tcW w:w="3367" w:type="dxa"/>
          </w:tcPr>
          <w:p w14:paraId="04EF6370" w14:textId="77777777" w:rsidR="00816E97" w:rsidRPr="00A12F11" w:rsidRDefault="00816E97" w:rsidP="00A12F11">
            <w:pPr>
              <w:tabs>
                <w:tab w:val="left" w:pos="567"/>
              </w:tabs>
              <w:spacing w:before="240" w:line="276" w:lineRule="auto"/>
              <w:ind w:left="426" w:hanging="426"/>
              <w:contextualSpacing/>
              <w:jc w:val="both"/>
              <w:rPr>
                <w:rFonts w:ascii="Times New Roman" w:hAnsi="Times New Roman"/>
                <w:sz w:val="24"/>
                <w:szCs w:val="24"/>
              </w:rPr>
            </w:pPr>
            <w:r w:rsidRPr="00A12F11">
              <w:rPr>
                <w:rFonts w:ascii="Times New Roman" w:hAnsi="Times New Roman"/>
                <w:sz w:val="24"/>
                <w:szCs w:val="24"/>
              </w:rPr>
              <w:t>Max (β)</w:t>
            </w:r>
          </w:p>
        </w:tc>
      </w:tr>
      <w:tr w:rsidR="00816E97" w:rsidRPr="00A12F11" w14:paraId="711D5CB1" w14:textId="77777777" w:rsidTr="008E7E14">
        <w:trPr>
          <w:trHeight w:val="284"/>
        </w:trPr>
        <w:tc>
          <w:tcPr>
            <w:tcW w:w="9571" w:type="dxa"/>
            <w:gridSpan w:val="3"/>
          </w:tcPr>
          <w:p w14:paraId="5087498C" w14:textId="77777777" w:rsidR="00816E97" w:rsidRPr="00A12F11" w:rsidRDefault="00816E97" w:rsidP="00A12F11">
            <w:pPr>
              <w:tabs>
                <w:tab w:val="left" w:pos="567"/>
              </w:tabs>
              <w:spacing w:before="240" w:line="276" w:lineRule="auto"/>
              <w:ind w:left="426" w:hanging="426"/>
              <w:contextualSpacing/>
              <w:jc w:val="both"/>
              <w:rPr>
                <w:rFonts w:ascii="Times New Roman" w:hAnsi="Times New Roman"/>
                <w:sz w:val="24"/>
                <w:szCs w:val="24"/>
              </w:rPr>
            </w:pPr>
            <w:r w:rsidRPr="00A12F11">
              <w:rPr>
                <w:rFonts w:ascii="Times New Roman" w:hAnsi="Times New Roman"/>
                <w:sz w:val="24"/>
                <w:szCs w:val="24"/>
              </w:rPr>
              <w:t>Рейтинговая группа I</w:t>
            </w:r>
          </w:p>
        </w:tc>
      </w:tr>
      <w:tr w:rsidR="00816E97" w:rsidRPr="00A12F11" w14:paraId="05F00988" w14:textId="77777777" w:rsidTr="008E7E14">
        <w:trPr>
          <w:trHeight w:val="284"/>
        </w:trPr>
        <w:tc>
          <w:tcPr>
            <w:tcW w:w="3369" w:type="dxa"/>
          </w:tcPr>
          <w:p w14:paraId="0E79F488" w14:textId="77777777" w:rsidR="00816E97" w:rsidRPr="00A12F11" w:rsidRDefault="00816E97" w:rsidP="00A12F11">
            <w:pPr>
              <w:tabs>
                <w:tab w:val="left" w:pos="567"/>
              </w:tabs>
              <w:spacing w:before="240" w:line="276" w:lineRule="auto"/>
              <w:ind w:left="426" w:hanging="426"/>
              <w:contextualSpacing/>
              <w:jc w:val="both"/>
              <w:rPr>
                <w:rFonts w:ascii="Times New Roman" w:hAnsi="Times New Roman"/>
                <w:sz w:val="24"/>
                <w:szCs w:val="24"/>
              </w:rPr>
            </w:pPr>
            <w:r w:rsidRPr="00A12F11">
              <w:rPr>
                <w:rFonts w:ascii="Times New Roman" w:hAnsi="Times New Roman"/>
                <w:sz w:val="24"/>
                <w:szCs w:val="24"/>
              </w:rPr>
              <w:t>0 + премия</w:t>
            </w:r>
          </w:p>
        </w:tc>
        <w:tc>
          <w:tcPr>
            <w:tcW w:w="2835" w:type="dxa"/>
          </w:tcPr>
          <w:p w14:paraId="77A6AD31" w14:textId="77777777" w:rsidR="00816E97" w:rsidRPr="00A12F11" w:rsidRDefault="00B01403" w:rsidP="00A12F11">
            <w:pPr>
              <w:tabs>
                <w:tab w:val="left" w:pos="567"/>
              </w:tabs>
              <w:spacing w:before="240" w:line="276" w:lineRule="auto"/>
              <w:ind w:left="426" w:hanging="426"/>
              <w:contextualSpacing/>
              <w:jc w:val="both"/>
              <w:rPr>
                <w:rFonts w:ascii="Times New Roman" w:hAnsi="Times New Roman"/>
                <w:sz w:val="24"/>
                <w:szCs w:val="24"/>
              </w:rPr>
            </w:pPr>
            <m:oMath>
              <m:sSubSup>
                <m:sSubSupPr>
                  <m:ctrlPr>
                    <w:rPr>
                      <w:rFonts w:ascii="Cambria Math" w:hAnsi="Cambria Math"/>
                      <w:sz w:val="24"/>
                      <w:szCs w:val="24"/>
                    </w:rPr>
                  </m:ctrlPr>
                </m:sSubSupPr>
                <m:e>
                  <m:r>
                    <w:rPr>
                      <w:rFonts w:ascii="Cambria Math" w:hAnsi="Cambria Math"/>
                      <w:sz w:val="24"/>
                      <w:szCs w:val="24"/>
                    </w:rPr>
                    <m:t>S</m:t>
                  </m:r>
                </m:e>
                <m:sub>
                  <m:r>
                    <m:rPr>
                      <m:sty m:val="p"/>
                    </m:rPr>
                    <w:rPr>
                      <w:rFonts w:ascii="Cambria Math" w:hAnsi="Cambria Math"/>
                      <w:sz w:val="24"/>
                      <w:szCs w:val="24"/>
                    </w:rPr>
                    <m:t>РГI</m:t>
                  </m:r>
                </m:sub>
                <m:sup>
                  <m:r>
                    <w:rPr>
                      <w:rFonts w:ascii="Cambria Math" w:hAnsi="Cambria Math"/>
                      <w:sz w:val="24"/>
                      <w:szCs w:val="24"/>
                    </w:rPr>
                    <m:t>m</m:t>
                  </m:r>
                </m:sup>
              </m:sSubSup>
            </m:oMath>
            <w:r w:rsidR="00816E97" w:rsidRPr="00A12F11">
              <w:rPr>
                <w:rFonts w:ascii="Times New Roman" w:hAnsi="Times New Roman"/>
                <w:sz w:val="24"/>
                <w:szCs w:val="24"/>
              </w:rPr>
              <w:t xml:space="preserve"> + премия</w:t>
            </w:r>
          </w:p>
        </w:tc>
        <w:tc>
          <w:tcPr>
            <w:tcW w:w="3367" w:type="dxa"/>
          </w:tcPr>
          <w:p w14:paraId="504F1BF3" w14:textId="77777777" w:rsidR="00816E97" w:rsidRPr="00A12F11" w:rsidRDefault="00B01403" w:rsidP="00A12F11">
            <w:pPr>
              <w:tabs>
                <w:tab w:val="left" w:pos="567"/>
              </w:tabs>
              <w:spacing w:before="240" w:line="276" w:lineRule="auto"/>
              <w:ind w:left="426" w:hanging="426"/>
              <w:contextualSpacing/>
              <w:jc w:val="both"/>
              <w:rPr>
                <w:rFonts w:ascii="Times New Roman" w:hAnsi="Times New Roman"/>
                <w:sz w:val="24"/>
                <w:szCs w:val="24"/>
              </w:rPr>
            </w:pPr>
            <m:oMath>
              <m:sSubSup>
                <m:sSubSupPr>
                  <m:ctrlPr>
                    <w:rPr>
                      <w:rFonts w:ascii="Cambria Math" w:hAnsi="Cambria Math"/>
                      <w:sz w:val="24"/>
                      <w:szCs w:val="24"/>
                    </w:rPr>
                  </m:ctrlPr>
                </m:sSubSupPr>
                <m:e>
                  <m:r>
                    <m:rPr>
                      <m:sty m:val="p"/>
                    </m:rPr>
                    <w:rPr>
                      <w:rFonts w:ascii="Cambria Math" w:hAnsi="Cambria Math"/>
                      <w:sz w:val="24"/>
                      <w:szCs w:val="24"/>
                    </w:rPr>
                    <m:t>2×</m:t>
                  </m:r>
                  <m:r>
                    <w:rPr>
                      <w:rFonts w:ascii="Cambria Math" w:hAnsi="Cambria Math"/>
                      <w:sz w:val="24"/>
                      <w:szCs w:val="24"/>
                    </w:rPr>
                    <m:t>S</m:t>
                  </m:r>
                </m:e>
                <m:sub>
                  <m:r>
                    <m:rPr>
                      <m:sty m:val="p"/>
                    </m:rPr>
                    <w:rPr>
                      <w:rFonts w:ascii="Cambria Math" w:hAnsi="Cambria Math"/>
                      <w:sz w:val="24"/>
                      <w:szCs w:val="24"/>
                    </w:rPr>
                    <m:t>РГI</m:t>
                  </m:r>
                </m:sub>
                <m:sup>
                  <m:r>
                    <w:rPr>
                      <w:rFonts w:ascii="Cambria Math" w:hAnsi="Cambria Math"/>
                      <w:sz w:val="24"/>
                      <w:szCs w:val="24"/>
                    </w:rPr>
                    <m:t>m</m:t>
                  </m:r>
                </m:sup>
              </m:sSubSup>
            </m:oMath>
            <w:r w:rsidR="00816E97" w:rsidRPr="00A12F11">
              <w:rPr>
                <w:rFonts w:ascii="Times New Roman" w:hAnsi="Times New Roman"/>
                <w:sz w:val="24"/>
                <w:szCs w:val="24"/>
              </w:rPr>
              <w:t xml:space="preserve"> + премия</w:t>
            </w:r>
          </w:p>
        </w:tc>
      </w:tr>
      <w:tr w:rsidR="00816E97" w:rsidRPr="00A12F11" w14:paraId="739DC36C" w14:textId="77777777" w:rsidTr="008E7E14">
        <w:trPr>
          <w:trHeight w:val="284"/>
        </w:trPr>
        <w:tc>
          <w:tcPr>
            <w:tcW w:w="9571" w:type="dxa"/>
            <w:gridSpan w:val="3"/>
          </w:tcPr>
          <w:p w14:paraId="64AA481F" w14:textId="77777777" w:rsidR="00816E97" w:rsidRPr="00A12F11" w:rsidRDefault="00816E97" w:rsidP="00A12F11">
            <w:pPr>
              <w:tabs>
                <w:tab w:val="left" w:pos="567"/>
              </w:tabs>
              <w:spacing w:before="240" w:line="276" w:lineRule="auto"/>
              <w:ind w:left="426" w:hanging="426"/>
              <w:contextualSpacing/>
              <w:jc w:val="both"/>
              <w:rPr>
                <w:rFonts w:ascii="Times New Roman" w:hAnsi="Times New Roman"/>
                <w:sz w:val="24"/>
                <w:szCs w:val="24"/>
              </w:rPr>
            </w:pPr>
            <w:r w:rsidRPr="00A12F11">
              <w:rPr>
                <w:rFonts w:ascii="Times New Roman" w:hAnsi="Times New Roman"/>
                <w:sz w:val="24"/>
                <w:szCs w:val="24"/>
              </w:rPr>
              <w:t>Рейтинговая группа II</w:t>
            </w:r>
          </w:p>
        </w:tc>
      </w:tr>
      <w:tr w:rsidR="00816E97" w:rsidRPr="00A12F11" w14:paraId="1C033268" w14:textId="77777777" w:rsidTr="008E7E14">
        <w:trPr>
          <w:trHeight w:val="284"/>
        </w:trPr>
        <w:tc>
          <w:tcPr>
            <w:tcW w:w="3369" w:type="dxa"/>
          </w:tcPr>
          <w:p w14:paraId="065EF13C" w14:textId="77777777" w:rsidR="00816E97" w:rsidRPr="00A12F11" w:rsidRDefault="00B01403" w:rsidP="00A12F11">
            <w:pPr>
              <w:tabs>
                <w:tab w:val="left" w:pos="567"/>
              </w:tabs>
              <w:spacing w:before="240" w:line="276" w:lineRule="auto"/>
              <w:ind w:left="426" w:hanging="426"/>
              <w:contextualSpacing/>
              <w:jc w:val="both"/>
              <w:rPr>
                <w:rFonts w:ascii="Times New Roman" w:hAnsi="Times New Roman"/>
                <w:sz w:val="24"/>
                <w:szCs w:val="24"/>
              </w:rPr>
            </w:pPr>
            <m:oMath>
              <m:sSubSup>
                <m:sSubSupPr>
                  <m:ctrlPr>
                    <w:rPr>
                      <w:rFonts w:ascii="Cambria Math" w:hAnsi="Cambria Math"/>
                      <w:sz w:val="24"/>
                      <w:szCs w:val="24"/>
                    </w:rPr>
                  </m:ctrlPr>
                </m:sSubSupPr>
                <m:e>
                  <m:r>
                    <w:rPr>
                      <w:rFonts w:ascii="Cambria Math" w:hAnsi="Cambria Math"/>
                      <w:sz w:val="24"/>
                      <w:szCs w:val="24"/>
                    </w:rPr>
                    <m:t>S</m:t>
                  </m:r>
                </m:e>
                <m:sub>
                  <m:r>
                    <m:rPr>
                      <m:sty m:val="p"/>
                    </m:rPr>
                    <w:rPr>
                      <w:rFonts w:ascii="Cambria Math" w:hAnsi="Cambria Math"/>
                      <w:sz w:val="24"/>
                      <w:szCs w:val="24"/>
                    </w:rPr>
                    <m:t>РГI</m:t>
                  </m:r>
                </m:sub>
                <m:sup>
                  <m:r>
                    <w:rPr>
                      <w:rFonts w:ascii="Cambria Math" w:hAnsi="Cambria Math"/>
                      <w:sz w:val="24"/>
                      <w:szCs w:val="24"/>
                    </w:rPr>
                    <m:t>m</m:t>
                  </m:r>
                </m:sup>
              </m:sSubSup>
            </m:oMath>
            <w:r w:rsidR="00816E97" w:rsidRPr="00A12F11">
              <w:rPr>
                <w:rFonts w:ascii="Times New Roman" w:hAnsi="Times New Roman"/>
                <w:sz w:val="24"/>
                <w:szCs w:val="24"/>
              </w:rPr>
              <w:t xml:space="preserve"> + премия</w:t>
            </w:r>
          </w:p>
        </w:tc>
        <w:tc>
          <w:tcPr>
            <w:tcW w:w="2835" w:type="dxa"/>
          </w:tcPr>
          <w:p w14:paraId="03594CF6" w14:textId="77777777" w:rsidR="00816E97" w:rsidRPr="00A12F11" w:rsidRDefault="00B01403" w:rsidP="00A12F11">
            <w:pPr>
              <w:tabs>
                <w:tab w:val="left" w:pos="567"/>
              </w:tabs>
              <w:spacing w:before="240" w:line="276" w:lineRule="auto"/>
              <w:ind w:left="426" w:hanging="426"/>
              <w:contextualSpacing/>
              <w:jc w:val="both"/>
              <w:rPr>
                <w:rFonts w:ascii="Times New Roman" w:hAnsi="Times New Roman"/>
                <w:sz w:val="24"/>
                <w:szCs w:val="24"/>
              </w:rPr>
            </w:pPr>
            <m:oMath>
              <m:sSubSup>
                <m:sSubSupPr>
                  <m:ctrlPr>
                    <w:rPr>
                      <w:rFonts w:ascii="Cambria Math" w:hAnsi="Cambria Math"/>
                      <w:sz w:val="24"/>
                      <w:szCs w:val="24"/>
                    </w:rPr>
                  </m:ctrlPr>
                </m:sSubSupPr>
                <m:e>
                  <m:r>
                    <w:rPr>
                      <w:rFonts w:ascii="Cambria Math" w:hAnsi="Cambria Math"/>
                      <w:sz w:val="24"/>
                      <w:szCs w:val="24"/>
                    </w:rPr>
                    <m:t>S</m:t>
                  </m:r>
                </m:e>
                <m:sub>
                  <m:r>
                    <m:rPr>
                      <m:sty m:val="p"/>
                    </m:rPr>
                    <w:rPr>
                      <w:rFonts w:ascii="Cambria Math" w:hAnsi="Cambria Math"/>
                      <w:sz w:val="24"/>
                      <w:szCs w:val="24"/>
                    </w:rPr>
                    <m:t>РГII</m:t>
                  </m:r>
                </m:sub>
                <m:sup>
                  <m:r>
                    <w:rPr>
                      <w:rFonts w:ascii="Cambria Math" w:hAnsi="Cambria Math"/>
                      <w:sz w:val="24"/>
                      <w:szCs w:val="24"/>
                    </w:rPr>
                    <m:t>m</m:t>
                  </m:r>
                </m:sup>
              </m:sSubSup>
            </m:oMath>
            <w:r w:rsidR="00816E97" w:rsidRPr="00A12F11">
              <w:rPr>
                <w:rFonts w:ascii="Times New Roman" w:hAnsi="Times New Roman"/>
                <w:sz w:val="24"/>
                <w:szCs w:val="24"/>
              </w:rPr>
              <w:t xml:space="preserve"> + премия</w:t>
            </w:r>
          </w:p>
        </w:tc>
        <w:tc>
          <w:tcPr>
            <w:tcW w:w="3367" w:type="dxa"/>
          </w:tcPr>
          <w:p w14:paraId="13EA3BC2" w14:textId="77777777" w:rsidR="00816E97" w:rsidRPr="00A12F11" w:rsidRDefault="00816E97" w:rsidP="00A12F11">
            <w:pPr>
              <w:tabs>
                <w:tab w:val="left" w:pos="567"/>
              </w:tabs>
              <w:spacing w:before="240" w:line="276" w:lineRule="auto"/>
              <w:ind w:left="426" w:hanging="426"/>
              <w:contextualSpacing/>
              <w:jc w:val="both"/>
              <w:rPr>
                <w:rFonts w:ascii="Times New Roman" w:hAnsi="Times New Roman"/>
                <w:sz w:val="24"/>
                <w:szCs w:val="24"/>
              </w:rPr>
            </w:pPr>
            <m:oMath>
              <m:r>
                <m:rPr>
                  <m:sty m:val="p"/>
                </m:rPr>
                <w:rPr>
                  <w:rFonts w:ascii="Cambria Math" w:hAnsi="Cambria Math"/>
                  <w:sz w:val="24"/>
                  <w:szCs w:val="24"/>
                </w:rPr>
                <m:t>(</m:t>
              </m:r>
              <m:sSubSup>
                <m:sSubSupPr>
                  <m:ctrlPr>
                    <w:rPr>
                      <w:rFonts w:ascii="Cambria Math" w:hAnsi="Cambria Math"/>
                      <w:sz w:val="24"/>
                      <w:szCs w:val="24"/>
                    </w:rPr>
                  </m:ctrlPr>
                </m:sSubSupPr>
                <m:e>
                  <m:r>
                    <m:rPr>
                      <m:sty m:val="p"/>
                    </m:rPr>
                    <w:rPr>
                      <w:rFonts w:ascii="Cambria Math" w:hAnsi="Cambria Math"/>
                      <w:sz w:val="24"/>
                      <w:szCs w:val="24"/>
                    </w:rPr>
                    <m:t>2×</m:t>
                  </m:r>
                  <m:r>
                    <w:rPr>
                      <w:rFonts w:ascii="Cambria Math" w:hAnsi="Cambria Math"/>
                      <w:sz w:val="24"/>
                      <w:szCs w:val="24"/>
                    </w:rPr>
                    <m:t>S</m:t>
                  </m:r>
                </m:e>
                <m:sub>
                  <m:r>
                    <m:rPr>
                      <m:sty m:val="p"/>
                    </m:rPr>
                    <w:rPr>
                      <w:rFonts w:ascii="Cambria Math" w:hAnsi="Cambria Math"/>
                      <w:sz w:val="24"/>
                      <w:szCs w:val="24"/>
                    </w:rPr>
                    <m:t>РГII</m:t>
                  </m:r>
                </m:sub>
                <m:sup>
                  <m:r>
                    <w:rPr>
                      <w:rFonts w:ascii="Cambria Math" w:hAnsi="Cambria Math"/>
                      <w:sz w:val="24"/>
                      <w:szCs w:val="24"/>
                    </w:rPr>
                    <m:t>m</m:t>
                  </m:r>
                </m:sup>
              </m:sSubSup>
              <m:r>
                <m:rPr>
                  <m:sty m:val="p"/>
                </m:rPr>
                <w:rPr>
                  <w:rFonts w:ascii="Cambria Math" w:hAnsi="Cambria Math"/>
                  <w:sz w:val="24"/>
                  <w:szCs w:val="24"/>
                </w:rPr>
                <m:t>-</m:t>
              </m:r>
              <m:sSubSup>
                <m:sSubSupPr>
                  <m:ctrlPr>
                    <w:rPr>
                      <w:rFonts w:ascii="Cambria Math" w:hAnsi="Cambria Math"/>
                      <w:sz w:val="24"/>
                      <w:szCs w:val="24"/>
                    </w:rPr>
                  </m:ctrlPr>
                </m:sSubSupPr>
                <m:e>
                  <m:r>
                    <w:rPr>
                      <w:rFonts w:ascii="Cambria Math" w:hAnsi="Cambria Math"/>
                      <w:sz w:val="24"/>
                      <w:szCs w:val="24"/>
                    </w:rPr>
                    <m:t>S</m:t>
                  </m:r>
                </m:e>
                <m:sub>
                  <m:r>
                    <m:rPr>
                      <m:sty m:val="p"/>
                    </m:rPr>
                    <w:rPr>
                      <w:rFonts w:ascii="Cambria Math" w:hAnsi="Cambria Math"/>
                      <w:sz w:val="24"/>
                      <w:szCs w:val="24"/>
                    </w:rPr>
                    <m:t>РГI</m:t>
                  </m:r>
                </m:sub>
                <m:sup>
                  <m:r>
                    <w:rPr>
                      <w:rFonts w:ascii="Cambria Math" w:hAnsi="Cambria Math"/>
                      <w:sz w:val="24"/>
                      <w:szCs w:val="24"/>
                    </w:rPr>
                    <m:t>m</m:t>
                  </m:r>
                </m:sup>
              </m:sSubSup>
              <m:r>
                <m:rPr>
                  <m:sty m:val="p"/>
                </m:rPr>
                <w:rPr>
                  <w:rFonts w:ascii="Cambria Math" w:hAnsi="Cambria Math"/>
                  <w:sz w:val="24"/>
                  <w:szCs w:val="24"/>
                </w:rPr>
                <m:t>)</m:t>
              </m:r>
            </m:oMath>
            <w:r w:rsidRPr="00A12F11">
              <w:rPr>
                <w:rFonts w:ascii="Times New Roman" w:hAnsi="Times New Roman"/>
                <w:sz w:val="24"/>
                <w:szCs w:val="24"/>
              </w:rPr>
              <w:t xml:space="preserve"> + премия</w:t>
            </w:r>
          </w:p>
        </w:tc>
      </w:tr>
      <w:tr w:rsidR="00816E97" w:rsidRPr="00A12F11" w14:paraId="5323342B" w14:textId="77777777" w:rsidTr="008E7E14">
        <w:trPr>
          <w:trHeight w:val="284"/>
        </w:trPr>
        <w:tc>
          <w:tcPr>
            <w:tcW w:w="9571" w:type="dxa"/>
            <w:gridSpan w:val="3"/>
          </w:tcPr>
          <w:p w14:paraId="41B18AB6" w14:textId="77777777" w:rsidR="00816E97" w:rsidRPr="00A12F11" w:rsidRDefault="00816E97" w:rsidP="00A12F11">
            <w:pPr>
              <w:tabs>
                <w:tab w:val="left" w:pos="567"/>
              </w:tabs>
              <w:spacing w:before="240" w:line="276" w:lineRule="auto"/>
              <w:ind w:left="426" w:hanging="426"/>
              <w:contextualSpacing/>
              <w:jc w:val="both"/>
              <w:rPr>
                <w:rFonts w:ascii="Times New Roman" w:hAnsi="Times New Roman"/>
                <w:sz w:val="24"/>
                <w:szCs w:val="24"/>
              </w:rPr>
            </w:pPr>
            <w:r w:rsidRPr="00A12F11">
              <w:rPr>
                <w:rFonts w:ascii="Times New Roman" w:hAnsi="Times New Roman"/>
                <w:sz w:val="24"/>
                <w:szCs w:val="24"/>
              </w:rPr>
              <w:t>Рейтинговая группа III</w:t>
            </w:r>
          </w:p>
        </w:tc>
      </w:tr>
      <w:tr w:rsidR="00816E97" w:rsidRPr="00A12F11" w14:paraId="1D2BEED3" w14:textId="77777777" w:rsidTr="008E7E14">
        <w:trPr>
          <w:trHeight w:val="284"/>
        </w:trPr>
        <w:tc>
          <w:tcPr>
            <w:tcW w:w="3369" w:type="dxa"/>
          </w:tcPr>
          <w:p w14:paraId="08953D7A" w14:textId="77777777" w:rsidR="00816E97" w:rsidRPr="00A12F11" w:rsidRDefault="00B01403" w:rsidP="00A12F11">
            <w:pPr>
              <w:tabs>
                <w:tab w:val="left" w:pos="567"/>
              </w:tabs>
              <w:spacing w:before="240" w:line="276" w:lineRule="auto"/>
              <w:ind w:left="426" w:hanging="426"/>
              <w:contextualSpacing/>
              <w:jc w:val="both"/>
              <w:rPr>
                <w:rFonts w:ascii="Times New Roman" w:hAnsi="Times New Roman"/>
                <w:sz w:val="24"/>
                <w:szCs w:val="24"/>
              </w:rPr>
            </w:pPr>
            <m:oMath>
              <m:sSubSup>
                <m:sSubSupPr>
                  <m:ctrlPr>
                    <w:rPr>
                      <w:rFonts w:ascii="Cambria Math" w:hAnsi="Cambria Math"/>
                      <w:sz w:val="24"/>
                      <w:szCs w:val="24"/>
                    </w:rPr>
                  </m:ctrlPr>
                </m:sSubSupPr>
                <m:e>
                  <m:r>
                    <w:rPr>
                      <w:rFonts w:ascii="Cambria Math" w:hAnsi="Cambria Math"/>
                      <w:sz w:val="24"/>
                      <w:szCs w:val="24"/>
                    </w:rPr>
                    <m:t>S</m:t>
                  </m:r>
                </m:e>
                <m:sub>
                  <m:r>
                    <m:rPr>
                      <m:sty m:val="p"/>
                    </m:rPr>
                    <w:rPr>
                      <w:rFonts w:ascii="Cambria Math" w:hAnsi="Cambria Math"/>
                      <w:sz w:val="24"/>
                      <w:szCs w:val="24"/>
                    </w:rPr>
                    <m:t>РГII</m:t>
                  </m:r>
                </m:sub>
                <m:sup>
                  <m:r>
                    <w:rPr>
                      <w:rFonts w:ascii="Cambria Math" w:hAnsi="Cambria Math"/>
                      <w:sz w:val="24"/>
                      <w:szCs w:val="24"/>
                    </w:rPr>
                    <m:t>m</m:t>
                  </m:r>
                </m:sup>
              </m:sSubSup>
            </m:oMath>
            <w:r w:rsidR="00816E97" w:rsidRPr="00A12F11">
              <w:rPr>
                <w:rFonts w:ascii="Times New Roman" w:hAnsi="Times New Roman"/>
                <w:sz w:val="24"/>
                <w:szCs w:val="24"/>
              </w:rPr>
              <w:t xml:space="preserve"> + премия</w:t>
            </w:r>
          </w:p>
        </w:tc>
        <w:tc>
          <w:tcPr>
            <w:tcW w:w="2835" w:type="dxa"/>
          </w:tcPr>
          <w:p w14:paraId="60641B5A" w14:textId="77777777" w:rsidR="00816E97" w:rsidRPr="00A12F11" w:rsidRDefault="00B01403" w:rsidP="00A12F11">
            <w:pPr>
              <w:tabs>
                <w:tab w:val="left" w:pos="567"/>
              </w:tabs>
              <w:spacing w:before="240" w:line="276" w:lineRule="auto"/>
              <w:ind w:left="426" w:hanging="426"/>
              <w:contextualSpacing/>
              <w:jc w:val="both"/>
              <w:rPr>
                <w:rFonts w:ascii="Times New Roman" w:hAnsi="Times New Roman"/>
                <w:sz w:val="24"/>
                <w:szCs w:val="24"/>
              </w:rPr>
            </w:pPr>
            <m:oMath>
              <m:sSubSup>
                <m:sSubSupPr>
                  <m:ctrlPr>
                    <w:rPr>
                      <w:rFonts w:ascii="Cambria Math" w:hAnsi="Cambria Math"/>
                      <w:sz w:val="24"/>
                      <w:szCs w:val="24"/>
                    </w:rPr>
                  </m:ctrlPr>
                </m:sSubSupPr>
                <m:e>
                  <m:r>
                    <w:rPr>
                      <w:rFonts w:ascii="Cambria Math" w:hAnsi="Cambria Math"/>
                      <w:sz w:val="24"/>
                      <w:szCs w:val="24"/>
                    </w:rPr>
                    <m:t>S</m:t>
                  </m:r>
                </m:e>
                <m:sub>
                  <m:r>
                    <m:rPr>
                      <m:sty m:val="p"/>
                    </m:rPr>
                    <w:rPr>
                      <w:rFonts w:ascii="Cambria Math" w:hAnsi="Cambria Math"/>
                      <w:sz w:val="24"/>
                      <w:szCs w:val="24"/>
                    </w:rPr>
                    <m:t>РГIII</m:t>
                  </m:r>
                </m:sub>
                <m:sup>
                  <m:r>
                    <w:rPr>
                      <w:rFonts w:ascii="Cambria Math" w:hAnsi="Cambria Math"/>
                      <w:sz w:val="24"/>
                      <w:szCs w:val="24"/>
                    </w:rPr>
                    <m:t>m</m:t>
                  </m:r>
                </m:sup>
              </m:sSubSup>
            </m:oMath>
            <w:r w:rsidR="00816E97" w:rsidRPr="00A12F11">
              <w:rPr>
                <w:rFonts w:ascii="Times New Roman" w:hAnsi="Times New Roman"/>
                <w:sz w:val="24"/>
                <w:szCs w:val="24"/>
              </w:rPr>
              <w:t xml:space="preserve"> + премия</w:t>
            </w:r>
          </w:p>
        </w:tc>
        <w:tc>
          <w:tcPr>
            <w:tcW w:w="3367" w:type="dxa"/>
          </w:tcPr>
          <w:p w14:paraId="7B7A4813" w14:textId="77777777" w:rsidR="00816E97" w:rsidRPr="00A12F11" w:rsidRDefault="00816E97" w:rsidP="00A12F11">
            <w:pPr>
              <w:tabs>
                <w:tab w:val="left" w:pos="567"/>
              </w:tabs>
              <w:spacing w:before="240" w:line="276" w:lineRule="auto"/>
              <w:ind w:left="426" w:hanging="426"/>
              <w:contextualSpacing/>
              <w:jc w:val="both"/>
              <w:rPr>
                <w:rFonts w:ascii="Times New Roman" w:hAnsi="Times New Roman"/>
                <w:sz w:val="24"/>
                <w:szCs w:val="24"/>
              </w:rPr>
            </w:pPr>
            <m:oMath>
              <m:r>
                <m:rPr>
                  <m:sty m:val="p"/>
                </m:rPr>
                <w:rPr>
                  <w:rFonts w:ascii="Cambria Math" w:hAnsi="Cambria Math"/>
                  <w:sz w:val="24"/>
                  <w:szCs w:val="24"/>
                </w:rPr>
                <m:t>(</m:t>
              </m:r>
              <m:sSubSup>
                <m:sSubSupPr>
                  <m:ctrlPr>
                    <w:rPr>
                      <w:rFonts w:ascii="Cambria Math" w:hAnsi="Cambria Math"/>
                      <w:sz w:val="24"/>
                      <w:szCs w:val="24"/>
                    </w:rPr>
                  </m:ctrlPr>
                </m:sSubSupPr>
                <m:e>
                  <m:r>
                    <m:rPr>
                      <m:sty m:val="p"/>
                    </m:rPr>
                    <w:rPr>
                      <w:rFonts w:ascii="Cambria Math" w:hAnsi="Cambria Math"/>
                      <w:sz w:val="24"/>
                      <w:szCs w:val="24"/>
                    </w:rPr>
                    <m:t>2×</m:t>
                  </m:r>
                  <m:r>
                    <w:rPr>
                      <w:rFonts w:ascii="Cambria Math" w:hAnsi="Cambria Math"/>
                      <w:sz w:val="24"/>
                      <w:szCs w:val="24"/>
                    </w:rPr>
                    <m:t>S</m:t>
                  </m:r>
                </m:e>
                <m:sub>
                  <m:r>
                    <m:rPr>
                      <m:sty m:val="p"/>
                    </m:rPr>
                    <w:rPr>
                      <w:rFonts w:ascii="Cambria Math" w:hAnsi="Cambria Math"/>
                      <w:sz w:val="24"/>
                      <w:szCs w:val="24"/>
                    </w:rPr>
                    <m:t>РГIII</m:t>
                  </m:r>
                </m:sub>
                <m:sup>
                  <m:r>
                    <w:rPr>
                      <w:rFonts w:ascii="Cambria Math" w:hAnsi="Cambria Math"/>
                      <w:sz w:val="24"/>
                      <w:szCs w:val="24"/>
                    </w:rPr>
                    <m:t>m</m:t>
                  </m:r>
                </m:sup>
              </m:sSubSup>
              <m:r>
                <m:rPr>
                  <m:sty m:val="p"/>
                </m:rPr>
                <w:rPr>
                  <w:rFonts w:ascii="Cambria Math" w:hAnsi="Cambria Math"/>
                  <w:sz w:val="24"/>
                  <w:szCs w:val="24"/>
                </w:rPr>
                <m:t>-</m:t>
              </m:r>
              <m:sSubSup>
                <m:sSubSupPr>
                  <m:ctrlPr>
                    <w:rPr>
                      <w:rFonts w:ascii="Cambria Math" w:hAnsi="Cambria Math"/>
                      <w:sz w:val="24"/>
                      <w:szCs w:val="24"/>
                    </w:rPr>
                  </m:ctrlPr>
                </m:sSubSupPr>
                <m:e>
                  <m:r>
                    <w:rPr>
                      <w:rFonts w:ascii="Cambria Math" w:hAnsi="Cambria Math"/>
                      <w:sz w:val="24"/>
                      <w:szCs w:val="24"/>
                    </w:rPr>
                    <m:t>S</m:t>
                  </m:r>
                </m:e>
                <m:sub>
                  <m:r>
                    <m:rPr>
                      <m:sty m:val="p"/>
                    </m:rPr>
                    <w:rPr>
                      <w:rFonts w:ascii="Cambria Math" w:hAnsi="Cambria Math"/>
                      <w:sz w:val="24"/>
                      <w:szCs w:val="24"/>
                    </w:rPr>
                    <m:t>РГII</m:t>
                  </m:r>
                </m:sub>
                <m:sup>
                  <m:r>
                    <w:rPr>
                      <w:rFonts w:ascii="Cambria Math" w:hAnsi="Cambria Math"/>
                      <w:sz w:val="24"/>
                      <w:szCs w:val="24"/>
                    </w:rPr>
                    <m:t>m</m:t>
                  </m:r>
                </m:sup>
              </m:sSubSup>
              <m:r>
                <m:rPr>
                  <m:sty m:val="p"/>
                </m:rPr>
                <w:rPr>
                  <w:rFonts w:ascii="Cambria Math" w:hAnsi="Cambria Math"/>
                  <w:sz w:val="24"/>
                  <w:szCs w:val="24"/>
                </w:rPr>
                <m:t>)</m:t>
              </m:r>
            </m:oMath>
            <w:r w:rsidRPr="00A12F11">
              <w:rPr>
                <w:rFonts w:ascii="Times New Roman" w:hAnsi="Times New Roman"/>
                <w:sz w:val="24"/>
                <w:szCs w:val="24"/>
              </w:rPr>
              <w:t xml:space="preserve"> + премия</w:t>
            </w:r>
          </w:p>
        </w:tc>
      </w:tr>
    </w:tbl>
    <w:p w14:paraId="3975DA1D" w14:textId="77777777" w:rsidR="00816E97" w:rsidRPr="00A12F11" w:rsidRDefault="00816E97" w:rsidP="00A12F11">
      <w:pPr>
        <w:spacing w:before="240" w:line="276" w:lineRule="auto"/>
        <w:ind w:left="426" w:hanging="426"/>
        <w:contextualSpacing/>
        <w:jc w:val="both"/>
        <w:rPr>
          <w:rFonts w:ascii="Times New Roman" w:hAnsi="Times New Roman" w:cs="Times New Roman"/>
          <w:sz w:val="24"/>
          <w:szCs w:val="24"/>
        </w:rPr>
      </w:pPr>
    </w:p>
    <w:p w14:paraId="10921CFD" w14:textId="77777777" w:rsidR="00816E97" w:rsidRPr="00A12F11" w:rsidRDefault="00816E97" w:rsidP="00A12F11">
      <w:pPr>
        <w:spacing w:before="240" w:line="276" w:lineRule="auto"/>
        <w:ind w:left="426" w:hanging="426"/>
        <w:contextualSpacing/>
        <w:jc w:val="both"/>
        <w:rPr>
          <w:rFonts w:ascii="Times New Roman" w:hAnsi="Times New Roman" w:cs="Times New Roman"/>
          <w:sz w:val="24"/>
          <w:szCs w:val="24"/>
        </w:rPr>
      </w:pPr>
      <w:r w:rsidRPr="00A12F11">
        <w:rPr>
          <w:rFonts w:ascii="Times New Roman" w:hAnsi="Times New Roman" w:cs="Times New Roman"/>
          <w:sz w:val="24"/>
          <w:szCs w:val="24"/>
        </w:rPr>
        <w:t>Примечание:</w:t>
      </w:r>
    </w:p>
    <w:p w14:paraId="2138AD25" w14:textId="4C3CF32B" w:rsidR="00133C7E" w:rsidRPr="00A12F11" w:rsidRDefault="00816E97" w:rsidP="00A12F11">
      <w:pPr>
        <w:spacing w:before="240" w:line="276" w:lineRule="auto"/>
        <w:ind w:left="426" w:hanging="426"/>
        <w:contextualSpacing/>
        <w:jc w:val="both"/>
        <w:rPr>
          <w:rFonts w:ascii="Times New Roman" w:hAnsi="Times New Roman" w:cs="Times New Roman"/>
          <w:sz w:val="24"/>
          <w:szCs w:val="24"/>
        </w:rPr>
      </w:pPr>
      <w:r w:rsidRPr="00A12F11">
        <w:rPr>
          <w:rFonts w:ascii="Times New Roman" w:hAnsi="Times New Roman" w:cs="Times New Roman"/>
          <w:sz w:val="24"/>
          <w:szCs w:val="24"/>
        </w:rPr>
        <w:t>В Таблице 2 значение показателя «премия» принимается равным значению премии за субординированность для субординированных депозитов и субординированных облигаций кредитных организаций в случае отсутствия рейтинга выпуска, и равным 0 в остальных случаях.</w:t>
      </w:r>
    </w:p>
    <w:p w14:paraId="04FE1F79" w14:textId="48C6DF7C" w:rsidR="005D7724" w:rsidRPr="00A12F11" w:rsidRDefault="005D7724" w:rsidP="00A12F11">
      <w:pPr>
        <w:spacing w:before="240" w:line="276" w:lineRule="auto"/>
        <w:ind w:left="426" w:hanging="426"/>
        <w:jc w:val="both"/>
        <w:rPr>
          <w:rFonts w:ascii="Times New Roman" w:hAnsi="Times New Roman" w:cs="Times New Roman"/>
          <w:sz w:val="24"/>
          <w:szCs w:val="24"/>
        </w:rPr>
      </w:pPr>
    </w:p>
    <w:p w14:paraId="4B5A825E" w14:textId="77777777" w:rsidR="0093343E" w:rsidRPr="00A12F11" w:rsidRDefault="0093343E" w:rsidP="00A12F11">
      <w:pPr>
        <w:spacing w:before="240" w:line="276" w:lineRule="auto"/>
        <w:ind w:left="426" w:hanging="426"/>
        <w:rPr>
          <w:rFonts w:ascii="Times New Roman" w:hAnsi="Times New Roman" w:cs="Times New Roman"/>
          <w:b/>
          <w:color w:val="FF0000"/>
          <w:sz w:val="24"/>
          <w:szCs w:val="24"/>
        </w:rPr>
      </w:pPr>
    </w:p>
    <w:sectPr w:rsidR="0093343E" w:rsidRPr="00A12F11" w:rsidSect="00573A9D">
      <w:headerReference w:type="default" r:id="rId73"/>
      <w:footerReference w:type="default" r:id="rId74"/>
      <w:pgSz w:w="11906" w:h="16838"/>
      <w:pgMar w:top="907" w:right="849" w:bottom="680" w:left="1134" w:header="57"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CBD370" w14:textId="77777777" w:rsidR="00B01403" w:rsidRDefault="00B01403" w:rsidP="001654B1">
      <w:pPr>
        <w:spacing w:after="0" w:line="240" w:lineRule="auto"/>
      </w:pPr>
      <w:r>
        <w:separator/>
      </w:r>
    </w:p>
  </w:endnote>
  <w:endnote w:type="continuationSeparator" w:id="0">
    <w:p w14:paraId="5B258435" w14:textId="77777777" w:rsidR="00B01403" w:rsidRDefault="00B01403" w:rsidP="001654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 w:name="PragmaticaCTT">
    <w:charset w:val="CC"/>
    <w:family w:val="swiss"/>
    <w:pitch w:val="variable"/>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8045591"/>
      <w:docPartObj>
        <w:docPartGallery w:val="Page Numbers (Bottom of Page)"/>
        <w:docPartUnique/>
      </w:docPartObj>
    </w:sdtPr>
    <w:sdtEndPr/>
    <w:sdtContent>
      <w:p w14:paraId="3B5FFDAC" w14:textId="7C60583C" w:rsidR="00401846" w:rsidRDefault="00401846">
        <w:pPr>
          <w:pStyle w:val="a8"/>
          <w:jc w:val="right"/>
        </w:pPr>
        <w:r>
          <w:fldChar w:fldCharType="begin"/>
        </w:r>
        <w:r>
          <w:instrText>PAGE   \* MERGEFORMAT</w:instrText>
        </w:r>
        <w:r>
          <w:fldChar w:fldCharType="separate"/>
        </w:r>
        <w:r w:rsidR="004420FA">
          <w:rPr>
            <w:noProof/>
          </w:rPr>
          <w:t>87</w:t>
        </w:r>
        <w:r>
          <w:fldChar w:fldCharType="end"/>
        </w:r>
      </w:p>
    </w:sdtContent>
  </w:sdt>
  <w:p w14:paraId="451D70E8" w14:textId="77777777" w:rsidR="00401846" w:rsidRDefault="00401846">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2C7AD5" w14:textId="77777777" w:rsidR="00B01403" w:rsidRDefault="00B01403" w:rsidP="001654B1">
      <w:pPr>
        <w:spacing w:after="0" w:line="240" w:lineRule="auto"/>
      </w:pPr>
      <w:r>
        <w:separator/>
      </w:r>
    </w:p>
  </w:footnote>
  <w:footnote w:type="continuationSeparator" w:id="0">
    <w:p w14:paraId="5D37BB9A" w14:textId="77777777" w:rsidR="00B01403" w:rsidRDefault="00B01403" w:rsidP="001654B1">
      <w:pPr>
        <w:spacing w:after="0" w:line="240" w:lineRule="auto"/>
      </w:pPr>
      <w:r>
        <w:continuationSeparator/>
      </w:r>
    </w:p>
  </w:footnote>
  <w:footnote w:id="1">
    <w:p w14:paraId="31B54A87" w14:textId="77777777" w:rsidR="00401846" w:rsidRDefault="00401846" w:rsidP="00AD65EC">
      <w:pPr>
        <w:pStyle w:val="aff5"/>
      </w:pPr>
      <w:r>
        <w:rPr>
          <w:rStyle w:val="aff7"/>
        </w:rPr>
        <w:footnoteRef/>
      </w:r>
      <w:r>
        <w:t xml:space="preserve"> </w:t>
      </w:r>
      <w:r w:rsidRPr="00A13B64">
        <w:rPr>
          <w:sz w:val="18"/>
          <w:szCs w:val="18"/>
        </w:rPr>
        <w:t>Цена, рассчитанная НКО АО НРД по методологиям, утвержденным 01.12.2017 и позднее</w:t>
      </w:r>
      <w:r>
        <w:rPr>
          <w:sz w:val="18"/>
          <w:szCs w:val="18"/>
        </w:rPr>
        <w:t>. Приоритет отдается последней утвержденной методике в рамках каждого вида ценных бумаг.</w:t>
      </w:r>
    </w:p>
  </w:footnote>
  <w:footnote w:id="2">
    <w:p w14:paraId="101C24D1" w14:textId="77777777" w:rsidR="00401846" w:rsidRDefault="00401846" w:rsidP="001D77FA">
      <w:pPr>
        <w:pStyle w:val="aff5"/>
      </w:pPr>
      <w:r>
        <w:rPr>
          <w:rStyle w:val="aff7"/>
        </w:rPr>
        <w:footnoteRef/>
      </w:r>
      <w:r>
        <w:t xml:space="preserve"> </w:t>
      </w:r>
      <w:r w:rsidRPr="00F64669">
        <w:rPr>
          <w:sz w:val="16"/>
          <w:szCs w:val="16"/>
        </w:rPr>
        <w:t xml:space="preserve">Соответствует функции СТАНДОТКЛОН.Г в программе </w:t>
      </w:r>
      <w:r w:rsidRPr="00F64669">
        <w:rPr>
          <w:sz w:val="16"/>
          <w:szCs w:val="16"/>
          <w:lang w:val="en-US"/>
        </w:rPr>
        <w:t>MS</w:t>
      </w:r>
      <w:r w:rsidRPr="00F64669">
        <w:rPr>
          <w:sz w:val="16"/>
          <w:szCs w:val="16"/>
        </w:rPr>
        <w:t xml:space="preserve"> </w:t>
      </w:r>
      <w:r w:rsidRPr="00F64669">
        <w:rPr>
          <w:sz w:val="16"/>
          <w:szCs w:val="16"/>
          <w:lang w:val="en-US"/>
        </w:rPr>
        <w:t>Excel</w:t>
      </w:r>
    </w:p>
  </w:footnote>
  <w:footnote w:id="3">
    <w:p w14:paraId="22BD2B16" w14:textId="77777777" w:rsidR="00401846" w:rsidRPr="00FE471A" w:rsidRDefault="00401846" w:rsidP="001D77FA">
      <w:pPr>
        <w:pStyle w:val="aff5"/>
        <w:spacing w:line="360" w:lineRule="auto"/>
        <w:jc w:val="both"/>
        <w:rPr>
          <w:rFonts w:eastAsia="Batang"/>
          <w:i/>
          <w:color w:val="000000"/>
          <w:sz w:val="16"/>
          <w:szCs w:val="16"/>
          <w:lang w:eastAsia="ru-RU"/>
        </w:rPr>
      </w:pPr>
      <w:r w:rsidRPr="0037652C">
        <w:rPr>
          <w:rStyle w:val="aff7"/>
          <w:sz w:val="16"/>
          <w:szCs w:val="16"/>
        </w:rPr>
        <w:footnoteRef/>
      </w:r>
      <w:r w:rsidRPr="0037652C">
        <w:rPr>
          <w:sz w:val="16"/>
          <w:szCs w:val="16"/>
        </w:rPr>
        <w:t xml:space="preserve"> </w:t>
      </w:r>
      <w:hyperlink r:id="rId1" w:anchor="CheckedItem" w:history="1">
        <w:r w:rsidRPr="0037652C">
          <w:rPr>
            <w:rStyle w:val="aff4"/>
            <w:sz w:val="16"/>
            <w:szCs w:val="16"/>
          </w:rPr>
          <w:t>http://www.cbr.ru/statistics/?PrtId=int_rat&amp;ch=PAR_11965#CheckedItem</w:t>
        </w:r>
      </w:hyperlink>
      <w:r w:rsidRPr="0037652C">
        <w:rPr>
          <w:sz w:val="16"/>
          <w:szCs w:val="16"/>
        </w:rPr>
        <w:t>.</w:t>
      </w:r>
      <w:r w:rsidRPr="00FE471A">
        <w:rPr>
          <w:i/>
          <w:sz w:val="16"/>
          <w:szCs w:val="16"/>
        </w:rPr>
        <w:t xml:space="preserve"> </w:t>
      </w:r>
    </w:p>
  </w:footnote>
  <w:footnote w:id="4">
    <w:p w14:paraId="4E2AB792" w14:textId="77777777" w:rsidR="00401846" w:rsidRPr="00FE471A" w:rsidRDefault="00401846" w:rsidP="001D77FA">
      <w:pPr>
        <w:pStyle w:val="aff5"/>
        <w:spacing w:line="360" w:lineRule="auto"/>
        <w:jc w:val="both"/>
        <w:rPr>
          <w:rFonts w:eastAsia="Batang"/>
          <w:i/>
          <w:color w:val="000000"/>
          <w:sz w:val="16"/>
          <w:szCs w:val="16"/>
          <w:lang w:eastAsia="ru-RU"/>
        </w:rPr>
      </w:pPr>
      <w:r w:rsidRPr="0037652C">
        <w:rPr>
          <w:rStyle w:val="aff7"/>
          <w:sz w:val="16"/>
          <w:szCs w:val="16"/>
        </w:rPr>
        <w:footnoteRef/>
      </w:r>
      <w:r w:rsidRPr="0037652C">
        <w:rPr>
          <w:sz w:val="16"/>
          <w:szCs w:val="16"/>
        </w:rPr>
        <w:t xml:space="preserve"> </w:t>
      </w:r>
      <w:hyperlink r:id="rId2" w:anchor="CheckedItem" w:history="1">
        <w:r w:rsidRPr="0037652C">
          <w:rPr>
            <w:rStyle w:val="aff4"/>
            <w:sz w:val="16"/>
            <w:szCs w:val="16"/>
          </w:rPr>
          <w:t>http://www.cbr.ru/statistics/?PrtId=int_rat&amp;ch=PAR_11965#CheckedItem</w:t>
        </w:r>
      </w:hyperlink>
      <w:r w:rsidRPr="0037652C">
        <w:rPr>
          <w:sz w:val="16"/>
          <w:szCs w:val="16"/>
        </w:rPr>
        <w:t>.</w:t>
      </w:r>
      <w:r w:rsidRPr="00FE471A">
        <w:rPr>
          <w:i/>
          <w:sz w:val="16"/>
          <w:szCs w:val="16"/>
        </w:rPr>
        <w:t xml:space="preserve"> </w:t>
      </w:r>
    </w:p>
  </w:footnote>
  <w:footnote w:id="5">
    <w:p w14:paraId="57D127F1" w14:textId="77777777" w:rsidR="00401846" w:rsidRDefault="00401846" w:rsidP="001D77FA">
      <w:pPr>
        <w:pStyle w:val="aff5"/>
      </w:pPr>
      <w:r>
        <w:rPr>
          <w:rStyle w:val="aff7"/>
        </w:rPr>
        <w:footnoteRef/>
      </w:r>
      <w:r>
        <w:t xml:space="preserve"> </w:t>
      </w:r>
      <w:hyperlink r:id="rId3" w:history="1">
        <w:r w:rsidRPr="00CD3956">
          <w:rPr>
            <w:rStyle w:val="aff4"/>
          </w:rPr>
          <w:t>https://www.treasury.gov/resource-center/data-chart-center/interest-rates/pages/TextView.aspx?data=yield</w:t>
        </w:r>
      </w:hyperlink>
    </w:p>
  </w:footnote>
  <w:footnote w:id="6">
    <w:p w14:paraId="0DF62278" w14:textId="77777777" w:rsidR="00401846" w:rsidRDefault="00401846" w:rsidP="001D77FA">
      <w:pPr>
        <w:pStyle w:val="aff5"/>
      </w:pPr>
      <w:r>
        <w:rPr>
          <w:rStyle w:val="aff7"/>
        </w:rPr>
        <w:footnoteRef/>
      </w:r>
      <w:r>
        <w:t xml:space="preserve"> </w:t>
      </w:r>
      <w:hyperlink r:id="rId4" w:history="1">
        <w:r w:rsidRPr="00CD3956">
          <w:rPr>
            <w:rStyle w:val="aff4"/>
          </w:rPr>
          <w:t>https://www.ecb.europa.eu/stats/financial_markets_and_interest_rates/euro_area_yield_curves/html/index.en.html</w:t>
        </w:r>
      </w:hyperlink>
    </w:p>
  </w:footnote>
  <w:footnote w:id="7">
    <w:p w14:paraId="369507DF" w14:textId="77777777" w:rsidR="00401846" w:rsidRPr="00F052EE" w:rsidRDefault="00401846" w:rsidP="001D77FA">
      <w:pPr>
        <w:pStyle w:val="aff5"/>
        <w:rPr>
          <w:sz w:val="18"/>
        </w:rPr>
      </w:pPr>
      <w:r w:rsidRPr="00F052EE">
        <w:rPr>
          <w:rStyle w:val="aff7"/>
          <w:sz w:val="18"/>
        </w:rPr>
        <w:footnoteRef/>
      </w:r>
      <w:r w:rsidRPr="00F052EE">
        <w:rPr>
          <w:sz w:val="18"/>
        </w:rPr>
        <w:t xml:space="preserve"> В том числе соответствии со ст. 3. ФЗ №127 «О несостоятельности (банкротстве)», рассмотрение судом по существу заявлений о банкротстве и т.д. Факт подачи заявления о банкротстве может не рассматриваться как признак банкротства.</w:t>
      </w:r>
    </w:p>
  </w:footnote>
  <w:footnote w:id="8">
    <w:p w14:paraId="0E5BCB49" w14:textId="77777777" w:rsidR="00401846" w:rsidRPr="00F34832" w:rsidRDefault="00401846" w:rsidP="001D77FA">
      <w:pPr>
        <w:pStyle w:val="aff5"/>
      </w:pPr>
      <w:r w:rsidRPr="00F052EE">
        <w:rPr>
          <w:rStyle w:val="aff7"/>
          <w:sz w:val="18"/>
        </w:rPr>
        <w:footnoteRef/>
      </w:r>
      <w:r w:rsidRPr="00F052EE">
        <w:rPr>
          <w:sz w:val="18"/>
        </w:rPr>
        <w:t xml:space="preserve"> Понятие группы связанных лиц/компании вводится по аналогии со ст. 64 ФЗ №86  «О Центральном банке Российской Федерации (Банке России)»</w:t>
      </w:r>
    </w:p>
  </w:footnote>
  <w:footnote w:id="9">
    <w:p w14:paraId="729257C1" w14:textId="77777777" w:rsidR="00401846" w:rsidRDefault="00401846" w:rsidP="001D77FA">
      <w:pPr>
        <w:pStyle w:val="aff5"/>
      </w:pPr>
      <w:r w:rsidRPr="00D4705A">
        <w:rPr>
          <w:rStyle w:val="aff7"/>
          <w:sz w:val="18"/>
        </w:rPr>
        <w:footnoteRef/>
      </w:r>
      <w:r w:rsidRPr="00D4705A">
        <w:rPr>
          <w:sz w:val="18"/>
        </w:rPr>
        <w:t xml:space="preserve"> Например, исполнительное производство на сумму более чем половина месячного дохода физлица.</w:t>
      </w:r>
    </w:p>
  </w:footnote>
  <w:footnote w:id="10">
    <w:p w14:paraId="733D75B4" w14:textId="77777777" w:rsidR="00401846" w:rsidRPr="00E21802" w:rsidRDefault="00401846" w:rsidP="001D77FA">
      <w:pPr>
        <w:pStyle w:val="aff5"/>
        <w:rPr>
          <w:sz w:val="16"/>
          <w:szCs w:val="16"/>
        </w:rPr>
      </w:pPr>
      <w:r>
        <w:rPr>
          <w:rStyle w:val="aff7"/>
        </w:rPr>
        <w:footnoteRef/>
      </w:r>
      <w:r>
        <w:t xml:space="preserve"> </w:t>
      </w:r>
      <w:r w:rsidRPr="00E21802">
        <w:rPr>
          <w:sz w:val="16"/>
          <w:szCs w:val="16"/>
        </w:rPr>
        <w:t xml:space="preserve">Кроме случаев </w:t>
      </w:r>
    </w:p>
    <w:p w14:paraId="17D97E7E" w14:textId="77777777" w:rsidR="00401846" w:rsidRPr="00E21802" w:rsidRDefault="00401846" w:rsidP="00E03057">
      <w:pPr>
        <w:pStyle w:val="aff5"/>
        <w:numPr>
          <w:ilvl w:val="0"/>
          <w:numId w:val="18"/>
        </w:numPr>
        <w:jc w:val="both"/>
        <w:rPr>
          <w:sz w:val="16"/>
          <w:szCs w:val="16"/>
        </w:rPr>
      </w:pPr>
      <w:r w:rsidRPr="00E21802">
        <w:rPr>
          <w:sz w:val="16"/>
          <w:szCs w:val="16"/>
        </w:rPr>
        <w:t xml:space="preserve">наличия рыночных котировок по торгуемой задолженности контрагента/эмитента; </w:t>
      </w:r>
    </w:p>
    <w:p w14:paraId="0DD6643E" w14:textId="77777777" w:rsidR="00401846" w:rsidRPr="00E21802" w:rsidRDefault="00401846" w:rsidP="00E03057">
      <w:pPr>
        <w:pStyle w:val="aff5"/>
        <w:numPr>
          <w:ilvl w:val="0"/>
          <w:numId w:val="18"/>
        </w:numPr>
        <w:jc w:val="both"/>
        <w:rPr>
          <w:sz w:val="16"/>
          <w:szCs w:val="16"/>
        </w:rPr>
      </w:pPr>
      <w:r w:rsidRPr="00E21802">
        <w:rPr>
          <w:sz w:val="16"/>
          <w:szCs w:val="16"/>
        </w:rPr>
        <w:t>оспариваемой задолженности по пеням и штрафам – до момента получения исполнительного листа.</w:t>
      </w:r>
    </w:p>
  </w:footnote>
  <w:footnote w:id="11">
    <w:p w14:paraId="74D06866" w14:textId="77777777" w:rsidR="00401846" w:rsidRPr="00E21802" w:rsidRDefault="00401846" w:rsidP="001D77FA">
      <w:pPr>
        <w:pStyle w:val="aff5"/>
        <w:rPr>
          <w:sz w:val="16"/>
          <w:szCs w:val="16"/>
        </w:rPr>
      </w:pPr>
      <w:r w:rsidRPr="00E21802">
        <w:rPr>
          <w:rStyle w:val="aff7"/>
          <w:sz w:val="16"/>
          <w:szCs w:val="16"/>
        </w:rPr>
        <w:footnoteRef/>
      </w:r>
      <w:r w:rsidRPr="00E21802">
        <w:rPr>
          <w:sz w:val="16"/>
          <w:szCs w:val="16"/>
        </w:rPr>
        <w:t xml:space="preserve"> Спрэд для простоты может измеряться как разница между доходностью облигации и </w:t>
      </w:r>
      <w:r w:rsidRPr="00E21802">
        <w:rPr>
          <w:sz w:val="16"/>
          <w:szCs w:val="16"/>
          <w:lang w:val="en-US"/>
        </w:rPr>
        <w:t>G</w:t>
      </w:r>
      <w:r w:rsidRPr="00E21802">
        <w:rPr>
          <w:sz w:val="16"/>
          <w:szCs w:val="16"/>
        </w:rPr>
        <w:t>-кривой на срок, равный модифицированной дюрации облигации.</w:t>
      </w:r>
    </w:p>
  </w:footnote>
  <w:footnote w:id="12">
    <w:p w14:paraId="7A421500" w14:textId="77777777" w:rsidR="00401846" w:rsidRPr="00E21802" w:rsidRDefault="00401846" w:rsidP="001D77FA">
      <w:pPr>
        <w:pStyle w:val="aff5"/>
        <w:rPr>
          <w:sz w:val="16"/>
          <w:szCs w:val="16"/>
        </w:rPr>
      </w:pPr>
      <w:r w:rsidRPr="00E21802">
        <w:rPr>
          <w:rStyle w:val="aff7"/>
          <w:sz w:val="16"/>
          <w:szCs w:val="16"/>
        </w:rPr>
        <w:footnoteRef/>
      </w:r>
      <w:r w:rsidRPr="00E21802">
        <w:rPr>
          <w:sz w:val="16"/>
          <w:szCs w:val="16"/>
        </w:rPr>
        <w:t xml:space="preserve"> Например, увольнение без перехода на новую работу является признаком обесценения, при устройстве на новую работу задолженность заемщика перестанет считаться обесцененной через 6 мес.</w:t>
      </w:r>
    </w:p>
  </w:footnote>
  <w:footnote w:id="13">
    <w:p w14:paraId="542C9C42" w14:textId="77777777" w:rsidR="00401846" w:rsidRPr="004A23A3" w:rsidRDefault="00401846" w:rsidP="001D77FA">
      <w:pPr>
        <w:pStyle w:val="aff5"/>
        <w:rPr>
          <w:sz w:val="18"/>
        </w:rPr>
      </w:pPr>
      <w:r w:rsidRPr="004A23A3">
        <w:rPr>
          <w:rStyle w:val="aff7"/>
          <w:sz w:val="18"/>
        </w:rPr>
        <w:footnoteRef/>
      </w:r>
      <w:r w:rsidRPr="004A23A3">
        <w:rPr>
          <w:sz w:val="18"/>
        </w:rPr>
        <w:t xml:space="preserve"> Данный срок используется только в случае наличия сообщений от эмитента, агента или иных уполномоченных лиц о намерении исполнить обязательства в ближайшие дни, т.е. о техническом характере просрочки. В случае отсутствия таких сообщений либо в случае объявления о дефолте дефолт считается наступившим со дня, следующего за установленным сроком исполнения обязательств.</w:t>
      </w:r>
    </w:p>
  </w:footnote>
  <w:footnote w:id="14">
    <w:p w14:paraId="4E73622C" w14:textId="77777777" w:rsidR="00401846" w:rsidRDefault="00401846" w:rsidP="001D77FA">
      <w:pPr>
        <w:pStyle w:val="aff5"/>
      </w:pPr>
      <w:r w:rsidRPr="004A23A3">
        <w:rPr>
          <w:rStyle w:val="aff7"/>
          <w:sz w:val="18"/>
        </w:rPr>
        <w:footnoteRef/>
      </w:r>
      <w:r w:rsidRPr="004A23A3">
        <w:rPr>
          <w:sz w:val="18"/>
        </w:rPr>
        <w:t xml:space="preserve"> Данный срок используется только при наличии сообщений о выплате дивидендов эмитентом.</w:t>
      </w:r>
    </w:p>
  </w:footnote>
  <w:footnote w:id="15">
    <w:p w14:paraId="3B8A15CA" w14:textId="77777777" w:rsidR="00401846" w:rsidRDefault="00401846" w:rsidP="001D77FA">
      <w:pPr>
        <w:pStyle w:val="aff5"/>
      </w:pPr>
      <w:r w:rsidRPr="00F052EE">
        <w:rPr>
          <w:rStyle w:val="aff7"/>
          <w:sz w:val="18"/>
        </w:rPr>
        <w:footnoteRef/>
      </w:r>
      <w:r w:rsidRPr="00F052EE">
        <w:rPr>
          <w:sz w:val="18"/>
        </w:rPr>
        <w:t xml:space="preserve"> Список ключевых компаний группы, к которой принадлежит контрагент, составляется Управляющей компанией самостоятельно.</w:t>
      </w:r>
    </w:p>
  </w:footnote>
  <w:footnote w:id="16">
    <w:p w14:paraId="3B72BE20" w14:textId="77777777" w:rsidR="00401846" w:rsidRPr="00E21802" w:rsidRDefault="00401846" w:rsidP="001D77FA">
      <w:pPr>
        <w:pStyle w:val="aff5"/>
        <w:rPr>
          <w:sz w:val="16"/>
          <w:szCs w:val="16"/>
        </w:rPr>
      </w:pPr>
      <w:r w:rsidRPr="00E21802">
        <w:rPr>
          <w:rStyle w:val="aff7"/>
          <w:sz w:val="16"/>
          <w:szCs w:val="16"/>
        </w:rPr>
        <w:footnoteRef/>
      </w:r>
      <w:r w:rsidRPr="00E21802">
        <w:rPr>
          <w:sz w:val="16"/>
          <w:szCs w:val="16"/>
        </w:rPr>
        <w:t xml:space="preserve"> https://ofd.nalog.ru/</w:t>
      </w:r>
    </w:p>
  </w:footnote>
  <w:footnote w:id="17">
    <w:p w14:paraId="3BF4A000" w14:textId="77777777" w:rsidR="00401846" w:rsidRPr="00E21802" w:rsidRDefault="00401846" w:rsidP="001D77FA">
      <w:pPr>
        <w:pStyle w:val="aff5"/>
        <w:rPr>
          <w:sz w:val="16"/>
          <w:szCs w:val="16"/>
        </w:rPr>
      </w:pPr>
      <w:r w:rsidRPr="00E21802">
        <w:rPr>
          <w:rStyle w:val="aff7"/>
          <w:sz w:val="16"/>
          <w:szCs w:val="16"/>
        </w:rPr>
        <w:footnoteRef/>
      </w:r>
      <w:r w:rsidRPr="00E21802">
        <w:rPr>
          <w:sz w:val="16"/>
          <w:szCs w:val="16"/>
        </w:rPr>
        <w:t xml:space="preserve"> вероятность дефолта может превышать вероятность дефолта для наихудшей категории качества, в случае выявления признаков обесценения в отношении контрагента.</w:t>
      </w:r>
    </w:p>
  </w:footnote>
  <w:footnote w:id="18">
    <w:p w14:paraId="32AAF9B1" w14:textId="77777777" w:rsidR="00401846" w:rsidRPr="00E21802" w:rsidRDefault="00401846" w:rsidP="001D77FA">
      <w:pPr>
        <w:pStyle w:val="aff5"/>
        <w:rPr>
          <w:sz w:val="16"/>
          <w:szCs w:val="16"/>
        </w:rPr>
      </w:pPr>
      <w:r w:rsidRPr="00E21802">
        <w:rPr>
          <w:rStyle w:val="aff7"/>
          <w:sz w:val="16"/>
          <w:szCs w:val="16"/>
        </w:rPr>
        <w:footnoteRef/>
      </w:r>
      <w:r w:rsidRPr="00E21802">
        <w:rPr>
          <w:sz w:val="16"/>
          <w:szCs w:val="16"/>
        </w:rPr>
        <w:t xml:space="preserve"> Для целей расчета по формуле 3 используется </w:t>
      </w:r>
      <w:r w:rsidRPr="00E21802">
        <w:rPr>
          <w:sz w:val="16"/>
          <w:szCs w:val="16"/>
          <w:lang w:val="en-US"/>
        </w:rPr>
        <w:t>EXP</w:t>
      </w:r>
      <w:r w:rsidRPr="00E21802">
        <w:rPr>
          <w:sz w:val="16"/>
          <w:szCs w:val="16"/>
        </w:rPr>
        <w:t>(1)</w:t>
      </w:r>
    </w:p>
  </w:footnote>
  <w:footnote w:id="19">
    <w:p w14:paraId="6439BF09" w14:textId="77777777" w:rsidR="00401846" w:rsidRPr="00E21802" w:rsidRDefault="00401846" w:rsidP="001D77FA">
      <w:pPr>
        <w:pStyle w:val="aff5"/>
        <w:rPr>
          <w:sz w:val="16"/>
          <w:szCs w:val="16"/>
        </w:rPr>
      </w:pPr>
      <w:r w:rsidRPr="00E21802">
        <w:rPr>
          <w:rStyle w:val="aff7"/>
          <w:sz w:val="16"/>
          <w:szCs w:val="16"/>
        </w:rPr>
        <w:footnoteRef/>
      </w:r>
      <w:r w:rsidRPr="00E21802">
        <w:rPr>
          <w:sz w:val="16"/>
          <w:szCs w:val="16"/>
        </w:rPr>
        <w:t xml:space="preserve"> Исключение составляет задолженность, обесценение по которой рассчитывалось ранее с помощью данных по </w:t>
      </w:r>
      <w:r w:rsidRPr="00E21802">
        <w:rPr>
          <w:sz w:val="16"/>
          <w:szCs w:val="16"/>
          <w:lang w:val="en-US"/>
        </w:rPr>
        <w:t>Cost</w:t>
      </w:r>
      <w:r w:rsidRPr="00E21802">
        <w:rPr>
          <w:sz w:val="16"/>
          <w:szCs w:val="16"/>
        </w:rPr>
        <w:t xml:space="preserve"> </w:t>
      </w:r>
      <w:r w:rsidRPr="00E21802">
        <w:rPr>
          <w:sz w:val="16"/>
          <w:szCs w:val="16"/>
          <w:lang w:val="en-US"/>
        </w:rPr>
        <w:t>of</w:t>
      </w:r>
      <w:r w:rsidRPr="00E21802">
        <w:rPr>
          <w:sz w:val="16"/>
          <w:szCs w:val="16"/>
        </w:rPr>
        <w:t xml:space="preserve"> </w:t>
      </w:r>
      <w:r w:rsidRPr="00E21802">
        <w:rPr>
          <w:sz w:val="16"/>
          <w:szCs w:val="16"/>
          <w:lang w:val="en-US"/>
        </w:rPr>
        <w:t>Risk</w:t>
      </w:r>
      <w:r w:rsidRPr="00E21802">
        <w:rPr>
          <w:sz w:val="16"/>
          <w:szCs w:val="16"/>
        </w:rPr>
        <w:t xml:space="preserve"> по портфелям банков. Порядок учета обесценения для такой задолженности установлен в п. 4.3.2.3.</w:t>
      </w:r>
    </w:p>
  </w:footnote>
  <w:footnote w:id="20">
    <w:p w14:paraId="16629DE7" w14:textId="77777777" w:rsidR="00401846" w:rsidRPr="00DB6FD1" w:rsidRDefault="00401846" w:rsidP="001D77FA">
      <w:pPr>
        <w:pStyle w:val="aff5"/>
        <w:rPr>
          <w:sz w:val="18"/>
        </w:rPr>
      </w:pPr>
      <w:r w:rsidRPr="00DB6FD1">
        <w:rPr>
          <w:rStyle w:val="aff7"/>
          <w:sz w:val="18"/>
        </w:rPr>
        <w:footnoteRef/>
      </w:r>
      <w:r w:rsidRPr="00DB6FD1">
        <w:rPr>
          <w:sz w:val="18"/>
        </w:rPr>
        <w:t xml:space="preserve"> Если в публикуемых материалах рейтинговых агентств используется показатель </w:t>
      </w:r>
      <w:r w:rsidRPr="00DB6FD1">
        <w:rPr>
          <w:sz w:val="18"/>
          <w:lang w:val="en-US"/>
        </w:rPr>
        <w:t>Recovery</w:t>
      </w:r>
      <w:r w:rsidRPr="00DB6FD1">
        <w:rPr>
          <w:sz w:val="18"/>
        </w:rPr>
        <w:t xml:space="preserve"> </w:t>
      </w:r>
      <w:r w:rsidRPr="00DB6FD1">
        <w:rPr>
          <w:sz w:val="18"/>
          <w:lang w:val="en-US"/>
        </w:rPr>
        <w:t>Rate</w:t>
      </w:r>
      <w:r w:rsidRPr="00DB6FD1">
        <w:rPr>
          <w:sz w:val="18"/>
        </w:rPr>
        <w:t xml:space="preserve"> (</w:t>
      </w:r>
      <w:r w:rsidRPr="00DB6FD1">
        <w:rPr>
          <w:sz w:val="18"/>
          <w:lang w:val="en-US"/>
        </w:rPr>
        <w:t>RR</w:t>
      </w:r>
      <w:r w:rsidRPr="00DB6FD1">
        <w:rPr>
          <w:sz w:val="18"/>
        </w:rPr>
        <w:t>), то Потери при дефолте (LGD) определяются следующим образом:</w:t>
      </w:r>
    </w:p>
    <w:p w14:paraId="60507464" w14:textId="77777777" w:rsidR="00401846" w:rsidRPr="00DB6FD1" w:rsidRDefault="00401846" w:rsidP="001D77FA">
      <w:pPr>
        <w:pStyle w:val="aff5"/>
        <w:rPr>
          <w:sz w:val="18"/>
        </w:rPr>
      </w:pPr>
      <w:r w:rsidRPr="00DB6FD1">
        <w:rPr>
          <w:sz w:val="18"/>
        </w:rPr>
        <w:t>LGD=1-RR,</w:t>
      </w:r>
    </w:p>
    <w:p w14:paraId="098E197E" w14:textId="77777777" w:rsidR="00401846" w:rsidRPr="00DB6FD1" w:rsidRDefault="00401846" w:rsidP="001D77FA">
      <w:pPr>
        <w:pStyle w:val="aff5"/>
        <w:rPr>
          <w:sz w:val="18"/>
        </w:rPr>
      </w:pPr>
      <w:r w:rsidRPr="00DB6FD1">
        <w:rPr>
          <w:sz w:val="18"/>
        </w:rPr>
        <w:t>где:</w:t>
      </w:r>
    </w:p>
    <w:p w14:paraId="2B749F3C" w14:textId="77777777" w:rsidR="00401846" w:rsidRDefault="00401846" w:rsidP="001D77FA">
      <w:pPr>
        <w:pStyle w:val="aff5"/>
      </w:pPr>
      <w:r w:rsidRPr="00DB6FD1">
        <w:rPr>
          <w:sz w:val="18"/>
        </w:rPr>
        <w:t xml:space="preserve"> RR (recovery rate) – ожидаемый процент возврата по просроченным выплатам, приводимый агентствами для каждого рейтинга в ежегодных исследованиях.</w:t>
      </w:r>
    </w:p>
  </w:footnote>
  <w:footnote w:id="21">
    <w:p w14:paraId="340D9DEF" w14:textId="77777777" w:rsidR="00401846" w:rsidRPr="00E21802" w:rsidRDefault="00401846" w:rsidP="001D77FA">
      <w:pPr>
        <w:pStyle w:val="aff5"/>
        <w:rPr>
          <w:sz w:val="16"/>
          <w:szCs w:val="16"/>
        </w:rPr>
      </w:pPr>
      <w:r w:rsidRPr="00E21802">
        <w:rPr>
          <w:rStyle w:val="aff7"/>
          <w:sz w:val="16"/>
          <w:szCs w:val="16"/>
        </w:rPr>
        <w:footnoteRef/>
      </w:r>
      <w:r w:rsidRPr="00E21802">
        <w:rPr>
          <w:sz w:val="16"/>
          <w:szCs w:val="16"/>
        </w:rPr>
        <w:t xml:space="preserve"> Для акций -риск-параметр для 3-го диапазона для рыночного риска (ставка риска падения цены), рассчитываемый АО «НКЦ» для соответствующей бумаги; для облигаций – риск-параметр для 2-го диапазона для рыночного риска (ставка риска падения цены), рассчитываемый АО «НКЦ».</w:t>
      </w:r>
    </w:p>
  </w:footnote>
  <w:footnote w:id="22">
    <w:p w14:paraId="0970AB33" w14:textId="77777777" w:rsidR="00401846" w:rsidRPr="003D51AC" w:rsidRDefault="00401846" w:rsidP="001D77FA">
      <w:pPr>
        <w:pStyle w:val="aff5"/>
        <w:rPr>
          <w:sz w:val="16"/>
          <w:szCs w:val="16"/>
        </w:rPr>
      </w:pPr>
      <w:r w:rsidRPr="003D51AC">
        <w:rPr>
          <w:rStyle w:val="aff7"/>
          <w:sz w:val="16"/>
          <w:szCs w:val="16"/>
        </w:rPr>
        <w:footnoteRef/>
      </w:r>
      <w:r w:rsidRPr="003D51AC">
        <w:rPr>
          <w:sz w:val="16"/>
          <w:szCs w:val="16"/>
        </w:rPr>
        <w:t xml:space="preserve"> Например, гостиницы, хостелы и т.п.</w:t>
      </w:r>
    </w:p>
  </w:footnote>
  <w:footnote w:id="23">
    <w:p w14:paraId="4E1C88E0" w14:textId="77777777" w:rsidR="004858AC" w:rsidRPr="004858AC" w:rsidRDefault="004858AC" w:rsidP="004858AC">
      <w:pPr>
        <w:pStyle w:val="aff5"/>
      </w:pPr>
      <w:r>
        <w:rPr>
          <w:rStyle w:val="aff7"/>
        </w:rPr>
        <w:footnoteRef/>
      </w:r>
      <w:r>
        <w:t xml:space="preserve"> </w:t>
      </w:r>
      <w:hyperlink r:id="rId5" w:history="1">
        <w:r w:rsidRPr="004858AC">
          <w:rPr>
            <w:rStyle w:val="aff4"/>
            <w:lang w:val="en-US"/>
          </w:rPr>
          <w:t>https</w:t>
        </w:r>
        <w:r w:rsidRPr="004858AC">
          <w:rPr>
            <w:rStyle w:val="aff4"/>
          </w:rPr>
          <w:t>://</w:t>
        </w:r>
        <w:r w:rsidRPr="004858AC">
          <w:rPr>
            <w:rStyle w:val="aff4"/>
            <w:lang w:val="en-US"/>
          </w:rPr>
          <w:t>www</w:t>
        </w:r>
        <w:r w:rsidRPr="004858AC">
          <w:rPr>
            <w:rStyle w:val="aff4"/>
          </w:rPr>
          <w:t>.</w:t>
        </w:r>
        <w:r w:rsidRPr="004858AC">
          <w:rPr>
            <w:rStyle w:val="aff4"/>
            <w:lang w:val="en-US"/>
          </w:rPr>
          <w:t>sberbank</w:t>
        </w:r>
        <w:r w:rsidRPr="004858AC">
          <w:rPr>
            <w:rStyle w:val="aff4"/>
          </w:rPr>
          <w:t>.</w:t>
        </w:r>
        <w:r w:rsidRPr="004858AC">
          <w:rPr>
            <w:rStyle w:val="aff4"/>
            <w:lang w:val="en-US"/>
          </w:rPr>
          <w:t>com</w:t>
        </w:r>
        <w:r w:rsidRPr="004858AC">
          <w:rPr>
            <w:rStyle w:val="aff4"/>
          </w:rPr>
          <w:t>/</w:t>
        </w:r>
        <w:r w:rsidRPr="004858AC">
          <w:rPr>
            <w:rStyle w:val="aff4"/>
            <w:lang w:val="en-US"/>
          </w:rPr>
          <w:t>ru</w:t>
        </w:r>
        <w:r w:rsidRPr="004858AC">
          <w:rPr>
            <w:rStyle w:val="aff4"/>
          </w:rPr>
          <w:t>/</w:t>
        </w:r>
        <w:r w:rsidRPr="004858AC">
          <w:rPr>
            <w:rStyle w:val="aff4"/>
            <w:lang w:val="en-US"/>
          </w:rPr>
          <w:t>investor</w:t>
        </w:r>
        <w:r w:rsidRPr="004858AC">
          <w:rPr>
            <w:rStyle w:val="aff4"/>
          </w:rPr>
          <w:t>-</w:t>
        </w:r>
        <w:r w:rsidRPr="004858AC">
          <w:rPr>
            <w:rStyle w:val="aff4"/>
            <w:lang w:val="en-US"/>
          </w:rPr>
          <w:t>relations</w:t>
        </w:r>
        <w:r w:rsidRPr="004858AC">
          <w:rPr>
            <w:rStyle w:val="aff4"/>
          </w:rPr>
          <w:t>/</w:t>
        </w:r>
        <w:r w:rsidRPr="004858AC">
          <w:rPr>
            <w:rStyle w:val="aff4"/>
            <w:lang w:val="en-US"/>
          </w:rPr>
          <w:t>reports</w:t>
        </w:r>
        <w:r w:rsidRPr="004858AC">
          <w:rPr>
            <w:rStyle w:val="aff4"/>
          </w:rPr>
          <w:t>-</w:t>
        </w:r>
        <w:r w:rsidRPr="004858AC">
          <w:rPr>
            <w:rStyle w:val="aff4"/>
            <w:lang w:val="en-US"/>
          </w:rPr>
          <w:t>and</w:t>
        </w:r>
        <w:r w:rsidRPr="004858AC">
          <w:rPr>
            <w:rStyle w:val="aff4"/>
          </w:rPr>
          <w:t>-</w:t>
        </w:r>
        <w:r w:rsidRPr="004858AC">
          <w:rPr>
            <w:rStyle w:val="aff4"/>
            <w:lang w:val="en-US"/>
          </w:rPr>
          <w:t>publications</w:t>
        </w:r>
        <w:r w:rsidRPr="004858AC">
          <w:rPr>
            <w:rStyle w:val="aff4"/>
          </w:rPr>
          <w:t>/</w:t>
        </w:r>
        <w:r w:rsidRPr="004858AC">
          <w:rPr>
            <w:rStyle w:val="aff4"/>
            <w:lang w:val="en-US"/>
          </w:rPr>
          <w:t>ifrs</w:t>
        </w:r>
      </w:hyperlink>
      <w:r w:rsidRPr="004858AC">
        <w:t>)</w:t>
      </w:r>
    </w:p>
    <w:p w14:paraId="7DFAD8AC" w14:textId="37BBC547" w:rsidR="004858AC" w:rsidRDefault="004858AC">
      <w:pPr>
        <w:pStyle w:val="aff5"/>
      </w:pPr>
    </w:p>
  </w:footnote>
  <w:footnote w:id="24">
    <w:p w14:paraId="0F1E4A1C" w14:textId="2E15743C" w:rsidR="00401846" w:rsidRDefault="00401846" w:rsidP="00165204">
      <w:pPr>
        <w:pStyle w:val="Default"/>
        <w:spacing w:line="360" w:lineRule="auto"/>
        <w:jc w:val="both"/>
      </w:pPr>
    </w:p>
  </w:footnote>
  <w:footnote w:id="25">
    <w:p w14:paraId="4264810B" w14:textId="77777777" w:rsidR="00401846" w:rsidRPr="005E0F24" w:rsidRDefault="00401846" w:rsidP="001D77FA">
      <w:pPr>
        <w:pStyle w:val="af"/>
        <w:rPr>
          <w:rFonts w:ascii="Verdana" w:hAnsi="Verdana"/>
          <w:sz w:val="18"/>
        </w:rPr>
      </w:pPr>
      <w:r w:rsidRPr="005E0F24">
        <w:rPr>
          <w:rStyle w:val="aff7"/>
          <w:rFonts w:ascii="Verdana" w:hAnsi="Verdana"/>
          <w:sz w:val="18"/>
        </w:rPr>
        <w:footnoteRef/>
      </w:r>
      <w:r w:rsidRPr="005E0F24">
        <w:rPr>
          <w:rFonts w:ascii="Verdana" w:hAnsi="Verdana"/>
          <w:sz w:val="18"/>
        </w:rPr>
        <w:t xml:space="preserve"> Способ усреднения кредитных спрэдов устанавливается самостоятельно, может использоваться как среднее арифметическое, так и средневзвешенное по объемам либо оборотам торгов значение.</w:t>
      </w:r>
    </w:p>
    <w:p w14:paraId="24B761B5" w14:textId="77777777" w:rsidR="00401846" w:rsidRPr="005E0F24" w:rsidRDefault="00401846" w:rsidP="001D77FA">
      <w:pPr>
        <w:pStyle w:val="aff5"/>
        <w:rPr>
          <w:sz w:val="18"/>
        </w:rPr>
      </w:pPr>
    </w:p>
  </w:footnote>
  <w:footnote w:id="26">
    <w:p w14:paraId="2A2C2702" w14:textId="77777777" w:rsidR="00401846" w:rsidRPr="005E0F24" w:rsidRDefault="00401846" w:rsidP="001D77FA">
      <w:pPr>
        <w:pStyle w:val="aff5"/>
      </w:pPr>
      <w:r w:rsidRPr="005E0F24">
        <w:rPr>
          <w:rStyle w:val="aff7"/>
          <w:sz w:val="18"/>
        </w:rPr>
        <w:footnoteRef/>
      </w:r>
      <w:r w:rsidRPr="005E0F24">
        <w:rPr>
          <w:sz w:val="18"/>
        </w:rPr>
        <w:t xml:space="preserve"> Компания вправе использовать другие модели для оценки кредитных спрэдов, с том числе через более сложные модели или через рынок </w:t>
      </w:r>
      <w:r w:rsidRPr="005E0F24">
        <w:rPr>
          <w:sz w:val="18"/>
          <w:lang w:val="en-US"/>
        </w:rPr>
        <w:t>CDS</w:t>
      </w:r>
      <w:r w:rsidRPr="005E0F24">
        <w:rPr>
          <w:sz w:val="18"/>
        </w:rPr>
        <w:t>.</w:t>
      </w:r>
    </w:p>
  </w:footnote>
  <w:footnote w:id="27">
    <w:p w14:paraId="244F787F" w14:textId="77777777" w:rsidR="00401846" w:rsidRPr="00E21802" w:rsidRDefault="00401846" w:rsidP="009B224E">
      <w:pPr>
        <w:pStyle w:val="aff5"/>
        <w:jc w:val="both"/>
        <w:rPr>
          <w:sz w:val="16"/>
          <w:szCs w:val="16"/>
        </w:rPr>
      </w:pPr>
      <w:r w:rsidRPr="00E21802">
        <w:rPr>
          <w:rStyle w:val="aff7"/>
          <w:sz w:val="16"/>
          <w:szCs w:val="16"/>
        </w:rPr>
        <w:footnoteRef/>
      </w:r>
      <w:r w:rsidRPr="00E21802">
        <w:rPr>
          <w:sz w:val="16"/>
          <w:szCs w:val="16"/>
        </w:rPr>
        <w:t xml:space="preserve"> Прогнозные значения обязательств, рассчитанные Управляющей компанией, предоставляются в Специализированный депозитарий на каждую дату определения СЧА с указанием периода выборки и объясняющих переменных.</w:t>
      </w:r>
    </w:p>
    <w:p w14:paraId="17CE6992" w14:textId="77777777" w:rsidR="00401846" w:rsidRPr="00E21802" w:rsidRDefault="00401846" w:rsidP="009B224E">
      <w:pPr>
        <w:pStyle w:val="aff5"/>
        <w:jc w:val="both"/>
        <w:rPr>
          <w:sz w:val="16"/>
          <w:szCs w:val="16"/>
        </w:rPr>
      </w:pPr>
      <w:r w:rsidRPr="00E21802">
        <w:rPr>
          <w:sz w:val="16"/>
          <w:szCs w:val="16"/>
        </w:rPr>
        <w:t xml:space="preserve">Для целей аппроксимации размера активов (обязательств) используется статистика за последние 12 (Двенадцать) месяцев, предшествующих дате определения СЧА ПИФ. При отсутствии такого объема статистики метод аппроксимации применим при наличии данных не менее чем за последние 2 (два) месяца, предшествующих дате определения СЧА ПИФ. </w:t>
      </w:r>
    </w:p>
    <w:p w14:paraId="64B4B9D0" w14:textId="77777777" w:rsidR="00401846" w:rsidRPr="00E21802" w:rsidRDefault="00401846" w:rsidP="009B224E">
      <w:pPr>
        <w:pStyle w:val="aff5"/>
        <w:rPr>
          <w:sz w:val="16"/>
          <w:szCs w:val="16"/>
        </w:rPr>
      </w:pPr>
      <w:r w:rsidRPr="00E21802">
        <w:rPr>
          <w:sz w:val="16"/>
          <w:szCs w:val="16"/>
        </w:rPr>
        <w:t>В дату поступления документа, подтверждающего оказанные услуги, производится корректировка начисленных обязательств до их реального значения.</w:t>
      </w:r>
    </w:p>
  </w:footnote>
  <w:footnote w:id="28">
    <w:p w14:paraId="6001EA0B" w14:textId="77777777" w:rsidR="00401846" w:rsidRPr="00E21802" w:rsidRDefault="00401846" w:rsidP="00B26DEA">
      <w:pPr>
        <w:pStyle w:val="aff5"/>
        <w:rPr>
          <w:sz w:val="16"/>
          <w:szCs w:val="16"/>
        </w:rPr>
      </w:pPr>
      <w:r w:rsidRPr="00E21802">
        <w:rPr>
          <w:rStyle w:val="aff7"/>
          <w:sz w:val="16"/>
          <w:szCs w:val="16"/>
        </w:rPr>
        <w:footnoteRef/>
      </w:r>
      <w:r w:rsidRPr="00E21802">
        <w:rPr>
          <w:sz w:val="16"/>
          <w:szCs w:val="16"/>
        </w:rPr>
        <w:t xml:space="preserve"> Определяется из доступных источников, в частности, соответствующих справочников оценщика Фонда.</w:t>
      </w:r>
    </w:p>
  </w:footnote>
  <w:footnote w:id="29">
    <w:p w14:paraId="447CA174" w14:textId="77777777" w:rsidR="00401846" w:rsidRPr="00E21802" w:rsidRDefault="00401846" w:rsidP="00B26DEA">
      <w:pPr>
        <w:pStyle w:val="aff5"/>
        <w:rPr>
          <w:sz w:val="16"/>
          <w:szCs w:val="16"/>
        </w:rPr>
      </w:pPr>
      <w:r w:rsidRPr="00E21802">
        <w:rPr>
          <w:rStyle w:val="aff7"/>
          <w:sz w:val="16"/>
          <w:szCs w:val="16"/>
        </w:rPr>
        <w:footnoteRef/>
      </w:r>
      <w:r w:rsidRPr="00E21802">
        <w:rPr>
          <w:sz w:val="16"/>
          <w:szCs w:val="16"/>
        </w:rPr>
        <w:t xml:space="preserve"> Определяется из доступных источников, в частности, соответствующих справочников оценщика Фонда.</w:t>
      </w:r>
    </w:p>
  </w:footnote>
  <w:footnote w:id="30">
    <w:p w14:paraId="7C4AC9D6" w14:textId="77777777" w:rsidR="00401846" w:rsidRPr="00E21802" w:rsidRDefault="00401846" w:rsidP="00B26DEA">
      <w:pPr>
        <w:pStyle w:val="aff5"/>
        <w:rPr>
          <w:sz w:val="16"/>
          <w:szCs w:val="16"/>
        </w:rPr>
      </w:pPr>
      <w:r w:rsidRPr="00E21802">
        <w:rPr>
          <w:rStyle w:val="aff7"/>
          <w:sz w:val="16"/>
          <w:szCs w:val="16"/>
        </w:rPr>
        <w:footnoteRef/>
      </w:r>
      <w:r w:rsidRPr="00E21802">
        <w:rPr>
          <w:sz w:val="16"/>
          <w:szCs w:val="16"/>
        </w:rPr>
        <w:t xml:space="preserve"> Определяется из доступных источников, в частности, соответствующих справочников оценщика Фонда.</w:t>
      </w:r>
    </w:p>
  </w:footnote>
  <w:footnote w:id="31">
    <w:p w14:paraId="5C2E09C1" w14:textId="77777777" w:rsidR="00401846" w:rsidRPr="00E21802" w:rsidRDefault="00401846" w:rsidP="00B26DEA">
      <w:pPr>
        <w:pStyle w:val="aff5"/>
        <w:rPr>
          <w:sz w:val="16"/>
          <w:szCs w:val="16"/>
        </w:rPr>
      </w:pPr>
      <w:r w:rsidRPr="00E21802">
        <w:rPr>
          <w:rStyle w:val="aff7"/>
          <w:sz w:val="16"/>
          <w:szCs w:val="16"/>
        </w:rPr>
        <w:footnoteRef/>
      </w:r>
      <w:r w:rsidRPr="00E21802">
        <w:rPr>
          <w:sz w:val="16"/>
          <w:szCs w:val="16"/>
        </w:rPr>
        <w:t xml:space="preserve"> Определяется из доступных источников, в частности, соответствующих справочников оценщика Фонда.</w:t>
      </w:r>
    </w:p>
  </w:footnote>
  <w:footnote w:id="32">
    <w:p w14:paraId="6D392A6B" w14:textId="77777777" w:rsidR="00401846" w:rsidRPr="00E21802" w:rsidRDefault="00401846" w:rsidP="00B26DEA">
      <w:pPr>
        <w:pStyle w:val="aff5"/>
        <w:rPr>
          <w:sz w:val="16"/>
          <w:szCs w:val="16"/>
        </w:rPr>
      </w:pPr>
      <w:r w:rsidRPr="00E21802">
        <w:rPr>
          <w:rStyle w:val="aff7"/>
          <w:sz w:val="16"/>
          <w:szCs w:val="16"/>
        </w:rPr>
        <w:footnoteRef/>
      </w:r>
      <w:r w:rsidRPr="00E21802">
        <w:rPr>
          <w:sz w:val="16"/>
          <w:szCs w:val="16"/>
        </w:rPr>
        <w:t xml:space="preserve"> Указанная стоимость подтверждается доступными данными о ценах на такие активы или активы с аналогичными потребительскими свойствами.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169D92" w14:textId="05AF78F9" w:rsidR="00401846" w:rsidRDefault="00401846">
    <w:pPr>
      <w:pStyle w:val="a6"/>
    </w:pPr>
  </w:p>
  <w:p w14:paraId="76C1DBCE" w14:textId="61FA188C" w:rsidR="00401846" w:rsidRDefault="00401846">
    <w:pPr>
      <w:pStyle w:val="a6"/>
    </w:pPr>
  </w:p>
  <w:p w14:paraId="528CA0C7" w14:textId="21E4EB2A" w:rsidR="00401846" w:rsidRDefault="00401846">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A4408"/>
    <w:multiLevelType w:val="hybridMultilevel"/>
    <w:tmpl w:val="745C6E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4BB16E6"/>
    <w:multiLevelType w:val="hybridMultilevel"/>
    <w:tmpl w:val="64ACB8BA"/>
    <w:lvl w:ilvl="0" w:tplc="04190005">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04CF3842"/>
    <w:multiLevelType w:val="hybridMultilevel"/>
    <w:tmpl w:val="0C68590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054B2FD2"/>
    <w:multiLevelType w:val="hybridMultilevel"/>
    <w:tmpl w:val="E1703FE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80252AD"/>
    <w:multiLevelType w:val="multilevel"/>
    <w:tmpl w:val="0419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8E01CE5"/>
    <w:multiLevelType w:val="hybridMultilevel"/>
    <w:tmpl w:val="D2E2E2C4"/>
    <w:lvl w:ilvl="0" w:tplc="D8F6FA70">
      <w:start w:val="1"/>
      <w:numFmt w:val="decimal"/>
      <w:lvlText w:val="%1."/>
      <w:lvlJc w:val="left"/>
      <w:pPr>
        <w:ind w:left="502" w:hanging="360"/>
      </w:pPr>
      <w:rPr>
        <w:rFonts w:hint="default"/>
      </w:r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644" w:hanging="360"/>
      </w:pPr>
    </w:lvl>
    <w:lvl w:ilvl="4" w:tplc="04190019">
      <w:start w:val="1"/>
      <w:numFmt w:val="lowerLetter"/>
      <w:lvlText w:val="%5."/>
      <w:lvlJc w:val="left"/>
      <w:pPr>
        <w:ind w:left="3382" w:hanging="360"/>
      </w:pPr>
    </w:lvl>
    <w:lvl w:ilvl="5" w:tplc="1444DCE8">
      <w:start w:val="90"/>
      <w:numFmt w:val="decimal"/>
      <w:lvlText w:val="%6"/>
      <w:lvlJc w:val="left"/>
      <w:pPr>
        <w:ind w:left="4282" w:hanging="360"/>
      </w:pPr>
      <w:rPr>
        <w:rFonts w:hint="default"/>
      </w:r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 w15:restartNumberingAfterBreak="0">
    <w:nsid w:val="0A8A1059"/>
    <w:multiLevelType w:val="hybridMultilevel"/>
    <w:tmpl w:val="B2026A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C414808"/>
    <w:multiLevelType w:val="hybridMultilevel"/>
    <w:tmpl w:val="19AE8C3A"/>
    <w:lvl w:ilvl="0" w:tplc="664629B8">
      <w:start w:val="1"/>
      <w:numFmt w:val="bullet"/>
      <w:lvlText w:val="-"/>
      <w:lvlJc w:val="left"/>
      <w:pPr>
        <w:ind w:left="1080" w:hanging="360"/>
      </w:pPr>
      <w:rPr>
        <w:rFonts w:ascii="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15:restartNumberingAfterBreak="0">
    <w:nsid w:val="0F9A4821"/>
    <w:multiLevelType w:val="multilevel"/>
    <w:tmpl w:val="A5CE6DB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535582E"/>
    <w:multiLevelType w:val="hybridMultilevel"/>
    <w:tmpl w:val="6B60A254"/>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0" w15:restartNumberingAfterBreak="0">
    <w:nsid w:val="155A5B61"/>
    <w:multiLevelType w:val="hybridMultilevel"/>
    <w:tmpl w:val="DA22D3FC"/>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1" w15:restartNumberingAfterBreak="0">
    <w:nsid w:val="172D514F"/>
    <w:multiLevelType w:val="hybridMultilevel"/>
    <w:tmpl w:val="DBE44A9C"/>
    <w:lvl w:ilvl="0" w:tplc="D47C4F72">
      <w:start w:val="1"/>
      <w:numFmt w:val="bullet"/>
      <w:pStyle w:val="a"/>
      <w:lvlText w:val=""/>
      <w:lvlJc w:val="left"/>
      <w:pPr>
        <w:ind w:left="720" w:hanging="360"/>
      </w:pPr>
      <w:rPr>
        <w:rFonts w:ascii="Symbol" w:hAnsi="Symbol" w:hint="default"/>
        <w:color w:val="943634"/>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93663D2"/>
    <w:multiLevelType w:val="hybridMultilevel"/>
    <w:tmpl w:val="B53C3376"/>
    <w:lvl w:ilvl="0" w:tplc="6068EF50">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B251952"/>
    <w:multiLevelType w:val="hybridMultilevel"/>
    <w:tmpl w:val="463CC2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C2A3BED"/>
    <w:multiLevelType w:val="multilevel"/>
    <w:tmpl w:val="DAD0D9E4"/>
    <w:lvl w:ilvl="0">
      <w:start w:val="4"/>
      <w:numFmt w:val="decimal"/>
      <w:lvlText w:val="%1."/>
      <w:lvlJc w:val="left"/>
      <w:pPr>
        <w:ind w:left="360" w:hanging="360"/>
      </w:pPr>
      <w:rPr>
        <w:rFonts w:hint="default"/>
      </w:rPr>
    </w:lvl>
    <w:lvl w:ilvl="1">
      <w:start w:val="1"/>
      <w:numFmt w:val="decimal"/>
      <w:lvlText w:val="%1.%2."/>
      <w:lvlJc w:val="left"/>
      <w:pPr>
        <w:ind w:left="2345"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1D167D1A"/>
    <w:multiLevelType w:val="hybridMultilevel"/>
    <w:tmpl w:val="2388955E"/>
    <w:lvl w:ilvl="0" w:tplc="0419000F">
      <w:start w:val="1"/>
      <w:numFmt w:val="decimal"/>
      <w:lvlText w:val="%1."/>
      <w:lvlJc w:val="left"/>
      <w:pPr>
        <w:ind w:left="720" w:hanging="360"/>
      </w:pPr>
      <w:rPr>
        <w:rFonts w:hint="default"/>
      </w:rPr>
    </w:lvl>
    <w:lvl w:ilvl="1" w:tplc="04190001">
      <w:start w:val="1"/>
      <w:numFmt w:val="bullet"/>
      <w:lvlText w:val=""/>
      <w:lvlJc w:val="left"/>
      <w:pPr>
        <w:ind w:left="1440" w:hanging="360"/>
      </w:pPr>
      <w:rPr>
        <w:rFonts w:ascii="Symbol" w:hAnsi="Symbol"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1E2C2976"/>
    <w:multiLevelType w:val="hybridMultilevel"/>
    <w:tmpl w:val="A0429E7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1E3B06EB"/>
    <w:multiLevelType w:val="hybridMultilevel"/>
    <w:tmpl w:val="F8E02E56"/>
    <w:lvl w:ilvl="0" w:tplc="04190017">
      <w:start w:val="1"/>
      <w:numFmt w:val="lowerLetter"/>
      <w:lvlText w:val="%1)"/>
      <w:lvlJc w:val="left"/>
      <w:pPr>
        <w:ind w:left="680" w:hanging="360"/>
      </w:pPr>
      <w:rPr>
        <w:rFonts w:hint="default"/>
      </w:rPr>
    </w:lvl>
    <w:lvl w:ilvl="1" w:tplc="04190019" w:tentative="1">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18" w15:restartNumberingAfterBreak="0">
    <w:nsid w:val="212B16F6"/>
    <w:multiLevelType w:val="hybridMultilevel"/>
    <w:tmpl w:val="3FD670A0"/>
    <w:lvl w:ilvl="0" w:tplc="04190001">
      <w:start w:val="1"/>
      <w:numFmt w:val="bullet"/>
      <w:lvlText w:val=""/>
      <w:lvlJc w:val="left"/>
      <w:pPr>
        <w:ind w:left="418" w:hanging="360"/>
      </w:pPr>
      <w:rPr>
        <w:rFonts w:ascii="Symbol" w:hAnsi="Symbol" w:hint="default"/>
      </w:rPr>
    </w:lvl>
    <w:lvl w:ilvl="1" w:tplc="04190003" w:tentative="1">
      <w:start w:val="1"/>
      <w:numFmt w:val="bullet"/>
      <w:lvlText w:val="o"/>
      <w:lvlJc w:val="left"/>
      <w:pPr>
        <w:ind w:left="1138" w:hanging="360"/>
      </w:pPr>
      <w:rPr>
        <w:rFonts w:ascii="Courier New" w:hAnsi="Courier New" w:cs="Courier New" w:hint="default"/>
      </w:rPr>
    </w:lvl>
    <w:lvl w:ilvl="2" w:tplc="04190005" w:tentative="1">
      <w:start w:val="1"/>
      <w:numFmt w:val="bullet"/>
      <w:lvlText w:val=""/>
      <w:lvlJc w:val="left"/>
      <w:pPr>
        <w:ind w:left="1858" w:hanging="360"/>
      </w:pPr>
      <w:rPr>
        <w:rFonts w:ascii="Wingdings" w:hAnsi="Wingdings" w:hint="default"/>
      </w:rPr>
    </w:lvl>
    <w:lvl w:ilvl="3" w:tplc="04190001" w:tentative="1">
      <w:start w:val="1"/>
      <w:numFmt w:val="bullet"/>
      <w:lvlText w:val=""/>
      <w:lvlJc w:val="left"/>
      <w:pPr>
        <w:ind w:left="2578" w:hanging="360"/>
      </w:pPr>
      <w:rPr>
        <w:rFonts w:ascii="Symbol" w:hAnsi="Symbol" w:hint="default"/>
      </w:rPr>
    </w:lvl>
    <w:lvl w:ilvl="4" w:tplc="04190003" w:tentative="1">
      <w:start w:val="1"/>
      <w:numFmt w:val="bullet"/>
      <w:lvlText w:val="o"/>
      <w:lvlJc w:val="left"/>
      <w:pPr>
        <w:ind w:left="3298" w:hanging="360"/>
      </w:pPr>
      <w:rPr>
        <w:rFonts w:ascii="Courier New" w:hAnsi="Courier New" w:cs="Courier New" w:hint="default"/>
      </w:rPr>
    </w:lvl>
    <w:lvl w:ilvl="5" w:tplc="04190005" w:tentative="1">
      <w:start w:val="1"/>
      <w:numFmt w:val="bullet"/>
      <w:lvlText w:val=""/>
      <w:lvlJc w:val="left"/>
      <w:pPr>
        <w:ind w:left="4018" w:hanging="360"/>
      </w:pPr>
      <w:rPr>
        <w:rFonts w:ascii="Wingdings" w:hAnsi="Wingdings" w:hint="default"/>
      </w:rPr>
    </w:lvl>
    <w:lvl w:ilvl="6" w:tplc="04190001" w:tentative="1">
      <w:start w:val="1"/>
      <w:numFmt w:val="bullet"/>
      <w:lvlText w:val=""/>
      <w:lvlJc w:val="left"/>
      <w:pPr>
        <w:ind w:left="4738" w:hanging="360"/>
      </w:pPr>
      <w:rPr>
        <w:rFonts w:ascii="Symbol" w:hAnsi="Symbol" w:hint="default"/>
      </w:rPr>
    </w:lvl>
    <w:lvl w:ilvl="7" w:tplc="04190003" w:tentative="1">
      <w:start w:val="1"/>
      <w:numFmt w:val="bullet"/>
      <w:lvlText w:val="o"/>
      <w:lvlJc w:val="left"/>
      <w:pPr>
        <w:ind w:left="5458" w:hanging="360"/>
      </w:pPr>
      <w:rPr>
        <w:rFonts w:ascii="Courier New" w:hAnsi="Courier New" w:cs="Courier New" w:hint="default"/>
      </w:rPr>
    </w:lvl>
    <w:lvl w:ilvl="8" w:tplc="04190005" w:tentative="1">
      <w:start w:val="1"/>
      <w:numFmt w:val="bullet"/>
      <w:lvlText w:val=""/>
      <w:lvlJc w:val="left"/>
      <w:pPr>
        <w:ind w:left="6178" w:hanging="360"/>
      </w:pPr>
      <w:rPr>
        <w:rFonts w:ascii="Wingdings" w:hAnsi="Wingdings" w:hint="default"/>
      </w:rPr>
    </w:lvl>
  </w:abstractNum>
  <w:abstractNum w:abstractNumId="19" w15:restartNumberingAfterBreak="0">
    <w:nsid w:val="23C167BA"/>
    <w:multiLevelType w:val="hybridMultilevel"/>
    <w:tmpl w:val="2C24B17A"/>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20" w15:restartNumberingAfterBreak="0">
    <w:nsid w:val="25417981"/>
    <w:multiLevelType w:val="hybridMultilevel"/>
    <w:tmpl w:val="3CC85200"/>
    <w:lvl w:ilvl="0" w:tplc="04190001">
      <w:start w:val="1"/>
      <w:numFmt w:val="bullet"/>
      <w:lvlText w:val=""/>
      <w:lvlJc w:val="left"/>
      <w:pPr>
        <w:ind w:left="820" w:hanging="360"/>
      </w:pPr>
      <w:rPr>
        <w:rFonts w:ascii="Symbol" w:hAnsi="Symbol" w:hint="default"/>
      </w:rPr>
    </w:lvl>
    <w:lvl w:ilvl="1" w:tplc="04190003" w:tentative="1">
      <w:start w:val="1"/>
      <w:numFmt w:val="bullet"/>
      <w:lvlText w:val="o"/>
      <w:lvlJc w:val="left"/>
      <w:pPr>
        <w:ind w:left="1540" w:hanging="360"/>
      </w:pPr>
      <w:rPr>
        <w:rFonts w:ascii="Courier New" w:hAnsi="Courier New" w:cs="Courier New" w:hint="default"/>
      </w:rPr>
    </w:lvl>
    <w:lvl w:ilvl="2" w:tplc="04190005" w:tentative="1">
      <w:start w:val="1"/>
      <w:numFmt w:val="bullet"/>
      <w:lvlText w:val=""/>
      <w:lvlJc w:val="left"/>
      <w:pPr>
        <w:ind w:left="2260" w:hanging="360"/>
      </w:pPr>
      <w:rPr>
        <w:rFonts w:ascii="Wingdings" w:hAnsi="Wingdings" w:hint="default"/>
      </w:rPr>
    </w:lvl>
    <w:lvl w:ilvl="3" w:tplc="04190001" w:tentative="1">
      <w:start w:val="1"/>
      <w:numFmt w:val="bullet"/>
      <w:lvlText w:val=""/>
      <w:lvlJc w:val="left"/>
      <w:pPr>
        <w:ind w:left="2980" w:hanging="360"/>
      </w:pPr>
      <w:rPr>
        <w:rFonts w:ascii="Symbol" w:hAnsi="Symbol" w:hint="default"/>
      </w:rPr>
    </w:lvl>
    <w:lvl w:ilvl="4" w:tplc="04190003" w:tentative="1">
      <w:start w:val="1"/>
      <w:numFmt w:val="bullet"/>
      <w:lvlText w:val="o"/>
      <w:lvlJc w:val="left"/>
      <w:pPr>
        <w:ind w:left="3700" w:hanging="360"/>
      </w:pPr>
      <w:rPr>
        <w:rFonts w:ascii="Courier New" w:hAnsi="Courier New" w:cs="Courier New" w:hint="default"/>
      </w:rPr>
    </w:lvl>
    <w:lvl w:ilvl="5" w:tplc="04190005" w:tentative="1">
      <w:start w:val="1"/>
      <w:numFmt w:val="bullet"/>
      <w:lvlText w:val=""/>
      <w:lvlJc w:val="left"/>
      <w:pPr>
        <w:ind w:left="4420" w:hanging="360"/>
      </w:pPr>
      <w:rPr>
        <w:rFonts w:ascii="Wingdings" w:hAnsi="Wingdings" w:hint="default"/>
      </w:rPr>
    </w:lvl>
    <w:lvl w:ilvl="6" w:tplc="04190001" w:tentative="1">
      <w:start w:val="1"/>
      <w:numFmt w:val="bullet"/>
      <w:lvlText w:val=""/>
      <w:lvlJc w:val="left"/>
      <w:pPr>
        <w:ind w:left="5140" w:hanging="360"/>
      </w:pPr>
      <w:rPr>
        <w:rFonts w:ascii="Symbol" w:hAnsi="Symbol" w:hint="default"/>
      </w:rPr>
    </w:lvl>
    <w:lvl w:ilvl="7" w:tplc="04190003" w:tentative="1">
      <w:start w:val="1"/>
      <w:numFmt w:val="bullet"/>
      <w:lvlText w:val="o"/>
      <w:lvlJc w:val="left"/>
      <w:pPr>
        <w:ind w:left="5860" w:hanging="360"/>
      </w:pPr>
      <w:rPr>
        <w:rFonts w:ascii="Courier New" w:hAnsi="Courier New" w:cs="Courier New" w:hint="default"/>
      </w:rPr>
    </w:lvl>
    <w:lvl w:ilvl="8" w:tplc="04190005" w:tentative="1">
      <w:start w:val="1"/>
      <w:numFmt w:val="bullet"/>
      <w:lvlText w:val=""/>
      <w:lvlJc w:val="left"/>
      <w:pPr>
        <w:ind w:left="6580" w:hanging="360"/>
      </w:pPr>
      <w:rPr>
        <w:rFonts w:ascii="Wingdings" w:hAnsi="Wingdings" w:hint="default"/>
      </w:rPr>
    </w:lvl>
  </w:abstractNum>
  <w:abstractNum w:abstractNumId="21" w15:restartNumberingAfterBreak="0">
    <w:nsid w:val="27EC5209"/>
    <w:multiLevelType w:val="hybridMultilevel"/>
    <w:tmpl w:val="ADB22F3C"/>
    <w:lvl w:ilvl="0" w:tplc="6DBC23F0">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28016D9D"/>
    <w:multiLevelType w:val="hybridMultilevel"/>
    <w:tmpl w:val="B7E68F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28C13301"/>
    <w:multiLevelType w:val="hybridMultilevel"/>
    <w:tmpl w:val="71228CC6"/>
    <w:lvl w:ilvl="0" w:tplc="04190001">
      <w:start w:val="1"/>
      <w:numFmt w:val="bullet"/>
      <w:lvlText w:val=""/>
      <w:lvlJc w:val="left"/>
      <w:pPr>
        <w:ind w:left="81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2B8968B7"/>
    <w:multiLevelType w:val="hybridMultilevel"/>
    <w:tmpl w:val="D88AD2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2BB865F7"/>
    <w:multiLevelType w:val="hybridMultilevel"/>
    <w:tmpl w:val="015A2AA8"/>
    <w:lvl w:ilvl="0" w:tplc="04190001">
      <w:start w:val="1"/>
      <w:numFmt w:val="bullet"/>
      <w:lvlText w:val=""/>
      <w:lvlJc w:val="left"/>
      <w:pPr>
        <w:ind w:left="577" w:hanging="360"/>
      </w:pPr>
      <w:rPr>
        <w:rFonts w:ascii="Symbol" w:hAnsi="Symbol" w:hint="default"/>
      </w:rPr>
    </w:lvl>
    <w:lvl w:ilvl="1" w:tplc="04190003" w:tentative="1">
      <w:start w:val="1"/>
      <w:numFmt w:val="bullet"/>
      <w:lvlText w:val="o"/>
      <w:lvlJc w:val="left"/>
      <w:pPr>
        <w:ind w:left="1297" w:hanging="360"/>
      </w:pPr>
      <w:rPr>
        <w:rFonts w:ascii="Courier New" w:hAnsi="Courier New" w:cs="Courier New" w:hint="default"/>
      </w:rPr>
    </w:lvl>
    <w:lvl w:ilvl="2" w:tplc="04190005" w:tentative="1">
      <w:start w:val="1"/>
      <w:numFmt w:val="bullet"/>
      <w:lvlText w:val=""/>
      <w:lvlJc w:val="left"/>
      <w:pPr>
        <w:ind w:left="2017" w:hanging="360"/>
      </w:pPr>
      <w:rPr>
        <w:rFonts w:ascii="Wingdings" w:hAnsi="Wingdings" w:hint="default"/>
      </w:rPr>
    </w:lvl>
    <w:lvl w:ilvl="3" w:tplc="04190001" w:tentative="1">
      <w:start w:val="1"/>
      <w:numFmt w:val="bullet"/>
      <w:lvlText w:val=""/>
      <w:lvlJc w:val="left"/>
      <w:pPr>
        <w:ind w:left="2737" w:hanging="360"/>
      </w:pPr>
      <w:rPr>
        <w:rFonts w:ascii="Symbol" w:hAnsi="Symbol" w:hint="default"/>
      </w:rPr>
    </w:lvl>
    <w:lvl w:ilvl="4" w:tplc="04190003" w:tentative="1">
      <w:start w:val="1"/>
      <w:numFmt w:val="bullet"/>
      <w:lvlText w:val="o"/>
      <w:lvlJc w:val="left"/>
      <w:pPr>
        <w:ind w:left="3457" w:hanging="360"/>
      </w:pPr>
      <w:rPr>
        <w:rFonts w:ascii="Courier New" w:hAnsi="Courier New" w:cs="Courier New" w:hint="default"/>
      </w:rPr>
    </w:lvl>
    <w:lvl w:ilvl="5" w:tplc="04190005" w:tentative="1">
      <w:start w:val="1"/>
      <w:numFmt w:val="bullet"/>
      <w:lvlText w:val=""/>
      <w:lvlJc w:val="left"/>
      <w:pPr>
        <w:ind w:left="4177" w:hanging="360"/>
      </w:pPr>
      <w:rPr>
        <w:rFonts w:ascii="Wingdings" w:hAnsi="Wingdings" w:hint="default"/>
      </w:rPr>
    </w:lvl>
    <w:lvl w:ilvl="6" w:tplc="04190001" w:tentative="1">
      <w:start w:val="1"/>
      <w:numFmt w:val="bullet"/>
      <w:lvlText w:val=""/>
      <w:lvlJc w:val="left"/>
      <w:pPr>
        <w:ind w:left="4897" w:hanging="360"/>
      </w:pPr>
      <w:rPr>
        <w:rFonts w:ascii="Symbol" w:hAnsi="Symbol" w:hint="default"/>
      </w:rPr>
    </w:lvl>
    <w:lvl w:ilvl="7" w:tplc="04190003" w:tentative="1">
      <w:start w:val="1"/>
      <w:numFmt w:val="bullet"/>
      <w:lvlText w:val="o"/>
      <w:lvlJc w:val="left"/>
      <w:pPr>
        <w:ind w:left="5617" w:hanging="360"/>
      </w:pPr>
      <w:rPr>
        <w:rFonts w:ascii="Courier New" w:hAnsi="Courier New" w:cs="Courier New" w:hint="default"/>
      </w:rPr>
    </w:lvl>
    <w:lvl w:ilvl="8" w:tplc="04190005" w:tentative="1">
      <w:start w:val="1"/>
      <w:numFmt w:val="bullet"/>
      <w:lvlText w:val=""/>
      <w:lvlJc w:val="left"/>
      <w:pPr>
        <w:ind w:left="6337" w:hanging="360"/>
      </w:pPr>
      <w:rPr>
        <w:rFonts w:ascii="Wingdings" w:hAnsi="Wingdings" w:hint="default"/>
      </w:rPr>
    </w:lvl>
  </w:abstractNum>
  <w:abstractNum w:abstractNumId="26" w15:restartNumberingAfterBreak="0">
    <w:nsid w:val="2C795376"/>
    <w:multiLevelType w:val="multilevel"/>
    <w:tmpl w:val="F1224A26"/>
    <w:lvl w:ilvl="0">
      <w:start w:val="1"/>
      <w:numFmt w:val="decimal"/>
      <w:lvlText w:val="%1."/>
      <w:lvlJc w:val="left"/>
      <w:pPr>
        <w:ind w:left="510" w:hanging="510"/>
      </w:pPr>
      <w:rPr>
        <w:rFonts w:hint="default"/>
      </w:rPr>
    </w:lvl>
    <w:lvl w:ilvl="1">
      <w:start w:val="1"/>
      <w:numFmt w:val="decimal"/>
      <w:isLgl/>
      <w:lvlText w:val="%1.%2."/>
      <w:lvlJc w:val="left"/>
      <w:pPr>
        <w:ind w:left="420" w:hanging="42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7" w15:restartNumberingAfterBreak="0">
    <w:nsid w:val="2E41291C"/>
    <w:multiLevelType w:val="hybridMultilevel"/>
    <w:tmpl w:val="9510159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8" w15:restartNumberingAfterBreak="0">
    <w:nsid w:val="2F853758"/>
    <w:multiLevelType w:val="hybridMultilevel"/>
    <w:tmpl w:val="F5D2172C"/>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33527C60"/>
    <w:multiLevelType w:val="hybridMultilevel"/>
    <w:tmpl w:val="7B9A5A26"/>
    <w:lvl w:ilvl="0" w:tplc="1A687CF8">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30" w15:restartNumberingAfterBreak="0">
    <w:nsid w:val="33AA43FB"/>
    <w:multiLevelType w:val="hybridMultilevel"/>
    <w:tmpl w:val="08DA182E"/>
    <w:lvl w:ilvl="0" w:tplc="04190001">
      <w:start w:val="1"/>
      <w:numFmt w:val="bullet"/>
      <w:lvlText w:val=""/>
      <w:lvlJc w:val="left"/>
      <w:pPr>
        <w:ind w:left="725" w:hanging="360"/>
      </w:pPr>
      <w:rPr>
        <w:rFonts w:ascii="Symbol" w:hAnsi="Symbol" w:hint="default"/>
      </w:rPr>
    </w:lvl>
    <w:lvl w:ilvl="1" w:tplc="04190003" w:tentative="1">
      <w:start w:val="1"/>
      <w:numFmt w:val="bullet"/>
      <w:lvlText w:val="o"/>
      <w:lvlJc w:val="left"/>
      <w:pPr>
        <w:ind w:left="1445" w:hanging="360"/>
      </w:pPr>
      <w:rPr>
        <w:rFonts w:ascii="Courier New" w:hAnsi="Courier New" w:cs="Courier New" w:hint="default"/>
      </w:rPr>
    </w:lvl>
    <w:lvl w:ilvl="2" w:tplc="04190005" w:tentative="1">
      <w:start w:val="1"/>
      <w:numFmt w:val="bullet"/>
      <w:lvlText w:val=""/>
      <w:lvlJc w:val="left"/>
      <w:pPr>
        <w:ind w:left="2165" w:hanging="360"/>
      </w:pPr>
      <w:rPr>
        <w:rFonts w:ascii="Wingdings" w:hAnsi="Wingdings" w:hint="default"/>
      </w:rPr>
    </w:lvl>
    <w:lvl w:ilvl="3" w:tplc="04190001" w:tentative="1">
      <w:start w:val="1"/>
      <w:numFmt w:val="bullet"/>
      <w:lvlText w:val=""/>
      <w:lvlJc w:val="left"/>
      <w:pPr>
        <w:ind w:left="2885" w:hanging="360"/>
      </w:pPr>
      <w:rPr>
        <w:rFonts w:ascii="Symbol" w:hAnsi="Symbol" w:hint="default"/>
      </w:rPr>
    </w:lvl>
    <w:lvl w:ilvl="4" w:tplc="04190003" w:tentative="1">
      <w:start w:val="1"/>
      <w:numFmt w:val="bullet"/>
      <w:lvlText w:val="o"/>
      <w:lvlJc w:val="left"/>
      <w:pPr>
        <w:ind w:left="3605" w:hanging="360"/>
      </w:pPr>
      <w:rPr>
        <w:rFonts w:ascii="Courier New" w:hAnsi="Courier New" w:cs="Courier New" w:hint="default"/>
      </w:rPr>
    </w:lvl>
    <w:lvl w:ilvl="5" w:tplc="04190005" w:tentative="1">
      <w:start w:val="1"/>
      <w:numFmt w:val="bullet"/>
      <w:lvlText w:val=""/>
      <w:lvlJc w:val="left"/>
      <w:pPr>
        <w:ind w:left="4325" w:hanging="360"/>
      </w:pPr>
      <w:rPr>
        <w:rFonts w:ascii="Wingdings" w:hAnsi="Wingdings" w:hint="default"/>
      </w:rPr>
    </w:lvl>
    <w:lvl w:ilvl="6" w:tplc="04190001" w:tentative="1">
      <w:start w:val="1"/>
      <w:numFmt w:val="bullet"/>
      <w:lvlText w:val=""/>
      <w:lvlJc w:val="left"/>
      <w:pPr>
        <w:ind w:left="5045" w:hanging="360"/>
      </w:pPr>
      <w:rPr>
        <w:rFonts w:ascii="Symbol" w:hAnsi="Symbol" w:hint="default"/>
      </w:rPr>
    </w:lvl>
    <w:lvl w:ilvl="7" w:tplc="04190003" w:tentative="1">
      <w:start w:val="1"/>
      <w:numFmt w:val="bullet"/>
      <w:lvlText w:val="o"/>
      <w:lvlJc w:val="left"/>
      <w:pPr>
        <w:ind w:left="5765" w:hanging="360"/>
      </w:pPr>
      <w:rPr>
        <w:rFonts w:ascii="Courier New" w:hAnsi="Courier New" w:cs="Courier New" w:hint="default"/>
      </w:rPr>
    </w:lvl>
    <w:lvl w:ilvl="8" w:tplc="04190005" w:tentative="1">
      <w:start w:val="1"/>
      <w:numFmt w:val="bullet"/>
      <w:lvlText w:val=""/>
      <w:lvlJc w:val="left"/>
      <w:pPr>
        <w:ind w:left="6485" w:hanging="360"/>
      </w:pPr>
      <w:rPr>
        <w:rFonts w:ascii="Wingdings" w:hAnsi="Wingdings" w:hint="default"/>
      </w:rPr>
    </w:lvl>
  </w:abstractNum>
  <w:abstractNum w:abstractNumId="31" w15:restartNumberingAfterBreak="0">
    <w:nsid w:val="346D7F93"/>
    <w:multiLevelType w:val="multilevel"/>
    <w:tmpl w:val="F66C56F4"/>
    <w:lvl w:ilvl="0">
      <w:start w:val="1"/>
      <w:numFmt w:val="upperRoman"/>
      <w:pStyle w:val="a0"/>
      <w:lvlText w:val="%1."/>
      <w:lvlJc w:val="left"/>
      <w:pPr>
        <w:ind w:left="360" w:hanging="360"/>
      </w:pPr>
      <w:rPr>
        <w:rFonts w:hint="default"/>
      </w:rPr>
    </w:lvl>
    <w:lvl w:ilvl="1">
      <w:start w:val="1"/>
      <w:numFmt w:val="decimal"/>
      <w:pStyle w:val="1"/>
      <w:lvlText w:val="%2."/>
      <w:lvlJc w:val="left"/>
      <w:pPr>
        <w:ind w:left="964" w:hanging="680"/>
      </w:pPr>
      <w:rPr>
        <w:rFonts w:hint="default"/>
      </w:rPr>
    </w:lvl>
    <w:lvl w:ilvl="2">
      <w:start w:val="1"/>
      <w:numFmt w:val="decimal"/>
      <w:pStyle w:val="a0"/>
      <w:lvlText w:val="%2.%3."/>
      <w:lvlJc w:val="left"/>
      <w:pPr>
        <w:ind w:left="1224" w:hanging="504"/>
      </w:pPr>
      <w:rPr>
        <w:rFonts w:hint="default"/>
      </w:rPr>
    </w:lvl>
    <w:lvl w:ilvl="3">
      <w:start w:val="1"/>
      <w:numFmt w:val="decimal"/>
      <w:pStyle w:val="2"/>
      <w:lvlText w:val="%2.%3.%4."/>
      <w:lvlJc w:val="left"/>
      <w:pPr>
        <w:ind w:left="3315" w:hanging="621"/>
      </w:pPr>
      <w:rPr>
        <w:rFonts w:hint="default"/>
      </w:rPr>
    </w:lvl>
    <w:lvl w:ilvl="4">
      <w:start w:val="1"/>
      <w:numFmt w:val="lowerLetter"/>
      <w:pStyle w:val="3"/>
      <w:lvlText w:val="(%5)"/>
      <w:lvlJc w:val="left"/>
      <w:pPr>
        <w:ind w:left="1985" w:hanging="545"/>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5606F81"/>
    <w:multiLevelType w:val="hybridMultilevel"/>
    <w:tmpl w:val="0BC610BE"/>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33" w15:restartNumberingAfterBreak="0">
    <w:nsid w:val="36994E54"/>
    <w:multiLevelType w:val="hybridMultilevel"/>
    <w:tmpl w:val="76FC4520"/>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4" w15:restartNumberingAfterBreak="0">
    <w:nsid w:val="378F2158"/>
    <w:multiLevelType w:val="hybridMultilevel"/>
    <w:tmpl w:val="F8E02E56"/>
    <w:lvl w:ilvl="0" w:tplc="04190017">
      <w:start w:val="1"/>
      <w:numFmt w:val="lowerLetter"/>
      <w:lvlText w:val="%1)"/>
      <w:lvlJc w:val="left"/>
      <w:pPr>
        <w:ind w:left="680" w:hanging="360"/>
      </w:pPr>
      <w:rPr>
        <w:rFonts w:hint="default"/>
      </w:rPr>
    </w:lvl>
    <w:lvl w:ilvl="1" w:tplc="04190019" w:tentative="1">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35" w15:restartNumberingAfterBreak="0">
    <w:nsid w:val="39745698"/>
    <w:multiLevelType w:val="hybridMultilevel"/>
    <w:tmpl w:val="93827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3A811C48"/>
    <w:multiLevelType w:val="hybridMultilevel"/>
    <w:tmpl w:val="788E856E"/>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7" w15:restartNumberingAfterBreak="0">
    <w:nsid w:val="3CD214AB"/>
    <w:multiLevelType w:val="hybridMultilevel"/>
    <w:tmpl w:val="1250C4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3FA300A9"/>
    <w:multiLevelType w:val="hybridMultilevel"/>
    <w:tmpl w:val="257A3894"/>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9" w15:restartNumberingAfterBreak="0">
    <w:nsid w:val="40EB3248"/>
    <w:multiLevelType w:val="hybridMultilevel"/>
    <w:tmpl w:val="7706C2C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42BF56DA"/>
    <w:multiLevelType w:val="multilevel"/>
    <w:tmpl w:val="B0ECF402"/>
    <w:lvl w:ilvl="0">
      <w:start w:val="1"/>
      <w:numFmt w:val="decimal"/>
      <w:pStyle w:val="10"/>
      <w:lvlText w:val="%1."/>
      <w:lvlJc w:val="left"/>
      <w:pPr>
        <w:ind w:left="360" w:hanging="360"/>
      </w:pPr>
      <w:rPr>
        <w:rFonts w:hint="default"/>
      </w:rPr>
    </w:lvl>
    <w:lvl w:ilvl="1">
      <w:start w:val="1"/>
      <w:numFmt w:val="decimal"/>
      <w:lvlText w:val="%1.%2."/>
      <w:lvlJc w:val="left"/>
      <w:pPr>
        <w:ind w:left="792" w:hanging="432"/>
      </w:pPr>
      <w:rPr>
        <w:rFonts w:ascii="Times New Roman" w:hAnsi="Times New Roman" w:cs="Times New Roman" w:hint="default"/>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42CF40A2"/>
    <w:multiLevelType w:val="hybridMultilevel"/>
    <w:tmpl w:val="94FE64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47084CBB"/>
    <w:multiLevelType w:val="multilevel"/>
    <w:tmpl w:val="E34C72A2"/>
    <w:lvl w:ilvl="0">
      <w:start w:val="1"/>
      <w:numFmt w:val="decimal"/>
      <w:lvlText w:val="%1"/>
      <w:lvlJc w:val="left"/>
      <w:pPr>
        <w:ind w:left="360" w:hanging="360"/>
      </w:pPr>
      <w:rPr>
        <w:rFonts w:hint="default"/>
      </w:rPr>
    </w:lvl>
    <w:lvl w:ilvl="1">
      <w:start w:val="3"/>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3" w15:restartNumberingAfterBreak="0">
    <w:nsid w:val="4836042A"/>
    <w:multiLevelType w:val="hybridMultilevel"/>
    <w:tmpl w:val="D16A673E"/>
    <w:lvl w:ilvl="0" w:tplc="23A24DFE">
      <w:start w:val="1"/>
      <w:numFmt w:val="bullet"/>
      <w:pStyle w:val="-"/>
      <w:lvlText w:val=""/>
      <w:lvlJc w:val="left"/>
      <w:pPr>
        <w:ind w:left="777" w:hanging="360"/>
      </w:pPr>
      <w:rPr>
        <w:rFonts w:ascii="Symbol" w:hAnsi="Symbol"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44" w15:restartNumberingAfterBreak="0">
    <w:nsid w:val="488C78B8"/>
    <w:multiLevelType w:val="hybridMultilevel"/>
    <w:tmpl w:val="07DE45F8"/>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45" w15:restartNumberingAfterBreak="0">
    <w:nsid w:val="4A427854"/>
    <w:multiLevelType w:val="hybridMultilevel"/>
    <w:tmpl w:val="0F28CFF4"/>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4AB65C1C"/>
    <w:multiLevelType w:val="multilevel"/>
    <w:tmpl w:val="B308D41A"/>
    <w:lvl w:ilvl="0">
      <w:start w:val="1"/>
      <w:numFmt w:val="lowerLetter"/>
      <w:lvlText w:val="%1."/>
      <w:lvlJc w:val="left"/>
      <w:pPr>
        <w:ind w:left="690" w:hanging="6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47" w15:restartNumberingAfterBreak="0">
    <w:nsid w:val="4ACE15D8"/>
    <w:multiLevelType w:val="hybridMultilevel"/>
    <w:tmpl w:val="660A1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0325943"/>
    <w:multiLevelType w:val="multilevel"/>
    <w:tmpl w:val="8D822592"/>
    <w:lvl w:ilvl="0">
      <w:start w:val="1"/>
      <w:numFmt w:val="decimal"/>
      <w:lvlText w:val="%1."/>
      <w:lvlJc w:val="left"/>
      <w:pPr>
        <w:ind w:left="2880" w:hanging="360"/>
      </w:pPr>
    </w:lvl>
    <w:lvl w:ilvl="1">
      <w:start w:val="1"/>
      <w:numFmt w:val="decimal"/>
      <w:isLgl/>
      <w:lvlText w:val="%1.%2."/>
      <w:lvlJc w:val="left"/>
      <w:pPr>
        <w:ind w:left="2880" w:hanging="360"/>
      </w:pPr>
    </w:lvl>
    <w:lvl w:ilvl="2">
      <w:start w:val="1"/>
      <w:numFmt w:val="decimal"/>
      <w:isLgl/>
      <w:lvlText w:val="%1.%2.%3."/>
      <w:lvlJc w:val="left"/>
      <w:pPr>
        <w:ind w:left="3240" w:hanging="720"/>
      </w:pPr>
    </w:lvl>
    <w:lvl w:ilvl="3">
      <w:start w:val="1"/>
      <w:numFmt w:val="decimal"/>
      <w:isLgl/>
      <w:lvlText w:val="%1.%2.%3.%4."/>
      <w:lvlJc w:val="left"/>
      <w:pPr>
        <w:ind w:left="3240" w:hanging="720"/>
      </w:pPr>
    </w:lvl>
    <w:lvl w:ilvl="4">
      <w:start w:val="1"/>
      <w:numFmt w:val="decimal"/>
      <w:isLgl/>
      <w:lvlText w:val="%1.%2.%3.%4.%5."/>
      <w:lvlJc w:val="left"/>
      <w:pPr>
        <w:ind w:left="3600" w:hanging="1080"/>
      </w:pPr>
    </w:lvl>
    <w:lvl w:ilvl="5">
      <w:start w:val="1"/>
      <w:numFmt w:val="decimal"/>
      <w:isLgl/>
      <w:lvlText w:val="%1.%2.%3.%4.%5.%6."/>
      <w:lvlJc w:val="left"/>
      <w:pPr>
        <w:ind w:left="3600" w:hanging="1080"/>
      </w:pPr>
    </w:lvl>
    <w:lvl w:ilvl="6">
      <w:start w:val="1"/>
      <w:numFmt w:val="decimal"/>
      <w:isLgl/>
      <w:lvlText w:val="%1.%2.%3.%4.%5.%6.%7."/>
      <w:lvlJc w:val="left"/>
      <w:pPr>
        <w:ind w:left="3960" w:hanging="1440"/>
      </w:pPr>
    </w:lvl>
    <w:lvl w:ilvl="7">
      <w:start w:val="1"/>
      <w:numFmt w:val="decimal"/>
      <w:isLgl/>
      <w:lvlText w:val="%1.%2.%3.%4.%5.%6.%7.%8."/>
      <w:lvlJc w:val="left"/>
      <w:pPr>
        <w:ind w:left="3960" w:hanging="1440"/>
      </w:pPr>
    </w:lvl>
    <w:lvl w:ilvl="8">
      <w:start w:val="1"/>
      <w:numFmt w:val="decimal"/>
      <w:isLgl/>
      <w:lvlText w:val="%1.%2.%3.%4.%5.%6.%7.%8.%9."/>
      <w:lvlJc w:val="left"/>
      <w:pPr>
        <w:ind w:left="4320" w:hanging="1800"/>
      </w:pPr>
    </w:lvl>
  </w:abstractNum>
  <w:abstractNum w:abstractNumId="49" w15:restartNumberingAfterBreak="0">
    <w:nsid w:val="511D1B6D"/>
    <w:multiLevelType w:val="hybridMultilevel"/>
    <w:tmpl w:val="B2C6E532"/>
    <w:lvl w:ilvl="0" w:tplc="04190001">
      <w:start w:val="1"/>
      <w:numFmt w:val="bullet"/>
      <w:lvlText w:val=""/>
      <w:lvlJc w:val="left"/>
      <w:pPr>
        <w:ind w:left="1037" w:hanging="360"/>
      </w:pPr>
      <w:rPr>
        <w:rFonts w:ascii="Symbol" w:hAnsi="Symbol" w:hint="default"/>
      </w:rPr>
    </w:lvl>
    <w:lvl w:ilvl="1" w:tplc="04190003" w:tentative="1">
      <w:start w:val="1"/>
      <w:numFmt w:val="bullet"/>
      <w:lvlText w:val="o"/>
      <w:lvlJc w:val="left"/>
      <w:pPr>
        <w:ind w:left="1757" w:hanging="360"/>
      </w:pPr>
      <w:rPr>
        <w:rFonts w:ascii="Courier New" w:hAnsi="Courier New" w:cs="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abstractNum w:abstractNumId="50" w15:restartNumberingAfterBreak="0">
    <w:nsid w:val="57CC7827"/>
    <w:multiLevelType w:val="hybridMultilevel"/>
    <w:tmpl w:val="5EA6789E"/>
    <w:lvl w:ilvl="0" w:tplc="04190017">
      <w:start w:val="1"/>
      <w:numFmt w:val="lowerLetter"/>
      <w:lvlText w:val="%1)"/>
      <w:lvlJc w:val="left"/>
      <w:pPr>
        <w:ind w:left="680" w:hanging="360"/>
      </w:pPr>
      <w:rPr>
        <w:rFonts w:hint="default"/>
      </w:rPr>
    </w:lvl>
    <w:lvl w:ilvl="1" w:tplc="04190019" w:tentative="1">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51" w15:restartNumberingAfterBreak="0">
    <w:nsid w:val="5DDA2FF2"/>
    <w:multiLevelType w:val="hybridMultilevel"/>
    <w:tmpl w:val="1A129AE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5DF5419E"/>
    <w:multiLevelType w:val="hybridMultilevel"/>
    <w:tmpl w:val="259EA4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15:restartNumberingAfterBreak="0">
    <w:nsid w:val="5E2A3DA1"/>
    <w:multiLevelType w:val="hybridMultilevel"/>
    <w:tmpl w:val="F2DA3ED8"/>
    <w:lvl w:ilvl="0" w:tplc="1A687CF8">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54" w15:restartNumberingAfterBreak="0">
    <w:nsid w:val="5E7863C9"/>
    <w:multiLevelType w:val="hybridMultilevel"/>
    <w:tmpl w:val="FCF25CA2"/>
    <w:lvl w:ilvl="0" w:tplc="664629B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5EA234D7"/>
    <w:multiLevelType w:val="hybridMultilevel"/>
    <w:tmpl w:val="C38EBBE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15:restartNumberingAfterBreak="0">
    <w:nsid w:val="611F37CB"/>
    <w:multiLevelType w:val="hybridMultilevel"/>
    <w:tmpl w:val="AB486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26868C7"/>
    <w:multiLevelType w:val="hybridMultilevel"/>
    <w:tmpl w:val="DF88F122"/>
    <w:lvl w:ilvl="0" w:tplc="664629B8">
      <w:start w:val="1"/>
      <w:numFmt w:val="bullet"/>
      <w:lvlText w:val="-"/>
      <w:lvlJc w:val="left"/>
      <w:pPr>
        <w:ind w:left="1080" w:hanging="360"/>
      </w:pPr>
      <w:rPr>
        <w:rFonts w:ascii="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8" w15:restartNumberingAfterBreak="0">
    <w:nsid w:val="65997724"/>
    <w:multiLevelType w:val="hybridMultilevel"/>
    <w:tmpl w:val="EE968728"/>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15:restartNumberingAfterBreak="0">
    <w:nsid w:val="66452F32"/>
    <w:multiLevelType w:val="hybridMultilevel"/>
    <w:tmpl w:val="9A40073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0" w15:restartNumberingAfterBreak="0">
    <w:nsid w:val="66E362BE"/>
    <w:multiLevelType w:val="hybridMultilevel"/>
    <w:tmpl w:val="C642501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15:restartNumberingAfterBreak="0">
    <w:nsid w:val="67AD129D"/>
    <w:multiLevelType w:val="hybridMultilevel"/>
    <w:tmpl w:val="7DE682AE"/>
    <w:lvl w:ilvl="0" w:tplc="04190001">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15:restartNumberingAfterBreak="0">
    <w:nsid w:val="67B6757D"/>
    <w:multiLevelType w:val="hybridMultilevel"/>
    <w:tmpl w:val="EC46F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80D7F57"/>
    <w:multiLevelType w:val="hybridMultilevel"/>
    <w:tmpl w:val="8AAEB0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15:restartNumberingAfterBreak="0">
    <w:nsid w:val="6EFB6F70"/>
    <w:multiLevelType w:val="hybridMultilevel"/>
    <w:tmpl w:val="5EA6789E"/>
    <w:lvl w:ilvl="0" w:tplc="04190017">
      <w:start w:val="1"/>
      <w:numFmt w:val="lowerLetter"/>
      <w:lvlText w:val="%1)"/>
      <w:lvlJc w:val="left"/>
      <w:pPr>
        <w:ind w:left="680" w:hanging="360"/>
      </w:pPr>
      <w:rPr>
        <w:rFonts w:hint="default"/>
      </w:rPr>
    </w:lvl>
    <w:lvl w:ilvl="1" w:tplc="04190019" w:tentative="1">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65" w15:restartNumberingAfterBreak="0">
    <w:nsid w:val="70C754C2"/>
    <w:multiLevelType w:val="multilevel"/>
    <w:tmpl w:val="AA54DE6A"/>
    <w:lvl w:ilvl="0">
      <w:start w:val="1"/>
      <w:numFmt w:val="decimal"/>
      <w:lvlText w:val="%1."/>
      <w:lvlJc w:val="left"/>
      <w:pPr>
        <w:ind w:left="360" w:hanging="360"/>
      </w:pPr>
      <w:rPr>
        <w:rFonts w:hint="default"/>
      </w:rPr>
    </w:lvl>
    <w:lvl w:ilvl="1">
      <w:start w:val="2"/>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66" w15:restartNumberingAfterBreak="0">
    <w:nsid w:val="71767F2D"/>
    <w:multiLevelType w:val="hybridMultilevel"/>
    <w:tmpl w:val="69681FFA"/>
    <w:lvl w:ilvl="0" w:tplc="04190001">
      <w:start w:val="1"/>
      <w:numFmt w:val="bullet"/>
      <w:lvlText w:val=""/>
      <w:lvlJc w:val="left"/>
      <w:pPr>
        <w:ind w:left="720" w:hanging="360"/>
      </w:pPr>
      <w:rPr>
        <w:rFonts w:ascii="Symbol" w:hAnsi="Symbol" w:hint="default"/>
      </w:rPr>
    </w:lvl>
    <w:lvl w:ilvl="1" w:tplc="664629B8"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15:restartNumberingAfterBreak="0">
    <w:nsid w:val="71A776E6"/>
    <w:multiLevelType w:val="hybridMultilevel"/>
    <w:tmpl w:val="3B720880"/>
    <w:lvl w:ilvl="0" w:tplc="04190001">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15:restartNumberingAfterBreak="0">
    <w:nsid w:val="725863F0"/>
    <w:multiLevelType w:val="hybridMultilevel"/>
    <w:tmpl w:val="4FD87B8C"/>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15:restartNumberingAfterBreak="0">
    <w:nsid w:val="743A20CA"/>
    <w:multiLevelType w:val="hybridMultilevel"/>
    <w:tmpl w:val="33AE0D42"/>
    <w:lvl w:ilvl="0" w:tplc="04190005">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0" w15:restartNumberingAfterBreak="0">
    <w:nsid w:val="76975E14"/>
    <w:multiLevelType w:val="hybridMultilevel"/>
    <w:tmpl w:val="6FD6E902"/>
    <w:lvl w:ilvl="0" w:tplc="6FE4F6DE">
      <w:start w:val="1"/>
      <w:numFmt w:val="bullet"/>
      <w:pStyle w:val="a1"/>
      <w:lvlText w:val=""/>
      <w:lvlJc w:val="left"/>
      <w:pPr>
        <w:ind w:left="6314" w:hanging="360"/>
      </w:pPr>
      <w:rPr>
        <w:rFonts w:ascii="Symbol" w:hAnsi="Symbol" w:hint="default"/>
      </w:rPr>
    </w:lvl>
    <w:lvl w:ilvl="1" w:tplc="04190019" w:tentative="1">
      <w:start w:val="1"/>
      <w:numFmt w:val="bullet"/>
      <w:lvlText w:val="o"/>
      <w:lvlJc w:val="left"/>
      <w:pPr>
        <w:ind w:left="1080" w:hanging="360"/>
      </w:pPr>
      <w:rPr>
        <w:rFonts w:ascii="Courier New" w:hAnsi="Courier New" w:cs="Courier New" w:hint="default"/>
      </w:rPr>
    </w:lvl>
    <w:lvl w:ilvl="2" w:tplc="0419001B" w:tentative="1">
      <w:start w:val="1"/>
      <w:numFmt w:val="bullet"/>
      <w:lvlText w:val=""/>
      <w:lvlJc w:val="left"/>
      <w:pPr>
        <w:ind w:left="1800" w:hanging="360"/>
      </w:pPr>
      <w:rPr>
        <w:rFonts w:ascii="Wingdings" w:hAnsi="Wingdings" w:hint="default"/>
      </w:rPr>
    </w:lvl>
    <w:lvl w:ilvl="3" w:tplc="0419000F" w:tentative="1">
      <w:start w:val="1"/>
      <w:numFmt w:val="bullet"/>
      <w:lvlText w:val=""/>
      <w:lvlJc w:val="left"/>
      <w:pPr>
        <w:ind w:left="2520" w:hanging="360"/>
      </w:pPr>
      <w:rPr>
        <w:rFonts w:ascii="Symbol" w:hAnsi="Symbol" w:hint="default"/>
      </w:rPr>
    </w:lvl>
    <w:lvl w:ilvl="4" w:tplc="04190019" w:tentative="1">
      <w:start w:val="1"/>
      <w:numFmt w:val="bullet"/>
      <w:lvlText w:val="o"/>
      <w:lvlJc w:val="left"/>
      <w:pPr>
        <w:ind w:left="3240" w:hanging="360"/>
      </w:pPr>
      <w:rPr>
        <w:rFonts w:ascii="Courier New" w:hAnsi="Courier New" w:cs="Courier New" w:hint="default"/>
      </w:rPr>
    </w:lvl>
    <w:lvl w:ilvl="5" w:tplc="0419001B" w:tentative="1">
      <w:start w:val="1"/>
      <w:numFmt w:val="bullet"/>
      <w:lvlText w:val=""/>
      <w:lvlJc w:val="left"/>
      <w:pPr>
        <w:ind w:left="3960" w:hanging="360"/>
      </w:pPr>
      <w:rPr>
        <w:rFonts w:ascii="Wingdings" w:hAnsi="Wingdings" w:hint="default"/>
      </w:rPr>
    </w:lvl>
    <w:lvl w:ilvl="6" w:tplc="0419000F" w:tentative="1">
      <w:start w:val="1"/>
      <w:numFmt w:val="bullet"/>
      <w:lvlText w:val=""/>
      <w:lvlJc w:val="left"/>
      <w:pPr>
        <w:ind w:left="4680" w:hanging="360"/>
      </w:pPr>
      <w:rPr>
        <w:rFonts w:ascii="Symbol" w:hAnsi="Symbol" w:hint="default"/>
      </w:rPr>
    </w:lvl>
    <w:lvl w:ilvl="7" w:tplc="04190019" w:tentative="1">
      <w:start w:val="1"/>
      <w:numFmt w:val="bullet"/>
      <w:lvlText w:val="o"/>
      <w:lvlJc w:val="left"/>
      <w:pPr>
        <w:ind w:left="5400" w:hanging="360"/>
      </w:pPr>
      <w:rPr>
        <w:rFonts w:ascii="Courier New" w:hAnsi="Courier New" w:cs="Courier New" w:hint="default"/>
      </w:rPr>
    </w:lvl>
    <w:lvl w:ilvl="8" w:tplc="0419001B" w:tentative="1">
      <w:start w:val="1"/>
      <w:numFmt w:val="bullet"/>
      <w:lvlText w:val=""/>
      <w:lvlJc w:val="left"/>
      <w:pPr>
        <w:ind w:left="6120" w:hanging="360"/>
      </w:pPr>
      <w:rPr>
        <w:rFonts w:ascii="Wingdings" w:hAnsi="Wingdings" w:hint="default"/>
      </w:rPr>
    </w:lvl>
  </w:abstractNum>
  <w:abstractNum w:abstractNumId="71" w15:restartNumberingAfterBreak="0">
    <w:nsid w:val="76A607E8"/>
    <w:multiLevelType w:val="hybridMultilevel"/>
    <w:tmpl w:val="E228C18E"/>
    <w:lvl w:ilvl="0" w:tplc="04190001">
      <w:start w:val="1"/>
      <w:numFmt w:val="bullet"/>
      <w:lvlText w:val=""/>
      <w:lvlJc w:val="left"/>
      <w:pPr>
        <w:ind w:left="418" w:hanging="360"/>
      </w:pPr>
      <w:rPr>
        <w:rFonts w:ascii="Symbol" w:hAnsi="Symbol" w:hint="default"/>
      </w:rPr>
    </w:lvl>
    <w:lvl w:ilvl="1" w:tplc="04190003" w:tentative="1">
      <w:start w:val="1"/>
      <w:numFmt w:val="bullet"/>
      <w:lvlText w:val="o"/>
      <w:lvlJc w:val="left"/>
      <w:pPr>
        <w:ind w:left="1138" w:hanging="360"/>
      </w:pPr>
      <w:rPr>
        <w:rFonts w:ascii="Courier New" w:hAnsi="Courier New" w:cs="Courier New" w:hint="default"/>
      </w:rPr>
    </w:lvl>
    <w:lvl w:ilvl="2" w:tplc="04190005" w:tentative="1">
      <w:start w:val="1"/>
      <w:numFmt w:val="bullet"/>
      <w:lvlText w:val=""/>
      <w:lvlJc w:val="left"/>
      <w:pPr>
        <w:ind w:left="1858" w:hanging="360"/>
      </w:pPr>
      <w:rPr>
        <w:rFonts w:ascii="Wingdings" w:hAnsi="Wingdings" w:hint="default"/>
      </w:rPr>
    </w:lvl>
    <w:lvl w:ilvl="3" w:tplc="04190001" w:tentative="1">
      <w:start w:val="1"/>
      <w:numFmt w:val="bullet"/>
      <w:lvlText w:val=""/>
      <w:lvlJc w:val="left"/>
      <w:pPr>
        <w:ind w:left="2578" w:hanging="360"/>
      </w:pPr>
      <w:rPr>
        <w:rFonts w:ascii="Symbol" w:hAnsi="Symbol" w:hint="default"/>
      </w:rPr>
    </w:lvl>
    <w:lvl w:ilvl="4" w:tplc="04190003" w:tentative="1">
      <w:start w:val="1"/>
      <w:numFmt w:val="bullet"/>
      <w:lvlText w:val="o"/>
      <w:lvlJc w:val="left"/>
      <w:pPr>
        <w:ind w:left="3298" w:hanging="360"/>
      </w:pPr>
      <w:rPr>
        <w:rFonts w:ascii="Courier New" w:hAnsi="Courier New" w:cs="Courier New" w:hint="default"/>
      </w:rPr>
    </w:lvl>
    <w:lvl w:ilvl="5" w:tplc="04190005" w:tentative="1">
      <w:start w:val="1"/>
      <w:numFmt w:val="bullet"/>
      <w:lvlText w:val=""/>
      <w:lvlJc w:val="left"/>
      <w:pPr>
        <w:ind w:left="4018" w:hanging="360"/>
      </w:pPr>
      <w:rPr>
        <w:rFonts w:ascii="Wingdings" w:hAnsi="Wingdings" w:hint="default"/>
      </w:rPr>
    </w:lvl>
    <w:lvl w:ilvl="6" w:tplc="04190001" w:tentative="1">
      <w:start w:val="1"/>
      <w:numFmt w:val="bullet"/>
      <w:lvlText w:val=""/>
      <w:lvlJc w:val="left"/>
      <w:pPr>
        <w:ind w:left="4738" w:hanging="360"/>
      </w:pPr>
      <w:rPr>
        <w:rFonts w:ascii="Symbol" w:hAnsi="Symbol" w:hint="default"/>
      </w:rPr>
    </w:lvl>
    <w:lvl w:ilvl="7" w:tplc="04190003" w:tentative="1">
      <w:start w:val="1"/>
      <w:numFmt w:val="bullet"/>
      <w:lvlText w:val="o"/>
      <w:lvlJc w:val="left"/>
      <w:pPr>
        <w:ind w:left="5458" w:hanging="360"/>
      </w:pPr>
      <w:rPr>
        <w:rFonts w:ascii="Courier New" w:hAnsi="Courier New" w:cs="Courier New" w:hint="default"/>
      </w:rPr>
    </w:lvl>
    <w:lvl w:ilvl="8" w:tplc="04190005" w:tentative="1">
      <w:start w:val="1"/>
      <w:numFmt w:val="bullet"/>
      <w:lvlText w:val=""/>
      <w:lvlJc w:val="left"/>
      <w:pPr>
        <w:ind w:left="6178" w:hanging="360"/>
      </w:pPr>
      <w:rPr>
        <w:rFonts w:ascii="Wingdings" w:hAnsi="Wingdings" w:hint="default"/>
      </w:rPr>
    </w:lvl>
  </w:abstractNum>
  <w:abstractNum w:abstractNumId="72" w15:restartNumberingAfterBreak="0">
    <w:nsid w:val="7A54468D"/>
    <w:multiLevelType w:val="hybridMultilevel"/>
    <w:tmpl w:val="A516BC2A"/>
    <w:lvl w:ilvl="0" w:tplc="DD6AC060">
      <w:start w:val="1"/>
      <w:numFmt w:val="lowerLetter"/>
      <w:lvlText w:val="%1)"/>
      <w:lvlJc w:val="left"/>
      <w:pPr>
        <w:ind w:left="720" w:hanging="360"/>
      </w:pPr>
      <w:rPr>
        <w:rFonts w:eastAsia="Calibri"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15:restartNumberingAfterBreak="0">
    <w:nsid w:val="7AED1C47"/>
    <w:multiLevelType w:val="hybridMultilevel"/>
    <w:tmpl w:val="32A8DE40"/>
    <w:lvl w:ilvl="0" w:tplc="04190017">
      <w:start w:val="1"/>
      <w:numFmt w:val="lowerLetter"/>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4" w15:restartNumberingAfterBreak="0">
    <w:nsid w:val="7C163754"/>
    <w:multiLevelType w:val="hybridMultilevel"/>
    <w:tmpl w:val="C0FC2ED4"/>
    <w:lvl w:ilvl="0" w:tplc="04190001">
      <w:start w:val="1"/>
      <w:numFmt w:val="bullet"/>
      <w:lvlText w:val=""/>
      <w:lvlJc w:val="left"/>
      <w:pPr>
        <w:ind w:left="952" w:hanging="360"/>
      </w:pPr>
      <w:rPr>
        <w:rFonts w:ascii="Symbol" w:hAnsi="Symbol" w:hint="default"/>
      </w:rPr>
    </w:lvl>
    <w:lvl w:ilvl="1" w:tplc="04190003" w:tentative="1">
      <w:start w:val="1"/>
      <w:numFmt w:val="bullet"/>
      <w:lvlText w:val="o"/>
      <w:lvlJc w:val="left"/>
      <w:pPr>
        <w:ind w:left="1672" w:hanging="360"/>
      </w:pPr>
      <w:rPr>
        <w:rFonts w:ascii="Courier New" w:hAnsi="Courier New" w:cs="Courier New" w:hint="default"/>
      </w:rPr>
    </w:lvl>
    <w:lvl w:ilvl="2" w:tplc="04190005" w:tentative="1">
      <w:start w:val="1"/>
      <w:numFmt w:val="bullet"/>
      <w:lvlText w:val=""/>
      <w:lvlJc w:val="left"/>
      <w:pPr>
        <w:ind w:left="2392" w:hanging="360"/>
      </w:pPr>
      <w:rPr>
        <w:rFonts w:ascii="Wingdings" w:hAnsi="Wingdings" w:hint="default"/>
      </w:rPr>
    </w:lvl>
    <w:lvl w:ilvl="3" w:tplc="04190001" w:tentative="1">
      <w:start w:val="1"/>
      <w:numFmt w:val="bullet"/>
      <w:lvlText w:val=""/>
      <w:lvlJc w:val="left"/>
      <w:pPr>
        <w:ind w:left="3112" w:hanging="360"/>
      </w:pPr>
      <w:rPr>
        <w:rFonts w:ascii="Symbol" w:hAnsi="Symbol" w:hint="default"/>
      </w:rPr>
    </w:lvl>
    <w:lvl w:ilvl="4" w:tplc="04190003" w:tentative="1">
      <w:start w:val="1"/>
      <w:numFmt w:val="bullet"/>
      <w:lvlText w:val="o"/>
      <w:lvlJc w:val="left"/>
      <w:pPr>
        <w:ind w:left="3832" w:hanging="360"/>
      </w:pPr>
      <w:rPr>
        <w:rFonts w:ascii="Courier New" w:hAnsi="Courier New" w:cs="Courier New" w:hint="default"/>
      </w:rPr>
    </w:lvl>
    <w:lvl w:ilvl="5" w:tplc="04190005" w:tentative="1">
      <w:start w:val="1"/>
      <w:numFmt w:val="bullet"/>
      <w:lvlText w:val=""/>
      <w:lvlJc w:val="left"/>
      <w:pPr>
        <w:ind w:left="4552" w:hanging="360"/>
      </w:pPr>
      <w:rPr>
        <w:rFonts w:ascii="Wingdings" w:hAnsi="Wingdings" w:hint="default"/>
      </w:rPr>
    </w:lvl>
    <w:lvl w:ilvl="6" w:tplc="04190001" w:tentative="1">
      <w:start w:val="1"/>
      <w:numFmt w:val="bullet"/>
      <w:lvlText w:val=""/>
      <w:lvlJc w:val="left"/>
      <w:pPr>
        <w:ind w:left="5272" w:hanging="360"/>
      </w:pPr>
      <w:rPr>
        <w:rFonts w:ascii="Symbol" w:hAnsi="Symbol" w:hint="default"/>
      </w:rPr>
    </w:lvl>
    <w:lvl w:ilvl="7" w:tplc="04190003" w:tentative="1">
      <w:start w:val="1"/>
      <w:numFmt w:val="bullet"/>
      <w:lvlText w:val="o"/>
      <w:lvlJc w:val="left"/>
      <w:pPr>
        <w:ind w:left="5992" w:hanging="360"/>
      </w:pPr>
      <w:rPr>
        <w:rFonts w:ascii="Courier New" w:hAnsi="Courier New" w:cs="Courier New" w:hint="default"/>
      </w:rPr>
    </w:lvl>
    <w:lvl w:ilvl="8" w:tplc="04190005" w:tentative="1">
      <w:start w:val="1"/>
      <w:numFmt w:val="bullet"/>
      <w:lvlText w:val=""/>
      <w:lvlJc w:val="left"/>
      <w:pPr>
        <w:ind w:left="6712" w:hanging="360"/>
      </w:pPr>
      <w:rPr>
        <w:rFonts w:ascii="Wingdings" w:hAnsi="Wingdings" w:hint="default"/>
      </w:rPr>
    </w:lvl>
  </w:abstractNum>
  <w:abstractNum w:abstractNumId="75" w15:restartNumberingAfterBreak="0">
    <w:nsid w:val="7F873B4B"/>
    <w:multiLevelType w:val="hybridMultilevel"/>
    <w:tmpl w:val="DAD016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
  </w:num>
  <w:num w:numId="2">
    <w:abstractNumId w:val="4"/>
  </w:num>
  <w:num w:numId="3">
    <w:abstractNumId w:val="14"/>
  </w:num>
  <w:num w:numId="4">
    <w:abstractNumId w:val="73"/>
  </w:num>
  <w:num w:numId="5">
    <w:abstractNumId w:val="20"/>
  </w:num>
  <w:num w:numId="6">
    <w:abstractNumId w:val="44"/>
  </w:num>
  <w:num w:numId="7">
    <w:abstractNumId w:val="6"/>
  </w:num>
  <w:num w:numId="8">
    <w:abstractNumId w:val="50"/>
  </w:num>
  <w:num w:numId="9">
    <w:abstractNumId w:val="17"/>
  </w:num>
  <w:num w:numId="10">
    <w:abstractNumId w:val="34"/>
  </w:num>
  <w:num w:numId="11">
    <w:abstractNumId w:val="64"/>
  </w:num>
  <w:num w:numId="12">
    <w:abstractNumId w:val="43"/>
  </w:num>
  <w:num w:numId="13">
    <w:abstractNumId w:val="31"/>
  </w:num>
  <w:num w:numId="14">
    <w:abstractNumId w:val="40"/>
  </w:num>
  <w:num w:numId="15">
    <w:abstractNumId w:val="41"/>
  </w:num>
  <w:num w:numId="16">
    <w:abstractNumId w:val="59"/>
  </w:num>
  <w:num w:numId="17">
    <w:abstractNumId w:val="70"/>
  </w:num>
  <w:num w:numId="18">
    <w:abstractNumId w:val="13"/>
  </w:num>
  <w:num w:numId="19">
    <w:abstractNumId w:val="22"/>
  </w:num>
  <w:num w:numId="20">
    <w:abstractNumId w:val="75"/>
  </w:num>
  <w:num w:numId="21">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6"/>
  </w:num>
  <w:num w:numId="23">
    <w:abstractNumId w:val="18"/>
  </w:num>
  <w:num w:numId="24">
    <w:abstractNumId w:val="71"/>
  </w:num>
  <w:num w:numId="25">
    <w:abstractNumId w:val="52"/>
  </w:num>
  <w:num w:numId="26">
    <w:abstractNumId w:val="74"/>
  </w:num>
  <w:num w:numId="27">
    <w:abstractNumId w:val="24"/>
  </w:num>
  <w:num w:numId="28">
    <w:abstractNumId w:val="35"/>
  </w:num>
  <w:num w:numId="29">
    <w:abstractNumId w:val="21"/>
  </w:num>
  <w:num w:numId="30">
    <w:abstractNumId w:val="72"/>
  </w:num>
  <w:num w:numId="31">
    <w:abstractNumId w:val="19"/>
  </w:num>
  <w:num w:numId="32">
    <w:abstractNumId w:val="12"/>
  </w:num>
  <w:num w:numId="33">
    <w:abstractNumId w:val="49"/>
  </w:num>
  <w:num w:numId="34">
    <w:abstractNumId w:val="30"/>
  </w:num>
  <w:num w:numId="35">
    <w:abstractNumId w:val="57"/>
  </w:num>
  <w:num w:numId="36">
    <w:abstractNumId w:val="54"/>
  </w:num>
  <w:num w:numId="37">
    <w:abstractNumId w:val="62"/>
  </w:num>
  <w:num w:numId="38">
    <w:abstractNumId w:val="56"/>
  </w:num>
  <w:num w:numId="39">
    <w:abstractNumId w:val="47"/>
  </w:num>
  <w:num w:numId="40">
    <w:abstractNumId w:val="32"/>
  </w:num>
  <w:num w:numId="41">
    <w:abstractNumId w:val="67"/>
  </w:num>
  <w:num w:numId="42">
    <w:abstractNumId w:val="61"/>
  </w:num>
  <w:num w:numId="43">
    <w:abstractNumId w:val="23"/>
  </w:num>
  <w:num w:numId="44">
    <w:abstractNumId w:val="7"/>
  </w:num>
  <w:num w:numId="45">
    <w:abstractNumId w:val="53"/>
  </w:num>
  <w:num w:numId="46">
    <w:abstractNumId w:val="29"/>
  </w:num>
  <w:num w:numId="47">
    <w:abstractNumId w:val="55"/>
  </w:num>
  <w:num w:numId="48">
    <w:abstractNumId w:val="1"/>
  </w:num>
  <w:num w:numId="4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51"/>
  </w:num>
  <w:num w:numId="51">
    <w:abstractNumId w:val="16"/>
  </w:num>
  <w:num w:numId="52">
    <w:abstractNumId w:val="33"/>
  </w:num>
  <w:num w:numId="53">
    <w:abstractNumId w:val="26"/>
  </w:num>
  <w:num w:numId="54">
    <w:abstractNumId w:val="3"/>
  </w:num>
  <w:num w:numId="55">
    <w:abstractNumId w:val="60"/>
  </w:num>
  <w:num w:numId="56">
    <w:abstractNumId w:val="28"/>
  </w:num>
  <w:num w:numId="57">
    <w:abstractNumId w:val="69"/>
  </w:num>
  <w:num w:numId="58">
    <w:abstractNumId w:val="45"/>
  </w:num>
  <w:num w:numId="59">
    <w:abstractNumId w:val="68"/>
  </w:num>
  <w:num w:numId="60">
    <w:abstractNumId w:val="39"/>
  </w:num>
  <w:num w:numId="61">
    <w:abstractNumId w:val="58"/>
  </w:num>
  <w:num w:numId="62">
    <w:abstractNumId w:val="25"/>
  </w:num>
  <w:num w:numId="63">
    <w:abstractNumId w:val="8"/>
  </w:num>
  <w:num w:numId="64">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0"/>
  </w:num>
  <w:num w:numId="66">
    <w:abstractNumId w:val="37"/>
  </w:num>
  <w:num w:numId="67">
    <w:abstractNumId w:val="27"/>
  </w:num>
  <w:num w:numId="68">
    <w:abstractNumId w:val="2"/>
  </w:num>
  <w:num w:numId="69">
    <w:abstractNumId w:val="38"/>
  </w:num>
  <w:num w:numId="70">
    <w:abstractNumId w:val="65"/>
  </w:num>
  <w:num w:numId="71">
    <w:abstractNumId w:val="42"/>
  </w:num>
  <w:num w:numId="72">
    <w:abstractNumId w:val="9"/>
  </w:num>
  <w:num w:numId="73">
    <w:abstractNumId w:val="36"/>
  </w:num>
  <w:num w:numId="74">
    <w:abstractNumId w:val="5"/>
  </w:num>
  <w:num w:numId="75">
    <w:abstractNumId w:val="10"/>
  </w:num>
  <w:num w:numId="76">
    <w:abstractNumId w:val="63"/>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visionView w:inkAnnotations="0"/>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54B1"/>
    <w:rsid w:val="00005EC7"/>
    <w:rsid w:val="00011C59"/>
    <w:rsid w:val="00021F2C"/>
    <w:rsid w:val="0002295E"/>
    <w:rsid w:val="00025781"/>
    <w:rsid w:val="0003474D"/>
    <w:rsid w:val="000426C3"/>
    <w:rsid w:val="00042DBF"/>
    <w:rsid w:val="0004394C"/>
    <w:rsid w:val="00055C2E"/>
    <w:rsid w:val="00056A45"/>
    <w:rsid w:val="00070CCA"/>
    <w:rsid w:val="0008248D"/>
    <w:rsid w:val="0008401B"/>
    <w:rsid w:val="00086BBB"/>
    <w:rsid w:val="000917EC"/>
    <w:rsid w:val="000A1560"/>
    <w:rsid w:val="000A22CF"/>
    <w:rsid w:val="000A48B6"/>
    <w:rsid w:val="000A58AF"/>
    <w:rsid w:val="000B06B2"/>
    <w:rsid w:val="000B77F5"/>
    <w:rsid w:val="000C3210"/>
    <w:rsid w:val="000C51A7"/>
    <w:rsid w:val="000F580C"/>
    <w:rsid w:val="000F68A0"/>
    <w:rsid w:val="0011535F"/>
    <w:rsid w:val="00122100"/>
    <w:rsid w:val="0012297D"/>
    <w:rsid w:val="00131B33"/>
    <w:rsid w:val="0013350D"/>
    <w:rsid w:val="00133C7E"/>
    <w:rsid w:val="00157AB6"/>
    <w:rsid w:val="00165204"/>
    <w:rsid w:val="001654B1"/>
    <w:rsid w:val="00171C2F"/>
    <w:rsid w:val="00172EEF"/>
    <w:rsid w:val="0017411C"/>
    <w:rsid w:val="0018184B"/>
    <w:rsid w:val="001871BB"/>
    <w:rsid w:val="001975FC"/>
    <w:rsid w:val="001A56F4"/>
    <w:rsid w:val="001A787F"/>
    <w:rsid w:val="001B2FC9"/>
    <w:rsid w:val="001C2595"/>
    <w:rsid w:val="001C3896"/>
    <w:rsid w:val="001D77FA"/>
    <w:rsid w:val="001E5765"/>
    <w:rsid w:val="001E59E0"/>
    <w:rsid w:val="001F7046"/>
    <w:rsid w:val="00200976"/>
    <w:rsid w:val="00200A70"/>
    <w:rsid w:val="0020126F"/>
    <w:rsid w:val="00207B0A"/>
    <w:rsid w:val="00216873"/>
    <w:rsid w:val="00217FA8"/>
    <w:rsid w:val="002359FA"/>
    <w:rsid w:val="00242A17"/>
    <w:rsid w:val="00245662"/>
    <w:rsid w:val="00257411"/>
    <w:rsid w:val="002600A1"/>
    <w:rsid w:val="002626C7"/>
    <w:rsid w:val="002739A9"/>
    <w:rsid w:val="0027784D"/>
    <w:rsid w:val="0028061E"/>
    <w:rsid w:val="002821EE"/>
    <w:rsid w:val="00291973"/>
    <w:rsid w:val="00294F4F"/>
    <w:rsid w:val="00294F79"/>
    <w:rsid w:val="002A0C98"/>
    <w:rsid w:val="002A1832"/>
    <w:rsid w:val="002A45F0"/>
    <w:rsid w:val="002B387A"/>
    <w:rsid w:val="002B52E4"/>
    <w:rsid w:val="002B53BB"/>
    <w:rsid w:val="002B74C5"/>
    <w:rsid w:val="002C24BE"/>
    <w:rsid w:val="002C3842"/>
    <w:rsid w:val="002D06F6"/>
    <w:rsid w:val="002D17B6"/>
    <w:rsid w:val="002E498D"/>
    <w:rsid w:val="002E656C"/>
    <w:rsid w:val="002F3104"/>
    <w:rsid w:val="002F3690"/>
    <w:rsid w:val="00301B48"/>
    <w:rsid w:val="00302557"/>
    <w:rsid w:val="00306490"/>
    <w:rsid w:val="00307978"/>
    <w:rsid w:val="00315BA6"/>
    <w:rsid w:val="003163E7"/>
    <w:rsid w:val="00327F94"/>
    <w:rsid w:val="00334D05"/>
    <w:rsid w:val="003355A0"/>
    <w:rsid w:val="00337564"/>
    <w:rsid w:val="00337E7C"/>
    <w:rsid w:val="00352F2E"/>
    <w:rsid w:val="00354B4C"/>
    <w:rsid w:val="0036042D"/>
    <w:rsid w:val="00361CC8"/>
    <w:rsid w:val="00377EC3"/>
    <w:rsid w:val="003844C3"/>
    <w:rsid w:val="00391C41"/>
    <w:rsid w:val="003A137A"/>
    <w:rsid w:val="003A47AC"/>
    <w:rsid w:val="003A7D93"/>
    <w:rsid w:val="003B193F"/>
    <w:rsid w:val="003C11BF"/>
    <w:rsid w:val="003C43F8"/>
    <w:rsid w:val="003D1DCA"/>
    <w:rsid w:val="003D51AC"/>
    <w:rsid w:val="003E1CA4"/>
    <w:rsid w:val="003F0D73"/>
    <w:rsid w:val="003F309E"/>
    <w:rsid w:val="00401846"/>
    <w:rsid w:val="00411A4A"/>
    <w:rsid w:val="00414615"/>
    <w:rsid w:val="00421381"/>
    <w:rsid w:val="00432417"/>
    <w:rsid w:val="00441544"/>
    <w:rsid w:val="004420FA"/>
    <w:rsid w:val="004518BC"/>
    <w:rsid w:val="00464B49"/>
    <w:rsid w:val="00465C8F"/>
    <w:rsid w:val="00470555"/>
    <w:rsid w:val="004705B4"/>
    <w:rsid w:val="00473C97"/>
    <w:rsid w:val="004803F1"/>
    <w:rsid w:val="00481461"/>
    <w:rsid w:val="00482EEC"/>
    <w:rsid w:val="004831E8"/>
    <w:rsid w:val="004858AC"/>
    <w:rsid w:val="00491AB4"/>
    <w:rsid w:val="004A22A8"/>
    <w:rsid w:val="004A3A89"/>
    <w:rsid w:val="004B28C8"/>
    <w:rsid w:val="004B3763"/>
    <w:rsid w:val="004B4E27"/>
    <w:rsid w:val="004C3F80"/>
    <w:rsid w:val="004C52B1"/>
    <w:rsid w:val="004C6E70"/>
    <w:rsid w:val="004D5E2F"/>
    <w:rsid w:val="004E319D"/>
    <w:rsid w:val="004E5154"/>
    <w:rsid w:val="004E525A"/>
    <w:rsid w:val="004F3203"/>
    <w:rsid w:val="004F467D"/>
    <w:rsid w:val="004F58C9"/>
    <w:rsid w:val="004F745D"/>
    <w:rsid w:val="00502C71"/>
    <w:rsid w:val="0050351C"/>
    <w:rsid w:val="005127CA"/>
    <w:rsid w:val="00516E09"/>
    <w:rsid w:val="005239E9"/>
    <w:rsid w:val="00545CE5"/>
    <w:rsid w:val="00554F08"/>
    <w:rsid w:val="00561762"/>
    <w:rsid w:val="0056296A"/>
    <w:rsid w:val="00565FB9"/>
    <w:rsid w:val="005675C4"/>
    <w:rsid w:val="005732AC"/>
    <w:rsid w:val="00573A9D"/>
    <w:rsid w:val="00575D18"/>
    <w:rsid w:val="005852E9"/>
    <w:rsid w:val="00597EB1"/>
    <w:rsid w:val="005A1CFC"/>
    <w:rsid w:val="005A6FFB"/>
    <w:rsid w:val="005A76F5"/>
    <w:rsid w:val="005B381D"/>
    <w:rsid w:val="005C1C11"/>
    <w:rsid w:val="005D1327"/>
    <w:rsid w:val="005D3119"/>
    <w:rsid w:val="005D6EBF"/>
    <w:rsid w:val="005D7724"/>
    <w:rsid w:val="005E5988"/>
    <w:rsid w:val="005F602A"/>
    <w:rsid w:val="006002E2"/>
    <w:rsid w:val="00603BA9"/>
    <w:rsid w:val="00603D90"/>
    <w:rsid w:val="0062058F"/>
    <w:rsid w:val="006278B2"/>
    <w:rsid w:val="006328C9"/>
    <w:rsid w:val="00633778"/>
    <w:rsid w:val="00636016"/>
    <w:rsid w:val="00651BCD"/>
    <w:rsid w:val="006530C8"/>
    <w:rsid w:val="006549CF"/>
    <w:rsid w:val="0065798E"/>
    <w:rsid w:val="00680C65"/>
    <w:rsid w:val="006A0495"/>
    <w:rsid w:val="006B1D3C"/>
    <w:rsid w:val="006B27C6"/>
    <w:rsid w:val="006C24B8"/>
    <w:rsid w:val="006D15AC"/>
    <w:rsid w:val="006D251D"/>
    <w:rsid w:val="006D324A"/>
    <w:rsid w:val="006D4131"/>
    <w:rsid w:val="006D7C0A"/>
    <w:rsid w:val="006E0CD4"/>
    <w:rsid w:val="006E5D92"/>
    <w:rsid w:val="006E6803"/>
    <w:rsid w:val="006F3A19"/>
    <w:rsid w:val="00701E2D"/>
    <w:rsid w:val="00705386"/>
    <w:rsid w:val="00711E39"/>
    <w:rsid w:val="00712B6B"/>
    <w:rsid w:val="00712D10"/>
    <w:rsid w:val="00720311"/>
    <w:rsid w:val="00722C11"/>
    <w:rsid w:val="0072563B"/>
    <w:rsid w:val="00726CFF"/>
    <w:rsid w:val="00727D73"/>
    <w:rsid w:val="0074145F"/>
    <w:rsid w:val="00744BE5"/>
    <w:rsid w:val="00745D70"/>
    <w:rsid w:val="00756F91"/>
    <w:rsid w:val="007600DC"/>
    <w:rsid w:val="0077252B"/>
    <w:rsid w:val="00780F52"/>
    <w:rsid w:val="007862EB"/>
    <w:rsid w:val="007867A0"/>
    <w:rsid w:val="00795448"/>
    <w:rsid w:val="007A31C9"/>
    <w:rsid w:val="007A5154"/>
    <w:rsid w:val="007B0DA6"/>
    <w:rsid w:val="007B2599"/>
    <w:rsid w:val="007B2DDB"/>
    <w:rsid w:val="007C51D0"/>
    <w:rsid w:val="007D0A5F"/>
    <w:rsid w:val="007D0BE8"/>
    <w:rsid w:val="007E745B"/>
    <w:rsid w:val="007F34B7"/>
    <w:rsid w:val="00803D57"/>
    <w:rsid w:val="00810835"/>
    <w:rsid w:val="00811206"/>
    <w:rsid w:val="0081317C"/>
    <w:rsid w:val="00816C4E"/>
    <w:rsid w:val="00816E97"/>
    <w:rsid w:val="008172F2"/>
    <w:rsid w:val="00817651"/>
    <w:rsid w:val="00824A37"/>
    <w:rsid w:val="0083741A"/>
    <w:rsid w:val="0084370E"/>
    <w:rsid w:val="00850648"/>
    <w:rsid w:val="00861913"/>
    <w:rsid w:val="0086506E"/>
    <w:rsid w:val="0088150F"/>
    <w:rsid w:val="008864F9"/>
    <w:rsid w:val="00891211"/>
    <w:rsid w:val="00891899"/>
    <w:rsid w:val="008A33E7"/>
    <w:rsid w:val="008B28D1"/>
    <w:rsid w:val="008C0811"/>
    <w:rsid w:val="008C37E3"/>
    <w:rsid w:val="008C6B98"/>
    <w:rsid w:val="008D1186"/>
    <w:rsid w:val="008E5B88"/>
    <w:rsid w:val="008E621B"/>
    <w:rsid w:val="008E7E14"/>
    <w:rsid w:val="008F40E9"/>
    <w:rsid w:val="009040A3"/>
    <w:rsid w:val="0091099D"/>
    <w:rsid w:val="00916A88"/>
    <w:rsid w:val="0093139E"/>
    <w:rsid w:val="0093343E"/>
    <w:rsid w:val="00950FCB"/>
    <w:rsid w:val="0095485E"/>
    <w:rsid w:val="00970391"/>
    <w:rsid w:val="009814C8"/>
    <w:rsid w:val="00982ECD"/>
    <w:rsid w:val="00984025"/>
    <w:rsid w:val="009931FC"/>
    <w:rsid w:val="00995650"/>
    <w:rsid w:val="009A5416"/>
    <w:rsid w:val="009A6D20"/>
    <w:rsid w:val="009B224E"/>
    <w:rsid w:val="009B22EA"/>
    <w:rsid w:val="009C5E0D"/>
    <w:rsid w:val="009C7C1B"/>
    <w:rsid w:val="009C7D48"/>
    <w:rsid w:val="009D460D"/>
    <w:rsid w:val="009D7366"/>
    <w:rsid w:val="009F0110"/>
    <w:rsid w:val="009F4B14"/>
    <w:rsid w:val="009F51CB"/>
    <w:rsid w:val="009F6B9E"/>
    <w:rsid w:val="009F7C39"/>
    <w:rsid w:val="00A10DB7"/>
    <w:rsid w:val="00A12F11"/>
    <w:rsid w:val="00A15D06"/>
    <w:rsid w:val="00A31698"/>
    <w:rsid w:val="00A46E4C"/>
    <w:rsid w:val="00A528A9"/>
    <w:rsid w:val="00A5725C"/>
    <w:rsid w:val="00A62C8B"/>
    <w:rsid w:val="00A751B3"/>
    <w:rsid w:val="00A76F6F"/>
    <w:rsid w:val="00A77A33"/>
    <w:rsid w:val="00A81F37"/>
    <w:rsid w:val="00A85090"/>
    <w:rsid w:val="00A90387"/>
    <w:rsid w:val="00A955C0"/>
    <w:rsid w:val="00AA349B"/>
    <w:rsid w:val="00AB2790"/>
    <w:rsid w:val="00AB614B"/>
    <w:rsid w:val="00AC0AC9"/>
    <w:rsid w:val="00AC2D5B"/>
    <w:rsid w:val="00AD2037"/>
    <w:rsid w:val="00AD5282"/>
    <w:rsid w:val="00AD65EC"/>
    <w:rsid w:val="00AE71F5"/>
    <w:rsid w:val="00AE7B7F"/>
    <w:rsid w:val="00AF12C6"/>
    <w:rsid w:val="00AF474B"/>
    <w:rsid w:val="00B00D0F"/>
    <w:rsid w:val="00B01403"/>
    <w:rsid w:val="00B02755"/>
    <w:rsid w:val="00B03CB2"/>
    <w:rsid w:val="00B03F23"/>
    <w:rsid w:val="00B0507C"/>
    <w:rsid w:val="00B12109"/>
    <w:rsid w:val="00B145F1"/>
    <w:rsid w:val="00B20E92"/>
    <w:rsid w:val="00B23187"/>
    <w:rsid w:val="00B26DEA"/>
    <w:rsid w:val="00B416C3"/>
    <w:rsid w:val="00B6202E"/>
    <w:rsid w:val="00B74E8D"/>
    <w:rsid w:val="00B80935"/>
    <w:rsid w:val="00B841EA"/>
    <w:rsid w:val="00B84781"/>
    <w:rsid w:val="00B90EF6"/>
    <w:rsid w:val="00B91ABE"/>
    <w:rsid w:val="00B928E4"/>
    <w:rsid w:val="00B96CB1"/>
    <w:rsid w:val="00BA37E2"/>
    <w:rsid w:val="00BA58A2"/>
    <w:rsid w:val="00BB024D"/>
    <w:rsid w:val="00BB30B9"/>
    <w:rsid w:val="00BB5FB0"/>
    <w:rsid w:val="00BB664A"/>
    <w:rsid w:val="00BC10EF"/>
    <w:rsid w:val="00BC2162"/>
    <w:rsid w:val="00BC4282"/>
    <w:rsid w:val="00BC6073"/>
    <w:rsid w:val="00BC76DD"/>
    <w:rsid w:val="00BD091D"/>
    <w:rsid w:val="00BD2074"/>
    <w:rsid w:val="00BD2EB5"/>
    <w:rsid w:val="00BD509B"/>
    <w:rsid w:val="00BE684A"/>
    <w:rsid w:val="00BF43EC"/>
    <w:rsid w:val="00BF5DD7"/>
    <w:rsid w:val="00BF7B47"/>
    <w:rsid w:val="00BF7DB7"/>
    <w:rsid w:val="00C01891"/>
    <w:rsid w:val="00C036D5"/>
    <w:rsid w:val="00C0757B"/>
    <w:rsid w:val="00C109A0"/>
    <w:rsid w:val="00C11215"/>
    <w:rsid w:val="00C22B90"/>
    <w:rsid w:val="00C309FE"/>
    <w:rsid w:val="00C40189"/>
    <w:rsid w:val="00C47AD9"/>
    <w:rsid w:val="00C54998"/>
    <w:rsid w:val="00C55710"/>
    <w:rsid w:val="00C6057E"/>
    <w:rsid w:val="00C661ED"/>
    <w:rsid w:val="00C70589"/>
    <w:rsid w:val="00C72BAA"/>
    <w:rsid w:val="00C77D89"/>
    <w:rsid w:val="00C901C3"/>
    <w:rsid w:val="00C926AF"/>
    <w:rsid w:val="00C96744"/>
    <w:rsid w:val="00CB6A57"/>
    <w:rsid w:val="00CB7E01"/>
    <w:rsid w:val="00CC1AFA"/>
    <w:rsid w:val="00CC3646"/>
    <w:rsid w:val="00CC70F1"/>
    <w:rsid w:val="00CC7E63"/>
    <w:rsid w:val="00CD3802"/>
    <w:rsid w:val="00CF7520"/>
    <w:rsid w:val="00D003BC"/>
    <w:rsid w:val="00D066CD"/>
    <w:rsid w:val="00D1505B"/>
    <w:rsid w:val="00D17C2C"/>
    <w:rsid w:val="00D22A61"/>
    <w:rsid w:val="00D24CCC"/>
    <w:rsid w:val="00D27789"/>
    <w:rsid w:val="00D4072C"/>
    <w:rsid w:val="00D4223A"/>
    <w:rsid w:val="00D459AF"/>
    <w:rsid w:val="00D45E33"/>
    <w:rsid w:val="00D52C69"/>
    <w:rsid w:val="00D63E51"/>
    <w:rsid w:val="00D7260A"/>
    <w:rsid w:val="00D7272E"/>
    <w:rsid w:val="00D93BF1"/>
    <w:rsid w:val="00D97E21"/>
    <w:rsid w:val="00DB23E2"/>
    <w:rsid w:val="00DC1191"/>
    <w:rsid w:val="00DC1B6C"/>
    <w:rsid w:val="00DC3099"/>
    <w:rsid w:val="00DC549F"/>
    <w:rsid w:val="00DD581A"/>
    <w:rsid w:val="00DE0ED4"/>
    <w:rsid w:val="00DE67AF"/>
    <w:rsid w:val="00DF2804"/>
    <w:rsid w:val="00DF6CE2"/>
    <w:rsid w:val="00E03057"/>
    <w:rsid w:val="00E130B0"/>
    <w:rsid w:val="00E177A4"/>
    <w:rsid w:val="00E21802"/>
    <w:rsid w:val="00E2400B"/>
    <w:rsid w:val="00E364BC"/>
    <w:rsid w:val="00E453B7"/>
    <w:rsid w:val="00E5516D"/>
    <w:rsid w:val="00E62E90"/>
    <w:rsid w:val="00E70884"/>
    <w:rsid w:val="00E77E0B"/>
    <w:rsid w:val="00E8357C"/>
    <w:rsid w:val="00E91555"/>
    <w:rsid w:val="00E94F46"/>
    <w:rsid w:val="00EA095C"/>
    <w:rsid w:val="00ED187A"/>
    <w:rsid w:val="00ED57AA"/>
    <w:rsid w:val="00EE6EDB"/>
    <w:rsid w:val="00EE7015"/>
    <w:rsid w:val="00EF37DA"/>
    <w:rsid w:val="00EF6A0E"/>
    <w:rsid w:val="00EF74D0"/>
    <w:rsid w:val="00F06886"/>
    <w:rsid w:val="00F1310D"/>
    <w:rsid w:val="00F234A0"/>
    <w:rsid w:val="00F23930"/>
    <w:rsid w:val="00F25251"/>
    <w:rsid w:val="00F42AB2"/>
    <w:rsid w:val="00F44B71"/>
    <w:rsid w:val="00F525E7"/>
    <w:rsid w:val="00F61B08"/>
    <w:rsid w:val="00F61E7F"/>
    <w:rsid w:val="00F8024A"/>
    <w:rsid w:val="00F80E99"/>
    <w:rsid w:val="00F9000B"/>
    <w:rsid w:val="00F90EA9"/>
    <w:rsid w:val="00F975D0"/>
    <w:rsid w:val="00FA47D6"/>
    <w:rsid w:val="00FA4B1C"/>
    <w:rsid w:val="00FB6902"/>
    <w:rsid w:val="00FC005A"/>
    <w:rsid w:val="00FC2A6D"/>
    <w:rsid w:val="00FC47C0"/>
    <w:rsid w:val="00FD29BB"/>
    <w:rsid w:val="00FD2F9C"/>
    <w:rsid w:val="00FD2FEB"/>
    <w:rsid w:val="00FE5E05"/>
    <w:rsid w:val="00FE6976"/>
    <w:rsid w:val="00FF10B0"/>
    <w:rsid w:val="00FF508F"/>
    <w:rsid w:val="00FF6F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4B37AC"/>
  <w15:chartTrackingRefBased/>
  <w15:docId w15:val="{6065A157-7F4A-4A2E-A32A-84CDC95F8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FF508F"/>
  </w:style>
  <w:style w:type="paragraph" w:styleId="11">
    <w:name w:val="heading 1"/>
    <w:basedOn w:val="a2"/>
    <w:next w:val="a2"/>
    <w:link w:val="12"/>
    <w:uiPriority w:val="9"/>
    <w:qFormat/>
    <w:rsid w:val="004C6E70"/>
    <w:pPr>
      <w:keepNext/>
      <w:keepLines/>
      <w:spacing w:before="320" w:after="0" w:line="240" w:lineRule="auto"/>
      <w:outlineLvl w:val="0"/>
    </w:pPr>
    <w:rPr>
      <w:rFonts w:asciiTheme="majorHAnsi" w:eastAsiaTheme="majorEastAsia" w:hAnsiTheme="majorHAnsi" w:cstheme="majorBidi"/>
      <w:color w:val="2E74B5" w:themeColor="accent1" w:themeShade="BF"/>
      <w:sz w:val="30"/>
      <w:szCs w:val="30"/>
    </w:rPr>
  </w:style>
  <w:style w:type="paragraph" w:styleId="20">
    <w:name w:val="heading 2"/>
    <w:basedOn w:val="a2"/>
    <w:next w:val="a2"/>
    <w:link w:val="21"/>
    <w:uiPriority w:val="9"/>
    <w:unhideWhenUsed/>
    <w:qFormat/>
    <w:rsid w:val="004C6E70"/>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30">
    <w:name w:val="heading 3"/>
    <w:aliases w:val="Заголовок 3 Знак1,Заголовок 3 Знак Знак"/>
    <w:basedOn w:val="a2"/>
    <w:next w:val="a2"/>
    <w:link w:val="31"/>
    <w:unhideWhenUsed/>
    <w:qFormat/>
    <w:rsid w:val="004C6E70"/>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4">
    <w:name w:val="heading 4"/>
    <w:basedOn w:val="a2"/>
    <w:next w:val="a2"/>
    <w:link w:val="40"/>
    <w:unhideWhenUsed/>
    <w:qFormat/>
    <w:rsid w:val="004C6E70"/>
    <w:pPr>
      <w:keepNext/>
      <w:keepLines/>
      <w:spacing w:before="40" w:after="0"/>
      <w:outlineLvl w:val="3"/>
    </w:pPr>
    <w:rPr>
      <w:rFonts w:asciiTheme="majorHAnsi" w:eastAsiaTheme="majorEastAsia" w:hAnsiTheme="majorHAnsi" w:cstheme="majorBidi"/>
      <w:i/>
      <w:iCs/>
      <w:color w:val="2F5496" w:themeColor="accent5" w:themeShade="BF"/>
      <w:sz w:val="25"/>
      <w:szCs w:val="25"/>
    </w:rPr>
  </w:style>
  <w:style w:type="paragraph" w:styleId="5">
    <w:name w:val="heading 5"/>
    <w:basedOn w:val="a2"/>
    <w:next w:val="a2"/>
    <w:link w:val="50"/>
    <w:unhideWhenUsed/>
    <w:qFormat/>
    <w:rsid w:val="004C6E70"/>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6">
    <w:name w:val="heading 6"/>
    <w:basedOn w:val="a2"/>
    <w:next w:val="a2"/>
    <w:link w:val="60"/>
    <w:unhideWhenUsed/>
    <w:qFormat/>
    <w:rsid w:val="004C6E70"/>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7">
    <w:name w:val="heading 7"/>
    <w:basedOn w:val="a2"/>
    <w:next w:val="a2"/>
    <w:link w:val="70"/>
    <w:unhideWhenUsed/>
    <w:qFormat/>
    <w:rsid w:val="004C6E70"/>
    <w:pPr>
      <w:keepNext/>
      <w:keepLines/>
      <w:spacing w:before="40" w:after="0"/>
      <w:outlineLvl w:val="6"/>
    </w:pPr>
    <w:rPr>
      <w:rFonts w:asciiTheme="majorHAnsi" w:eastAsiaTheme="majorEastAsia" w:hAnsiTheme="majorHAnsi" w:cstheme="majorBidi"/>
      <w:color w:val="1F4E79" w:themeColor="accent1" w:themeShade="80"/>
    </w:rPr>
  </w:style>
  <w:style w:type="paragraph" w:styleId="8">
    <w:name w:val="heading 8"/>
    <w:basedOn w:val="a2"/>
    <w:next w:val="a2"/>
    <w:link w:val="80"/>
    <w:unhideWhenUsed/>
    <w:qFormat/>
    <w:rsid w:val="004C6E70"/>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9">
    <w:name w:val="heading 9"/>
    <w:basedOn w:val="a2"/>
    <w:next w:val="a2"/>
    <w:link w:val="90"/>
    <w:unhideWhenUsed/>
    <w:qFormat/>
    <w:rsid w:val="004C6E70"/>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header"/>
    <w:basedOn w:val="a2"/>
    <w:link w:val="a7"/>
    <w:uiPriority w:val="99"/>
    <w:unhideWhenUsed/>
    <w:rsid w:val="001654B1"/>
    <w:pPr>
      <w:tabs>
        <w:tab w:val="center" w:pos="4677"/>
        <w:tab w:val="right" w:pos="9355"/>
      </w:tabs>
      <w:spacing w:after="0" w:line="240" w:lineRule="auto"/>
    </w:pPr>
  </w:style>
  <w:style w:type="character" w:customStyle="1" w:styleId="a7">
    <w:name w:val="Верхний колонтитул Знак"/>
    <w:basedOn w:val="a3"/>
    <w:link w:val="a6"/>
    <w:uiPriority w:val="99"/>
    <w:rsid w:val="001654B1"/>
  </w:style>
  <w:style w:type="paragraph" w:styleId="a8">
    <w:name w:val="footer"/>
    <w:basedOn w:val="a2"/>
    <w:link w:val="a9"/>
    <w:uiPriority w:val="99"/>
    <w:unhideWhenUsed/>
    <w:rsid w:val="001654B1"/>
    <w:pPr>
      <w:tabs>
        <w:tab w:val="center" w:pos="4677"/>
        <w:tab w:val="right" w:pos="9355"/>
      </w:tabs>
      <w:spacing w:after="0" w:line="240" w:lineRule="auto"/>
    </w:pPr>
  </w:style>
  <w:style w:type="character" w:customStyle="1" w:styleId="a9">
    <w:name w:val="Нижний колонтитул Знак"/>
    <w:basedOn w:val="a3"/>
    <w:link w:val="a8"/>
    <w:uiPriority w:val="99"/>
    <w:rsid w:val="001654B1"/>
  </w:style>
  <w:style w:type="paragraph" w:customStyle="1" w:styleId="a">
    <w:name w:val="Список с буллитом"/>
    <w:basedOn w:val="a2"/>
    <w:qFormat/>
    <w:rsid w:val="001654B1"/>
    <w:pPr>
      <w:widowControl w:val="0"/>
      <w:numPr>
        <w:numId w:val="1"/>
      </w:numPr>
      <w:spacing w:after="0" w:line="360" w:lineRule="auto"/>
      <w:contextualSpacing/>
      <w:jc w:val="both"/>
    </w:pPr>
    <w:rPr>
      <w:rFonts w:ascii="Verdana" w:hAnsi="Verdana"/>
    </w:rPr>
  </w:style>
  <w:style w:type="paragraph" w:customStyle="1" w:styleId="13">
    <w:name w:val="Абзац списка1"/>
    <w:basedOn w:val="a2"/>
    <w:rsid w:val="001654B1"/>
    <w:pPr>
      <w:spacing w:after="0" w:line="240" w:lineRule="auto"/>
      <w:ind w:left="720"/>
    </w:pPr>
    <w:rPr>
      <w:rFonts w:ascii="Times New Roman" w:eastAsia="Times New Roman" w:hAnsi="Times New Roman"/>
      <w:sz w:val="24"/>
      <w:szCs w:val="20"/>
      <w:lang w:eastAsia="ru-RU"/>
    </w:rPr>
  </w:style>
  <w:style w:type="paragraph" w:styleId="aa">
    <w:name w:val="Body Text"/>
    <w:basedOn w:val="a2"/>
    <w:link w:val="ab"/>
    <w:uiPriority w:val="99"/>
    <w:unhideWhenUsed/>
    <w:rsid w:val="001654B1"/>
    <w:pPr>
      <w:spacing w:after="0" w:line="240" w:lineRule="auto"/>
      <w:jc w:val="both"/>
    </w:pPr>
    <w:rPr>
      <w:rFonts w:ascii="Times New Roman" w:eastAsia="Times New Roman" w:hAnsi="Times New Roman"/>
      <w:sz w:val="24"/>
      <w:szCs w:val="24"/>
      <w:lang w:eastAsia="ru-RU"/>
    </w:rPr>
  </w:style>
  <w:style w:type="character" w:customStyle="1" w:styleId="ab">
    <w:name w:val="Основной текст Знак"/>
    <w:basedOn w:val="a3"/>
    <w:link w:val="aa"/>
    <w:uiPriority w:val="99"/>
    <w:rsid w:val="001654B1"/>
    <w:rPr>
      <w:rFonts w:ascii="Times New Roman" w:eastAsia="Times New Roman" w:hAnsi="Times New Roman" w:cs="Times New Roman"/>
      <w:sz w:val="24"/>
      <w:szCs w:val="24"/>
      <w:lang w:eastAsia="ru-RU"/>
    </w:rPr>
  </w:style>
  <w:style w:type="paragraph" w:customStyle="1" w:styleId="ConsPlusNormal">
    <w:name w:val="ConsPlusNormal"/>
    <w:rsid w:val="001654B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c">
    <w:name w:val="List Paragraph"/>
    <w:aliases w:val="Heading Bullet,UL,Абзац маркированнный,Предусловия,Шаг процесса,ПАРАГРАФ,Bullet List,FooterText,numbered,Table-Normal,RSHB_Table-Normal,Paragraphe de liste1,lp1,SL_Абзац списка,Нумерованый список,СпБезКС,Bullet Number,Индексы,Num Bullet 1"/>
    <w:basedOn w:val="a2"/>
    <w:link w:val="ad"/>
    <w:uiPriority w:val="34"/>
    <w:qFormat/>
    <w:rsid w:val="001654B1"/>
    <w:pPr>
      <w:ind w:left="720"/>
      <w:contextualSpacing/>
    </w:pPr>
  </w:style>
  <w:style w:type="character" w:customStyle="1" w:styleId="ad">
    <w:name w:val="Абзац списка Знак"/>
    <w:aliases w:val="Heading Bullet Знак,UL Знак,Абзац маркированнный Знак,Предусловия Знак,Шаг процесса Знак,ПАРАГРАФ Знак,Bullet List Знак,FooterText Знак,numbered Знак,Table-Normal Знак,RSHB_Table-Normal Знак,Paragraphe de liste1 Знак,lp1 Знак"/>
    <w:link w:val="ac"/>
    <w:uiPriority w:val="34"/>
    <w:rsid w:val="001654B1"/>
  </w:style>
  <w:style w:type="character" w:customStyle="1" w:styleId="12">
    <w:name w:val="Заголовок 1 Знак"/>
    <w:basedOn w:val="a3"/>
    <w:link w:val="11"/>
    <w:rsid w:val="004C6E70"/>
    <w:rPr>
      <w:rFonts w:asciiTheme="majorHAnsi" w:eastAsiaTheme="majorEastAsia" w:hAnsiTheme="majorHAnsi" w:cstheme="majorBidi"/>
      <w:color w:val="2E74B5" w:themeColor="accent1" w:themeShade="BF"/>
      <w:sz w:val="30"/>
      <w:szCs w:val="30"/>
    </w:rPr>
  </w:style>
  <w:style w:type="character" w:customStyle="1" w:styleId="21">
    <w:name w:val="Заголовок 2 Знак"/>
    <w:basedOn w:val="a3"/>
    <w:link w:val="20"/>
    <w:rsid w:val="004C6E70"/>
    <w:rPr>
      <w:rFonts w:asciiTheme="majorHAnsi" w:eastAsiaTheme="majorEastAsia" w:hAnsiTheme="majorHAnsi" w:cstheme="majorBidi"/>
      <w:color w:val="C45911" w:themeColor="accent2" w:themeShade="BF"/>
      <w:sz w:val="28"/>
      <w:szCs w:val="28"/>
    </w:rPr>
  </w:style>
  <w:style w:type="character" w:customStyle="1" w:styleId="31">
    <w:name w:val="Заголовок 3 Знак"/>
    <w:aliases w:val="Заголовок 3 Знак1 Знак,Заголовок 3 Знак Знак Знак"/>
    <w:basedOn w:val="a3"/>
    <w:link w:val="30"/>
    <w:rsid w:val="004C6E70"/>
    <w:rPr>
      <w:rFonts w:asciiTheme="majorHAnsi" w:eastAsiaTheme="majorEastAsia" w:hAnsiTheme="majorHAnsi" w:cstheme="majorBidi"/>
      <w:color w:val="538135" w:themeColor="accent6" w:themeShade="BF"/>
      <w:sz w:val="26"/>
      <w:szCs w:val="26"/>
    </w:rPr>
  </w:style>
  <w:style w:type="character" w:customStyle="1" w:styleId="40">
    <w:name w:val="Заголовок 4 Знак"/>
    <w:basedOn w:val="a3"/>
    <w:link w:val="4"/>
    <w:uiPriority w:val="9"/>
    <w:rsid w:val="004C6E70"/>
    <w:rPr>
      <w:rFonts w:asciiTheme="majorHAnsi" w:eastAsiaTheme="majorEastAsia" w:hAnsiTheme="majorHAnsi" w:cstheme="majorBidi"/>
      <w:i/>
      <w:iCs/>
      <w:color w:val="2F5496" w:themeColor="accent5" w:themeShade="BF"/>
      <w:sz w:val="25"/>
      <w:szCs w:val="25"/>
    </w:rPr>
  </w:style>
  <w:style w:type="character" w:customStyle="1" w:styleId="50">
    <w:name w:val="Заголовок 5 Знак"/>
    <w:basedOn w:val="a3"/>
    <w:link w:val="5"/>
    <w:uiPriority w:val="9"/>
    <w:rsid w:val="004C6E70"/>
    <w:rPr>
      <w:rFonts w:asciiTheme="majorHAnsi" w:eastAsiaTheme="majorEastAsia" w:hAnsiTheme="majorHAnsi" w:cstheme="majorBidi"/>
      <w:i/>
      <w:iCs/>
      <w:color w:val="833C0B" w:themeColor="accent2" w:themeShade="80"/>
      <w:sz w:val="24"/>
      <w:szCs w:val="24"/>
    </w:rPr>
  </w:style>
  <w:style w:type="character" w:customStyle="1" w:styleId="60">
    <w:name w:val="Заголовок 6 Знак"/>
    <w:basedOn w:val="a3"/>
    <w:link w:val="6"/>
    <w:uiPriority w:val="9"/>
    <w:rsid w:val="004C6E70"/>
    <w:rPr>
      <w:rFonts w:asciiTheme="majorHAnsi" w:eastAsiaTheme="majorEastAsia" w:hAnsiTheme="majorHAnsi" w:cstheme="majorBidi"/>
      <w:i/>
      <w:iCs/>
      <w:color w:val="385623" w:themeColor="accent6" w:themeShade="80"/>
      <w:sz w:val="23"/>
      <w:szCs w:val="23"/>
    </w:rPr>
  </w:style>
  <w:style w:type="character" w:customStyle="1" w:styleId="70">
    <w:name w:val="Заголовок 7 Знак"/>
    <w:basedOn w:val="a3"/>
    <w:link w:val="7"/>
    <w:uiPriority w:val="9"/>
    <w:rsid w:val="004C6E70"/>
    <w:rPr>
      <w:rFonts w:asciiTheme="majorHAnsi" w:eastAsiaTheme="majorEastAsia" w:hAnsiTheme="majorHAnsi" w:cstheme="majorBidi"/>
      <w:color w:val="1F4E79" w:themeColor="accent1" w:themeShade="80"/>
    </w:rPr>
  </w:style>
  <w:style w:type="character" w:customStyle="1" w:styleId="80">
    <w:name w:val="Заголовок 8 Знак"/>
    <w:basedOn w:val="a3"/>
    <w:link w:val="8"/>
    <w:uiPriority w:val="9"/>
    <w:rsid w:val="004C6E70"/>
    <w:rPr>
      <w:rFonts w:asciiTheme="majorHAnsi" w:eastAsiaTheme="majorEastAsia" w:hAnsiTheme="majorHAnsi" w:cstheme="majorBidi"/>
      <w:color w:val="833C0B" w:themeColor="accent2" w:themeShade="80"/>
      <w:sz w:val="21"/>
      <w:szCs w:val="21"/>
    </w:rPr>
  </w:style>
  <w:style w:type="character" w:customStyle="1" w:styleId="90">
    <w:name w:val="Заголовок 9 Знак"/>
    <w:basedOn w:val="a3"/>
    <w:link w:val="9"/>
    <w:uiPriority w:val="9"/>
    <w:rsid w:val="004C6E70"/>
    <w:rPr>
      <w:rFonts w:asciiTheme="majorHAnsi" w:eastAsiaTheme="majorEastAsia" w:hAnsiTheme="majorHAnsi" w:cstheme="majorBidi"/>
      <w:color w:val="385623" w:themeColor="accent6" w:themeShade="80"/>
    </w:rPr>
  </w:style>
  <w:style w:type="character" w:styleId="ae">
    <w:name w:val="annotation reference"/>
    <w:uiPriority w:val="99"/>
    <w:unhideWhenUsed/>
    <w:rsid w:val="005852E9"/>
    <w:rPr>
      <w:sz w:val="16"/>
      <w:szCs w:val="16"/>
    </w:rPr>
  </w:style>
  <w:style w:type="paragraph" w:styleId="af">
    <w:name w:val="annotation text"/>
    <w:basedOn w:val="a2"/>
    <w:link w:val="af0"/>
    <w:uiPriority w:val="99"/>
    <w:unhideWhenUsed/>
    <w:rsid w:val="005852E9"/>
    <w:pPr>
      <w:spacing w:line="240" w:lineRule="auto"/>
    </w:pPr>
    <w:rPr>
      <w:sz w:val="20"/>
      <w:szCs w:val="20"/>
    </w:rPr>
  </w:style>
  <w:style w:type="character" w:customStyle="1" w:styleId="af0">
    <w:name w:val="Текст примечания Знак"/>
    <w:basedOn w:val="a3"/>
    <w:link w:val="af"/>
    <w:uiPriority w:val="99"/>
    <w:rsid w:val="005852E9"/>
    <w:rPr>
      <w:rFonts w:ascii="Calibri" w:eastAsia="Calibri" w:hAnsi="Calibri" w:cs="Times New Roman"/>
      <w:sz w:val="20"/>
      <w:szCs w:val="20"/>
    </w:rPr>
  </w:style>
  <w:style w:type="paragraph" w:styleId="af1">
    <w:name w:val="Balloon Text"/>
    <w:basedOn w:val="a2"/>
    <w:link w:val="af2"/>
    <w:uiPriority w:val="99"/>
    <w:semiHidden/>
    <w:unhideWhenUsed/>
    <w:rsid w:val="005852E9"/>
    <w:pPr>
      <w:spacing w:after="0" w:line="240" w:lineRule="auto"/>
    </w:pPr>
    <w:rPr>
      <w:rFonts w:ascii="Segoe UI" w:hAnsi="Segoe UI" w:cs="Segoe UI"/>
      <w:sz w:val="18"/>
      <w:szCs w:val="18"/>
    </w:rPr>
  </w:style>
  <w:style w:type="character" w:customStyle="1" w:styleId="af2">
    <w:name w:val="Текст выноски Знак"/>
    <w:basedOn w:val="a3"/>
    <w:link w:val="af1"/>
    <w:uiPriority w:val="99"/>
    <w:semiHidden/>
    <w:rsid w:val="005852E9"/>
    <w:rPr>
      <w:rFonts w:ascii="Segoe UI" w:eastAsia="Calibri" w:hAnsi="Segoe UI" w:cs="Segoe UI"/>
      <w:sz w:val="18"/>
      <w:szCs w:val="18"/>
    </w:rPr>
  </w:style>
  <w:style w:type="table" w:styleId="af3">
    <w:name w:val="Table Grid"/>
    <w:basedOn w:val="a4"/>
    <w:rsid w:val="0091099D"/>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caption"/>
    <w:basedOn w:val="a2"/>
    <w:next w:val="a2"/>
    <w:uiPriority w:val="35"/>
    <w:unhideWhenUsed/>
    <w:qFormat/>
    <w:rsid w:val="004C6E70"/>
    <w:pPr>
      <w:spacing w:line="240" w:lineRule="auto"/>
    </w:pPr>
    <w:rPr>
      <w:b/>
      <w:bCs/>
      <w:smallCaps/>
      <w:color w:val="5B9BD5" w:themeColor="accent1"/>
      <w:spacing w:val="6"/>
    </w:rPr>
  </w:style>
  <w:style w:type="paragraph" w:styleId="af5">
    <w:name w:val="Title"/>
    <w:basedOn w:val="a2"/>
    <w:next w:val="a2"/>
    <w:link w:val="af6"/>
    <w:uiPriority w:val="10"/>
    <w:qFormat/>
    <w:rsid w:val="004C6E70"/>
    <w:pPr>
      <w:spacing w:after="0" w:line="240" w:lineRule="auto"/>
      <w:contextualSpacing/>
    </w:pPr>
    <w:rPr>
      <w:rFonts w:asciiTheme="majorHAnsi" w:eastAsiaTheme="majorEastAsia" w:hAnsiTheme="majorHAnsi" w:cstheme="majorBidi"/>
      <w:color w:val="2E74B5" w:themeColor="accent1" w:themeShade="BF"/>
      <w:spacing w:val="-10"/>
      <w:sz w:val="52"/>
      <w:szCs w:val="52"/>
    </w:rPr>
  </w:style>
  <w:style w:type="character" w:customStyle="1" w:styleId="af6">
    <w:name w:val="Заголовок Знак"/>
    <w:basedOn w:val="a3"/>
    <w:link w:val="af5"/>
    <w:uiPriority w:val="10"/>
    <w:rsid w:val="004C6E70"/>
    <w:rPr>
      <w:rFonts w:asciiTheme="majorHAnsi" w:eastAsiaTheme="majorEastAsia" w:hAnsiTheme="majorHAnsi" w:cstheme="majorBidi"/>
      <w:color w:val="2E74B5" w:themeColor="accent1" w:themeShade="BF"/>
      <w:spacing w:val="-10"/>
      <w:sz w:val="52"/>
      <w:szCs w:val="52"/>
    </w:rPr>
  </w:style>
  <w:style w:type="paragraph" w:styleId="af7">
    <w:name w:val="Subtitle"/>
    <w:basedOn w:val="a2"/>
    <w:next w:val="a2"/>
    <w:link w:val="af8"/>
    <w:qFormat/>
    <w:rsid w:val="004C6E70"/>
    <w:pPr>
      <w:numPr>
        <w:ilvl w:val="1"/>
      </w:numPr>
      <w:spacing w:line="240" w:lineRule="auto"/>
    </w:pPr>
    <w:rPr>
      <w:rFonts w:asciiTheme="majorHAnsi" w:eastAsiaTheme="majorEastAsia" w:hAnsiTheme="majorHAnsi" w:cstheme="majorBidi"/>
    </w:rPr>
  </w:style>
  <w:style w:type="character" w:customStyle="1" w:styleId="af8">
    <w:name w:val="Подзаголовок Знак"/>
    <w:basedOn w:val="a3"/>
    <w:link w:val="af7"/>
    <w:rsid w:val="004C6E70"/>
    <w:rPr>
      <w:rFonts w:asciiTheme="majorHAnsi" w:eastAsiaTheme="majorEastAsia" w:hAnsiTheme="majorHAnsi" w:cstheme="majorBidi"/>
    </w:rPr>
  </w:style>
  <w:style w:type="character" w:styleId="af9">
    <w:name w:val="Strong"/>
    <w:basedOn w:val="a3"/>
    <w:uiPriority w:val="22"/>
    <w:qFormat/>
    <w:rsid w:val="004C6E70"/>
    <w:rPr>
      <w:b/>
      <w:bCs/>
    </w:rPr>
  </w:style>
  <w:style w:type="character" w:styleId="afa">
    <w:name w:val="Emphasis"/>
    <w:basedOn w:val="a3"/>
    <w:uiPriority w:val="20"/>
    <w:qFormat/>
    <w:rsid w:val="004C6E70"/>
    <w:rPr>
      <w:i/>
      <w:iCs/>
    </w:rPr>
  </w:style>
  <w:style w:type="paragraph" w:styleId="afb">
    <w:name w:val="No Spacing"/>
    <w:uiPriority w:val="1"/>
    <w:qFormat/>
    <w:rsid w:val="004C6E70"/>
    <w:pPr>
      <w:spacing w:after="0" w:line="240" w:lineRule="auto"/>
    </w:pPr>
  </w:style>
  <w:style w:type="paragraph" w:styleId="22">
    <w:name w:val="Quote"/>
    <w:basedOn w:val="a2"/>
    <w:next w:val="a2"/>
    <w:link w:val="23"/>
    <w:uiPriority w:val="29"/>
    <w:qFormat/>
    <w:rsid w:val="004C6E70"/>
    <w:pPr>
      <w:spacing w:before="120"/>
      <w:ind w:left="720" w:right="720"/>
      <w:jc w:val="center"/>
    </w:pPr>
    <w:rPr>
      <w:i/>
      <w:iCs/>
    </w:rPr>
  </w:style>
  <w:style w:type="character" w:customStyle="1" w:styleId="23">
    <w:name w:val="Цитата 2 Знак"/>
    <w:basedOn w:val="a3"/>
    <w:link w:val="22"/>
    <w:uiPriority w:val="29"/>
    <w:rsid w:val="004C6E70"/>
    <w:rPr>
      <w:i/>
      <w:iCs/>
    </w:rPr>
  </w:style>
  <w:style w:type="paragraph" w:styleId="afc">
    <w:name w:val="Intense Quote"/>
    <w:basedOn w:val="a2"/>
    <w:next w:val="a2"/>
    <w:link w:val="afd"/>
    <w:uiPriority w:val="30"/>
    <w:qFormat/>
    <w:rsid w:val="004C6E70"/>
    <w:pPr>
      <w:spacing w:before="120" w:line="300" w:lineRule="auto"/>
      <w:ind w:left="576" w:right="576"/>
      <w:jc w:val="center"/>
    </w:pPr>
    <w:rPr>
      <w:rFonts w:asciiTheme="majorHAnsi" w:eastAsiaTheme="majorEastAsia" w:hAnsiTheme="majorHAnsi" w:cstheme="majorBidi"/>
      <w:color w:val="5B9BD5" w:themeColor="accent1"/>
      <w:sz w:val="24"/>
      <w:szCs w:val="24"/>
    </w:rPr>
  </w:style>
  <w:style w:type="character" w:customStyle="1" w:styleId="afd">
    <w:name w:val="Выделенная цитата Знак"/>
    <w:basedOn w:val="a3"/>
    <w:link w:val="afc"/>
    <w:uiPriority w:val="30"/>
    <w:rsid w:val="004C6E70"/>
    <w:rPr>
      <w:rFonts w:asciiTheme="majorHAnsi" w:eastAsiaTheme="majorEastAsia" w:hAnsiTheme="majorHAnsi" w:cstheme="majorBidi"/>
      <w:color w:val="5B9BD5" w:themeColor="accent1"/>
      <w:sz w:val="24"/>
      <w:szCs w:val="24"/>
    </w:rPr>
  </w:style>
  <w:style w:type="character" w:styleId="afe">
    <w:name w:val="Subtle Emphasis"/>
    <w:basedOn w:val="a3"/>
    <w:uiPriority w:val="19"/>
    <w:qFormat/>
    <w:rsid w:val="004C6E70"/>
    <w:rPr>
      <w:i/>
      <w:iCs/>
      <w:color w:val="404040" w:themeColor="text1" w:themeTint="BF"/>
    </w:rPr>
  </w:style>
  <w:style w:type="character" w:styleId="aff">
    <w:name w:val="Intense Emphasis"/>
    <w:basedOn w:val="a3"/>
    <w:uiPriority w:val="21"/>
    <w:qFormat/>
    <w:rsid w:val="004C6E70"/>
    <w:rPr>
      <w:b w:val="0"/>
      <w:bCs w:val="0"/>
      <w:i/>
      <w:iCs/>
      <w:color w:val="5B9BD5" w:themeColor="accent1"/>
    </w:rPr>
  </w:style>
  <w:style w:type="character" w:styleId="aff0">
    <w:name w:val="Subtle Reference"/>
    <w:basedOn w:val="a3"/>
    <w:uiPriority w:val="31"/>
    <w:qFormat/>
    <w:rsid w:val="004C6E70"/>
    <w:rPr>
      <w:smallCaps/>
      <w:color w:val="404040" w:themeColor="text1" w:themeTint="BF"/>
      <w:u w:val="single" w:color="7F7F7F" w:themeColor="text1" w:themeTint="80"/>
    </w:rPr>
  </w:style>
  <w:style w:type="character" w:styleId="aff1">
    <w:name w:val="Intense Reference"/>
    <w:basedOn w:val="a3"/>
    <w:uiPriority w:val="32"/>
    <w:qFormat/>
    <w:rsid w:val="004C6E70"/>
    <w:rPr>
      <w:b/>
      <w:bCs/>
      <w:smallCaps/>
      <w:color w:val="5B9BD5" w:themeColor="accent1"/>
      <w:spacing w:val="5"/>
      <w:u w:val="single"/>
    </w:rPr>
  </w:style>
  <w:style w:type="character" w:styleId="aff2">
    <w:name w:val="Book Title"/>
    <w:basedOn w:val="a3"/>
    <w:uiPriority w:val="33"/>
    <w:qFormat/>
    <w:rsid w:val="004C6E70"/>
    <w:rPr>
      <w:b/>
      <w:bCs/>
      <w:smallCaps/>
    </w:rPr>
  </w:style>
  <w:style w:type="paragraph" w:styleId="aff3">
    <w:name w:val="TOC Heading"/>
    <w:basedOn w:val="11"/>
    <w:next w:val="a2"/>
    <w:uiPriority w:val="39"/>
    <w:semiHidden/>
    <w:unhideWhenUsed/>
    <w:qFormat/>
    <w:rsid w:val="004C6E70"/>
    <w:pPr>
      <w:outlineLvl w:val="9"/>
    </w:pPr>
  </w:style>
  <w:style w:type="character" w:styleId="aff4">
    <w:name w:val="Hyperlink"/>
    <w:uiPriority w:val="99"/>
    <w:unhideWhenUsed/>
    <w:rsid w:val="00025781"/>
    <w:rPr>
      <w:color w:val="0000FF"/>
      <w:u w:val="single"/>
    </w:rPr>
  </w:style>
  <w:style w:type="paragraph" w:styleId="aff5">
    <w:name w:val="footnote text"/>
    <w:basedOn w:val="a2"/>
    <w:link w:val="aff6"/>
    <w:uiPriority w:val="99"/>
    <w:unhideWhenUsed/>
    <w:rsid w:val="00FE5E05"/>
    <w:pPr>
      <w:spacing w:after="0" w:line="240" w:lineRule="auto"/>
    </w:pPr>
    <w:rPr>
      <w:rFonts w:ascii="Verdana" w:eastAsia="Calibri" w:hAnsi="Verdana" w:cs="Times New Roman"/>
      <w:sz w:val="20"/>
      <w:szCs w:val="20"/>
    </w:rPr>
  </w:style>
  <w:style w:type="character" w:customStyle="1" w:styleId="aff6">
    <w:name w:val="Текст сноски Знак"/>
    <w:basedOn w:val="a3"/>
    <w:link w:val="aff5"/>
    <w:uiPriority w:val="99"/>
    <w:rsid w:val="00FE5E05"/>
    <w:rPr>
      <w:rFonts w:ascii="Verdana" w:eastAsia="Calibri" w:hAnsi="Verdana" w:cs="Times New Roman"/>
      <w:sz w:val="20"/>
      <w:szCs w:val="20"/>
    </w:rPr>
  </w:style>
  <w:style w:type="character" w:styleId="aff7">
    <w:name w:val="footnote reference"/>
    <w:uiPriority w:val="99"/>
    <w:unhideWhenUsed/>
    <w:rsid w:val="00FE5E05"/>
    <w:rPr>
      <w:vertAlign w:val="superscript"/>
    </w:rPr>
  </w:style>
  <w:style w:type="paragraph" w:customStyle="1" w:styleId="Default">
    <w:name w:val="Default"/>
    <w:rsid w:val="00FE5E05"/>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ff8">
    <w:name w:val="annotation subject"/>
    <w:basedOn w:val="af"/>
    <w:next w:val="af"/>
    <w:link w:val="aff9"/>
    <w:uiPriority w:val="99"/>
    <w:semiHidden/>
    <w:unhideWhenUsed/>
    <w:rsid w:val="008E5B88"/>
    <w:pPr>
      <w:spacing w:after="200"/>
    </w:pPr>
    <w:rPr>
      <w:rFonts w:ascii="Calibri" w:eastAsia="Calibri" w:hAnsi="Calibri" w:cs="Times New Roman"/>
      <w:b/>
      <w:bCs/>
    </w:rPr>
  </w:style>
  <w:style w:type="character" w:customStyle="1" w:styleId="aff9">
    <w:name w:val="Тема примечания Знак"/>
    <w:basedOn w:val="af0"/>
    <w:link w:val="aff8"/>
    <w:uiPriority w:val="99"/>
    <w:semiHidden/>
    <w:rsid w:val="008E5B88"/>
    <w:rPr>
      <w:rFonts w:ascii="Calibri" w:eastAsia="Calibri" w:hAnsi="Calibri" w:cs="Times New Roman"/>
      <w:b/>
      <w:bCs/>
      <w:sz w:val="20"/>
      <w:szCs w:val="20"/>
    </w:rPr>
  </w:style>
  <w:style w:type="character" w:styleId="affa">
    <w:name w:val="Placeholder Text"/>
    <w:uiPriority w:val="99"/>
    <w:semiHidden/>
    <w:rsid w:val="008E5B88"/>
    <w:rPr>
      <w:color w:val="808080"/>
    </w:rPr>
  </w:style>
  <w:style w:type="paragraph" w:styleId="affb">
    <w:name w:val="Revision"/>
    <w:hidden/>
    <w:uiPriority w:val="99"/>
    <w:semiHidden/>
    <w:rsid w:val="008E5B88"/>
    <w:pPr>
      <w:spacing w:after="0" w:line="240" w:lineRule="auto"/>
    </w:pPr>
    <w:rPr>
      <w:rFonts w:ascii="Calibri" w:eastAsia="Calibri" w:hAnsi="Calibri" w:cs="Times New Roman"/>
    </w:rPr>
  </w:style>
  <w:style w:type="paragraph" w:customStyle="1" w:styleId="ConsPlusNonformat">
    <w:name w:val="ConsPlusNonformat"/>
    <w:uiPriority w:val="99"/>
    <w:rsid w:val="008E5B88"/>
    <w:pPr>
      <w:autoSpaceDE w:val="0"/>
      <w:autoSpaceDN w:val="0"/>
      <w:adjustRightInd w:val="0"/>
      <w:spacing w:after="0" w:line="240" w:lineRule="auto"/>
    </w:pPr>
    <w:rPr>
      <w:rFonts w:ascii="Courier New" w:eastAsia="Calibri" w:hAnsi="Courier New" w:cs="Courier New"/>
      <w:sz w:val="20"/>
      <w:szCs w:val="20"/>
    </w:rPr>
  </w:style>
  <w:style w:type="paragraph" w:customStyle="1" w:styleId="14">
    <w:name w:val="Обычный1"/>
    <w:rsid w:val="008E5B88"/>
    <w:pPr>
      <w:widowControl w:val="0"/>
      <w:spacing w:after="0" w:line="280" w:lineRule="auto"/>
      <w:ind w:firstLine="280"/>
      <w:jc w:val="both"/>
    </w:pPr>
    <w:rPr>
      <w:rFonts w:ascii="Times New Roman" w:eastAsia="Times New Roman" w:hAnsi="Times New Roman" w:cs="Times New Roman"/>
      <w:snapToGrid w:val="0"/>
      <w:sz w:val="20"/>
      <w:szCs w:val="20"/>
      <w:lang w:eastAsia="ru-RU"/>
    </w:rPr>
  </w:style>
  <w:style w:type="character" w:customStyle="1" w:styleId="FontStyle195">
    <w:name w:val="Font Style195"/>
    <w:uiPriority w:val="99"/>
    <w:rsid w:val="008E5B88"/>
    <w:rPr>
      <w:rFonts w:ascii="Calibri" w:hAnsi="Calibri" w:cs="Calibri"/>
      <w:sz w:val="18"/>
      <w:szCs w:val="18"/>
    </w:rPr>
  </w:style>
  <w:style w:type="character" w:styleId="affc">
    <w:name w:val="FollowedHyperlink"/>
    <w:uiPriority w:val="99"/>
    <w:semiHidden/>
    <w:unhideWhenUsed/>
    <w:rsid w:val="008E5B88"/>
    <w:rPr>
      <w:color w:val="800080"/>
      <w:u w:val="single"/>
    </w:rPr>
  </w:style>
  <w:style w:type="paragraph" w:styleId="affd">
    <w:name w:val="endnote text"/>
    <w:basedOn w:val="a2"/>
    <w:link w:val="affe"/>
    <w:uiPriority w:val="99"/>
    <w:unhideWhenUsed/>
    <w:rsid w:val="008E5B88"/>
    <w:pPr>
      <w:spacing w:after="0" w:line="240" w:lineRule="auto"/>
    </w:pPr>
    <w:rPr>
      <w:rFonts w:ascii="Calibri" w:eastAsia="Calibri" w:hAnsi="Calibri" w:cs="Times New Roman"/>
      <w:sz w:val="20"/>
      <w:szCs w:val="20"/>
    </w:rPr>
  </w:style>
  <w:style w:type="character" w:customStyle="1" w:styleId="affe">
    <w:name w:val="Текст концевой сноски Знак"/>
    <w:basedOn w:val="a3"/>
    <w:link w:val="affd"/>
    <w:uiPriority w:val="99"/>
    <w:rsid w:val="008E5B88"/>
    <w:rPr>
      <w:rFonts w:ascii="Calibri" w:eastAsia="Calibri" w:hAnsi="Calibri" w:cs="Times New Roman"/>
      <w:sz w:val="20"/>
      <w:szCs w:val="20"/>
    </w:rPr>
  </w:style>
  <w:style w:type="character" w:styleId="afff">
    <w:name w:val="endnote reference"/>
    <w:uiPriority w:val="99"/>
    <w:semiHidden/>
    <w:unhideWhenUsed/>
    <w:rsid w:val="008E5B88"/>
    <w:rPr>
      <w:vertAlign w:val="superscript"/>
    </w:rPr>
  </w:style>
  <w:style w:type="paragraph" w:styleId="afff0">
    <w:name w:val="Plain Text"/>
    <w:basedOn w:val="a2"/>
    <w:link w:val="afff1"/>
    <w:uiPriority w:val="99"/>
    <w:unhideWhenUsed/>
    <w:rsid w:val="008E5B88"/>
    <w:pPr>
      <w:spacing w:after="0" w:line="240" w:lineRule="auto"/>
    </w:pPr>
    <w:rPr>
      <w:rFonts w:ascii="Calibri" w:eastAsia="Calibri" w:hAnsi="Calibri" w:cs="Times New Roman"/>
      <w:sz w:val="20"/>
      <w:szCs w:val="20"/>
      <w:lang w:eastAsia="ru-RU"/>
    </w:rPr>
  </w:style>
  <w:style w:type="character" w:customStyle="1" w:styleId="afff1">
    <w:name w:val="Текст Знак"/>
    <w:basedOn w:val="a3"/>
    <w:link w:val="afff0"/>
    <w:uiPriority w:val="99"/>
    <w:rsid w:val="008E5B88"/>
    <w:rPr>
      <w:rFonts w:ascii="Calibri" w:eastAsia="Calibri" w:hAnsi="Calibri" w:cs="Times New Roman"/>
      <w:sz w:val="20"/>
      <w:szCs w:val="20"/>
      <w:lang w:eastAsia="ru-RU"/>
    </w:rPr>
  </w:style>
  <w:style w:type="paragraph" w:customStyle="1" w:styleId="afff2">
    <w:name w:val="Таблица"/>
    <w:basedOn w:val="24"/>
    <w:rsid w:val="008E5B88"/>
    <w:pPr>
      <w:suppressAutoHyphens/>
      <w:autoSpaceDE w:val="0"/>
      <w:autoSpaceDN w:val="0"/>
      <w:adjustRightInd w:val="0"/>
      <w:spacing w:before="40" w:after="40" w:line="240" w:lineRule="auto"/>
      <w:ind w:left="57" w:right="57"/>
    </w:pPr>
    <w:rPr>
      <w:rFonts w:ascii="Times New Roman" w:eastAsia="Times New Roman" w:hAnsi="Times New Roman"/>
      <w:iCs/>
      <w:color w:val="000000"/>
      <w:sz w:val="18"/>
      <w:szCs w:val="18"/>
      <w:lang w:eastAsia="ru-RU"/>
    </w:rPr>
  </w:style>
  <w:style w:type="paragraph" w:styleId="24">
    <w:name w:val="Body Text 2"/>
    <w:basedOn w:val="a2"/>
    <w:link w:val="25"/>
    <w:uiPriority w:val="99"/>
    <w:semiHidden/>
    <w:unhideWhenUsed/>
    <w:rsid w:val="008E5B88"/>
    <w:pPr>
      <w:spacing w:after="120" w:line="480" w:lineRule="auto"/>
    </w:pPr>
    <w:rPr>
      <w:rFonts w:ascii="Calibri" w:eastAsia="Calibri" w:hAnsi="Calibri" w:cs="Times New Roman"/>
    </w:rPr>
  </w:style>
  <w:style w:type="character" w:customStyle="1" w:styleId="25">
    <w:name w:val="Основной текст 2 Знак"/>
    <w:basedOn w:val="a3"/>
    <w:link w:val="24"/>
    <w:uiPriority w:val="99"/>
    <w:semiHidden/>
    <w:rsid w:val="008E5B88"/>
    <w:rPr>
      <w:rFonts w:ascii="Calibri" w:eastAsia="Calibri" w:hAnsi="Calibri" w:cs="Times New Roman"/>
    </w:rPr>
  </w:style>
  <w:style w:type="paragraph" w:customStyle="1" w:styleId="-0">
    <w:name w:val="Таб-заг"/>
    <w:basedOn w:val="a2"/>
    <w:qFormat/>
    <w:rsid w:val="008E5B88"/>
    <w:pPr>
      <w:keepNext/>
      <w:keepLines/>
      <w:widowControl w:val="0"/>
      <w:tabs>
        <w:tab w:val="left" w:pos="708"/>
      </w:tabs>
      <w:autoSpaceDE w:val="0"/>
      <w:autoSpaceDN w:val="0"/>
      <w:adjustRightInd w:val="0"/>
      <w:spacing w:before="120" w:after="120" w:line="240" w:lineRule="auto"/>
      <w:ind w:left="-28" w:firstLine="28"/>
      <w:jc w:val="center"/>
    </w:pPr>
    <w:rPr>
      <w:rFonts w:ascii="Times New Roman" w:eastAsia="Times New Roman" w:hAnsi="Times New Roman" w:cs="Times New Roman"/>
      <w:color w:val="FFFFFF"/>
      <w:sz w:val="18"/>
      <w:szCs w:val="18"/>
      <w:lang w:eastAsia="ru-RU"/>
    </w:rPr>
  </w:style>
  <w:style w:type="paragraph" w:customStyle="1" w:styleId="-">
    <w:name w:val="Таб-марк"/>
    <w:basedOn w:val="afff2"/>
    <w:qFormat/>
    <w:rsid w:val="008E5B88"/>
    <w:pPr>
      <w:numPr>
        <w:numId w:val="12"/>
      </w:numPr>
      <w:tabs>
        <w:tab w:val="num" w:pos="360"/>
      </w:tabs>
      <w:ind w:left="57" w:firstLine="0"/>
      <w:contextualSpacing/>
    </w:pPr>
  </w:style>
  <w:style w:type="paragraph" w:customStyle="1" w:styleId="-1">
    <w:name w:val="Таб-столбец"/>
    <w:qFormat/>
    <w:rsid w:val="008E5B88"/>
    <w:pPr>
      <w:spacing w:after="0" w:line="240" w:lineRule="auto"/>
    </w:pPr>
    <w:rPr>
      <w:rFonts w:ascii="Times New Roman" w:eastAsia="Times New Roman" w:hAnsi="Times New Roman" w:cs="Times New Roman"/>
      <w:b/>
      <w:bCs/>
      <w:color w:val="FFFFFF"/>
      <w:sz w:val="18"/>
      <w:szCs w:val="18"/>
      <w:lang w:eastAsia="ru-RU"/>
    </w:rPr>
  </w:style>
  <w:style w:type="paragraph" w:customStyle="1" w:styleId="-2">
    <w:name w:val="ЗАГ-таб"/>
    <w:basedOn w:val="32"/>
    <w:qFormat/>
    <w:rsid w:val="008E5B88"/>
    <w:pPr>
      <w:autoSpaceDE w:val="0"/>
      <w:autoSpaceDN w:val="0"/>
      <w:adjustRightInd w:val="0"/>
      <w:spacing w:before="120" w:line="240" w:lineRule="auto"/>
      <w:ind w:firstLine="709"/>
      <w:jc w:val="center"/>
    </w:pPr>
    <w:rPr>
      <w:rFonts w:ascii="Arial Narrow" w:eastAsia="Cambria" w:hAnsi="Arial Narrow"/>
      <w:b/>
      <w:bCs/>
      <w:sz w:val="22"/>
      <w:szCs w:val="22"/>
      <w:lang w:val="x-none"/>
    </w:rPr>
  </w:style>
  <w:style w:type="paragraph" w:styleId="32">
    <w:name w:val="Body Text 3"/>
    <w:basedOn w:val="a2"/>
    <w:link w:val="33"/>
    <w:uiPriority w:val="99"/>
    <w:semiHidden/>
    <w:unhideWhenUsed/>
    <w:rsid w:val="008E5B88"/>
    <w:pPr>
      <w:spacing w:after="120" w:line="276" w:lineRule="auto"/>
    </w:pPr>
    <w:rPr>
      <w:rFonts w:ascii="Calibri" w:eastAsia="Calibri" w:hAnsi="Calibri" w:cs="Times New Roman"/>
      <w:sz w:val="16"/>
      <w:szCs w:val="16"/>
    </w:rPr>
  </w:style>
  <w:style w:type="character" w:customStyle="1" w:styleId="33">
    <w:name w:val="Основной текст 3 Знак"/>
    <w:basedOn w:val="a3"/>
    <w:link w:val="32"/>
    <w:uiPriority w:val="99"/>
    <w:semiHidden/>
    <w:rsid w:val="008E5B88"/>
    <w:rPr>
      <w:rFonts w:ascii="Calibri" w:eastAsia="Calibri" w:hAnsi="Calibri" w:cs="Times New Roman"/>
      <w:sz w:val="16"/>
      <w:szCs w:val="16"/>
    </w:rPr>
  </w:style>
  <w:style w:type="paragraph" w:customStyle="1" w:styleId="afff3">
    <w:name w:val="Название приложения"/>
    <w:basedOn w:val="11"/>
    <w:qFormat/>
    <w:rsid w:val="008E5B88"/>
    <w:pPr>
      <w:autoSpaceDE w:val="0"/>
      <w:autoSpaceDN w:val="0"/>
      <w:adjustRightInd w:val="0"/>
      <w:spacing w:before="360" w:after="240"/>
      <w:jc w:val="center"/>
    </w:pPr>
    <w:rPr>
      <w:rFonts w:ascii="Times New Roman" w:eastAsia="Times New Roman" w:hAnsi="Times New Roman" w:cs="Times New Roman"/>
      <w:b/>
      <w:bCs/>
      <w:iCs/>
      <w:smallCaps/>
      <w:color w:val="auto"/>
      <w:spacing w:val="6"/>
      <w:kern w:val="32"/>
      <w:sz w:val="22"/>
      <w:szCs w:val="24"/>
      <w:lang w:eastAsia="ru-RU"/>
    </w:rPr>
  </w:style>
  <w:style w:type="table" w:customStyle="1" w:styleId="-311">
    <w:name w:val="Список-таблица 3 — акцент 11"/>
    <w:basedOn w:val="a4"/>
    <w:uiPriority w:val="48"/>
    <w:rsid w:val="008E5B88"/>
    <w:pPr>
      <w:spacing w:after="0" w:line="240" w:lineRule="auto"/>
    </w:pPr>
    <w:rPr>
      <w:rFonts w:eastAsiaTheme="minorHAnsi"/>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1">
    <w:name w:val="Раздел 1"/>
    <w:basedOn w:val="ac"/>
    <w:link w:val="110"/>
    <w:qFormat/>
    <w:rsid w:val="008E5B88"/>
    <w:pPr>
      <w:keepNext/>
      <w:numPr>
        <w:ilvl w:val="1"/>
        <w:numId w:val="13"/>
      </w:numPr>
      <w:spacing w:before="240" w:after="0" w:line="240" w:lineRule="auto"/>
      <w:jc w:val="both"/>
    </w:pPr>
    <w:rPr>
      <w:rFonts w:ascii="Times New Roman" w:eastAsia="Calibri" w:hAnsi="Times New Roman" w:cs="Times New Roman"/>
      <w:b/>
      <w:sz w:val="20"/>
      <w:szCs w:val="20"/>
    </w:rPr>
  </w:style>
  <w:style w:type="character" w:customStyle="1" w:styleId="110">
    <w:name w:val="Раздел 1 Знак1"/>
    <w:basedOn w:val="ad"/>
    <w:link w:val="1"/>
    <w:rsid w:val="008E5B88"/>
    <w:rPr>
      <w:rFonts w:ascii="Times New Roman" w:eastAsia="Calibri" w:hAnsi="Times New Roman" w:cs="Times New Roman"/>
      <w:b/>
      <w:sz w:val="20"/>
      <w:szCs w:val="20"/>
    </w:rPr>
  </w:style>
  <w:style w:type="paragraph" w:customStyle="1" w:styleId="a0">
    <w:name w:val="Часть"/>
    <w:basedOn w:val="a2"/>
    <w:link w:val="afff4"/>
    <w:qFormat/>
    <w:rsid w:val="008E5B88"/>
    <w:pPr>
      <w:keepNext/>
      <w:widowControl w:val="0"/>
      <w:numPr>
        <w:ilvl w:val="2"/>
        <w:numId w:val="13"/>
      </w:numPr>
      <w:spacing w:before="360" w:after="120" w:line="240" w:lineRule="auto"/>
      <w:ind w:left="360" w:hanging="360"/>
      <w:jc w:val="center"/>
    </w:pPr>
    <w:rPr>
      <w:rFonts w:ascii="Times New Roman" w:eastAsia="Calibri" w:hAnsi="Times New Roman" w:cs="Times New Roman"/>
      <w:b/>
      <w:bCs/>
      <w:sz w:val="24"/>
    </w:rPr>
  </w:style>
  <w:style w:type="paragraph" w:customStyle="1" w:styleId="2">
    <w:name w:val="Раздел 2"/>
    <w:basedOn w:val="1"/>
    <w:link w:val="210"/>
    <w:qFormat/>
    <w:rsid w:val="008E5B88"/>
    <w:pPr>
      <w:numPr>
        <w:ilvl w:val="3"/>
      </w:numPr>
      <w:spacing w:before="120"/>
      <w:ind w:left="1224" w:hanging="504"/>
    </w:pPr>
  </w:style>
  <w:style w:type="paragraph" w:customStyle="1" w:styleId="3">
    <w:name w:val="Раздел 3"/>
    <w:basedOn w:val="2"/>
    <w:qFormat/>
    <w:rsid w:val="008E5B88"/>
    <w:pPr>
      <w:numPr>
        <w:ilvl w:val="4"/>
      </w:numPr>
      <w:ind w:left="1224" w:hanging="504"/>
    </w:pPr>
  </w:style>
  <w:style w:type="paragraph" w:customStyle="1" w:styleId="41">
    <w:name w:val="Раздел 4"/>
    <w:basedOn w:val="3"/>
    <w:link w:val="42"/>
    <w:qFormat/>
    <w:rsid w:val="008E5B88"/>
    <w:pPr>
      <w:numPr>
        <w:numId w:val="0"/>
      </w:numPr>
      <w:ind w:left="1224" w:hanging="504"/>
    </w:pPr>
    <w:rPr>
      <w:i/>
    </w:rPr>
  </w:style>
  <w:style w:type="character" w:customStyle="1" w:styleId="42">
    <w:name w:val="Раздел 4 Знак"/>
    <w:link w:val="41"/>
    <w:rsid w:val="008E5B88"/>
    <w:rPr>
      <w:rFonts w:ascii="Times New Roman" w:eastAsia="Calibri" w:hAnsi="Times New Roman" w:cs="Times New Roman"/>
      <w:b/>
      <w:i/>
      <w:sz w:val="20"/>
      <w:szCs w:val="20"/>
    </w:rPr>
  </w:style>
  <w:style w:type="character" w:customStyle="1" w:styleId="s12">
    <w:name w:val="s12"/>
    <w:basedOn w:val="a3"/>
    <w:rsid w:val="008E5B88"/>
  </w:style>
  <w:style w:type="character" w:customStyle="1" w:styleId="bumpedfont15">
    <w:name w:val="bumpedfont15"/>
    <w:basedOn w:val="a3"/>
    <w:rsid w:val="008E5B88"/>
  </w:style>
  <w:style w:type="paragraph" w:customStyle="1" w:styleId="15">
    <w:name w:val="1"/>
    <w:basedOn w:val="a2"/>
    <w:rsid w:val="008E5B88"/>
    <w:pPr>
      <w:spacing w:after="0" w:line="240" w:lineRule="auto"/>
    </w:pPr>
    <w:rPr>
      <w:rFonts w:ascii="Times New Roman" w:eastAsia="Times New Roman" w:hAnsi="Times New Roman" w:cs="Times New Roman"/>
      <w:sz w:val="24"/>
      <w:szCs w:val="24"/>
      <w:lang w:eastAsia="ru-RU"/>
    </w:rPr>
  </w:style>
  <w:style w:type="paragraph" w:customStyle="1" w:styleId="26">
    <w:name w:val="Абзац списка2"/>
    <w:basedOn w:val="a2"/>
    <w:link w:val="ListParagraphChar1"/>
    <w:rsid w:val="008E5B88"/>
    <w:pPr>
      <w:spacing w:after="0" w:line="240" w:lineRule="auto"/>
      <w:ind w:left="720"/>
      <w:contextualSpacing/>
      <w:jc w:val="both"/>
    </w:pPr>
    <w:rPr>
      <w:rFonts w:ascii="Times New Roman" w:eastAsia="Calibri" w:hAnsi="Times New Roman" w:cs="Times New Roman"/>
      <w:sz w:val="20"/>
      <w:szCs w:val="20"/>
      <w:lang w:val="x-none" w:eastAsia="x-none"/>
    </w:rPr>
  </w:style>
  <w:style w:type="character" w:customStyle="1" w:styleId="ListParagraphChar1">
    <w:name w:val="List Paragraph Char1"/>
    <w:link w:val="26"/>
    <w:locked/>
    <w:rsid w:val="008E5B88"/>
    <w:rPr>
      <w:rFonts w:ascii="Times New Roman" w:eastAsia="Calibri" w:hAnsi="Times New Roman" w:cs="Times New Roman"/>
      <w:sz w:val="20"/>
      <w:szCs w:val="20"/>
      <w:lang w:val="x-none" w:eastAsia="x-none"/>
    </w:rPr>
  </w:style>
  <w:style w:type="paragraph" w:styleId="afff5">
    <w:name w:val="Normal (Web)"/>
    <w:basedOn w:val="a2"/>
    <w:uiPriority w:val="99"/>
    <w:unhideWhenUsed/>
    <w:rsid w:val="008E5B88"/>
    <w:pPr>
      <w:spacing w:before="100" w:beforeAutospacing="1" w:after="100" w:afterAutospacing="1" w:line="240" w:lineRule="auto"/>
    </w:pPr>
    <w:rPr>
      <w:rFonts w:ascii="Times New Roman" w:eastAsia="Calibri" w:hAnsi="Times New Roman" w:cs="Times New Roman"/>
      <w:sz w:val="24"/>
      <w:szCs w:val="24"/>
      <w:lang w:eastAsia="ru-RU"/>
    </w:rPr>
  </w:style>
  <w:style w:type="paragraph" w:styleId="afff6">
    <w:name w:val="Signature"/>
    <w:basedOn w:val="a2"/>
    <w:link w:val="afff7"/>
    <w:uiPriority w:val="99"/>
    <w:rsid w:val="008E5B88"/>
    <w:pPr>
      <w:spacing w:before="60" w:after="0" w:line="240" w:lineRule="auto"/>
      <w:jc w:val="center"/>
    </w:pPr>
    <w:rPr>
      <w:rFonts w:ascii="PragmaticaCTT" w:eastAsia="Times New Roman" w:hAnsi="PragmaticaCTT" w:cs="Times New Roman"/>
      <w:b/>
      <w:szCs w:val="20"/>
      <w:lang w:eastAsia="ru-RU"/>
    </w:rPr>
  </w:style>
  <w:style w:type="character" w:customStyle="1" w:styleId="afff7">
    <w:name w:val="Подпись Знак"/>
    <w:basedOn w:val="a3"/>
    <w:link w:val="afff6"/>
    <w:uiPriority w:val="99"/>
    <w:rsid w:val="008E5B88"/>
    <w:rPr>
      <w:rFonts w:ascii="PragmaticaCTT" w:eastAsia="Times New Roman" w:hAnsi="PragmaticaCTT" w:cs="Times New Roman"/>
      <w:b/>
      <w:szCs w:val="20"/>
      <w:lang w:eastAsia="ru-RU"/>
    </w:rPr>
  </w:style>
  <w:style w:type="paragraph" w:styleId="a1">
    <w:name w:val="List Bullet"/>
    <w:basedOn w:val="a2"/>
    <w:uiPriority w:val="99"/>
    <w:unhideWhenUsed/>
    <w:qFormat/>
    <w:rsid w:val="008E5B88"/>
    <w:pPr>
      <w:numPr>
        <w:numId w:val="17"/>
      </w:numPr>
      <w:autoSpaceDE w:val="0"/>
      <w:autoSpaceDN w:val="0"/>
      <w:adjustRightInd w:val="0"/>
      <w:spacing w:before="60" w:after="0" w:line="240" w:lineRule="auto"/>
      <w:ind w:left="0" w:firstLine="709"/>
      <w:contextualSpacing/>
      <w:jc w:val="both"/>
    </w:pPr>
    <w:rPr>
      <w:rFonts w:ascii="Times New Roman" w:eastAsia="Calibri" w:hAnsi="Times New Roman" w:cs="Times New Roman"/>
      <w:sz w:val="20"/>
    </w:rPr>
  </w:style>
  <w:style w:type="character" w:customStyle="1" w:styleId="afff8">
    <w:name w:val="ВыделениеЖ"/>
    <w:uiPriority w:val="1"/>
    <w:qFormat/>
    <w:rsid w:val="008E5B88"/>
    <w:rPr>
      <w:b/>
    </w:rPr>
  </w:style>
  <w:style w:type="paragraph" w:customStyle="1" w:styleId="afff9">
    <w:name w:val="Сноска"/>
    <w:qFormat/>
    <w:rsid w:val="008E5B88"/>
    <w:pPr>
      <w:spacing w:after="60" w:line="240" w:lineRule="auto"/>
      <w:ind w:firstLine="539"/>
    </w:pPr>
    <w:rPr>
      <w:rFonts w:ascii="Times New Roman" w:eastAsia="Calibri" w:hAnsi="Times New Roman" w:cs="Times New Roman"/>
      <w:sz w:val="18"/>
    </w:rPr>
  </w:style>
  <w:style w:type="paragraph" w:styleId="16">
    <w:name w:val="toc 1"/>
    <w:basedOn w:val="a2"/>
    <w:next w:val="a2"/>
    <w:autoRedefine/>
    <w:uiPriority w:val="39"/>
    <w:unhideWhenUsed/>
    <w:rsid w:val="008E5B88"/>
    <w:pPr>
      <w:spacing w:after="100" w:line="276" w:lineRule="auto"/>
    </w:pPr>
    <w:rPr>
      <w:rFonts w:ascii="Calibri" w:eastAsia="Calibri" w:hAnsi="Calibri" w:cs="Times New Roman"/>
    </w:rPr>
  </w:style>
  <w:style w:type="paragraph" w:styleId="27">
    <w:name w:val="toc 2"/>
    <w:basedOn w:val="a2"/>
    <w:next w:val="a2"/>
    <w:autoRedefine/>
    <w:uiPriority w:val="39"/>
    <w:unhideWhenUsed/>
    <w:rsid w:val="008E5B88"/>
    <w:pPr>
      <w:spacing w:after="100" w:line="276" w:lineRule="auto"/>
      <w:ind w:left="220"/>
    </w:pPr>
    <w:rPr>
      <w:rFonts w:ascii="Calibri" w:eastAsia="Calibri" w:hAnsi="Calibri" w:cs="Times New Roman"/>
    </w:rPr>
  </w:style>
  <w:style w:type="paragraph" w:customStyle="1" w:styleId="10">
    <w:name w:val="Стиль Заголовок 1 + По ширине"/>
    <w:basedOn w:val="11"/>
    <w:rsid w:val="008E5B88"/>
    <w:pPr>
      <w:pageBreakBefore/>
      <w:numPr>
        <w:numId w:val="14"/>
      </w:numPr>
      <w:suppressLineNumbers/>
      <w:spacing w:before="240" w:after="120"/>
      <w:jc w:val="both"/>
    </w:pPr>
    <w:rPr>
      <w:rFonts w:ascii="Times New Roman" w:eastAsia="Times New Roman" w:hAnsi="Times New Roman" w:cs="Times New Roman"/>
      <w:b/>
      <w:bCs/>
      <w:caps/>
      <w:color w:val="auto"/>
      <w:sz w:val="27"/>
      <w:szCs w:val="20"/>
      <w:lang w:eastAsia="ru-RU"/>
    </w:rPr>
  </w:style>
  <w:style w:type="character" w:customStyle="1" w:styleId="afff4">
    <w:name w:val="Часть Знак"/>
    <w:basedOn w:val="a3"/>
    <w:link w:val="a0"/>
    <w:rsid w:val="008E5B88"/>
    <w:rPr>
      <w:rFonts w:ascii="Times New Roman" w:eastAsia="Calibri" w:hAnsi="Times New Roman" w:cs="Times New Roman"/>
      <w:b/>
      <w:bCs/>
      <w:sz w:val="24"/>
    </w:rPr>
  </w:style>
  <w:style w:type="character" w:styleId="afffa">
    <w:name w:val="line number"/>
    <w:basedOn w:val="a3"/>
    <w:uiPriority w:val="99"/>
    <w:semiHidden/>
    <w:unhideWhenUsed/>
    <w:rsid w:val="006D251D"/>
  </w:style>
  <w:style w:type="character" w:customStyle="1" w:styleId="210">
    <w:name w:val="Раздел 2 Знак1"/>
    <w:basedOn w:val="110"/>
    <w:link w:val="2"/>
    <w:rsid w:val="00726CFF"/>
    <w:rPr>
      <w:rFonts w:ascii="Times New Roman" w:eastAsia="Calibri" w:hAnsi="Times New Roman" w:cs="Times New Roman"/>
      <w:b/>
      <w:sz w:val="20"/>
      <w:szCs w:val="20"/>
    </w:rPr>
  </w:style>
  <w:style w:type="character" w:styleId="afffb">
    <w:name w:val="Unresolved Mention"/>
    <w:basedOn w:val="a3"/>
    <w:uiPriority w:val="99"/>
    <w:semiHidden/>
    <w:unhideWhenUsed/>
    <w:rsid w:val="006E0C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2607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openxmlformats.org/officeDocument/2006/relationships/oleObject" Target="embeddings/oleObject4.bin"/><Relationship Id="rId26" Type="http://schemas.openxmlformats.org/officeDocument/2006/relationships/image" Target="media/image8.wmf"/><Relationship Id="rId39" Type="http://schemas.openxmlformats.org/officeDocument/2006/relationships/oleObject" Target="embeddings/oleObject15.bin"/><Relationship Id="rId21" Type="http://schemas.openxmlformats.org/officeDocument/2006/relationships/oleObject" Target="embeddings/oleObject6.bin"/><Relationship Id="rId34" Type="http://schemas.openxmlformats.org/officeDocument/2006/relationships/image" Target="media/image12.wmf"/><Relationship Id="rId42" Type="http://schemas.openxmlformats.org/officeDocument/2006/relationships/image" Target="media/image16.wmf"/><Relationship Id="rId47" Type="http://schemas.openxmlformats.org/officeDocument/2006/relationships/image" Target="media/image19.wmf"/><Relationship Id="rId50" Type="http://schemas.openxmlformats.org/officeDocument/2006/relationships/oleObject" Target="embeddings/oleObject20.bin"/><Relationship Id="rId55" Type="http://schemas.openxmlformats.org/officeDocument/2006/relationships/hyperlink" Target="https://www.ecb.europa.eu/stats/financial_markets_and_interest_rates/euro_short-term_rate/html/index.en.html" TargetMode="External"/><Relationship Id="rId63" Type="http://schemas.openxmlformats.org/officeDocument/2006/relationships/hyperlink" Target="http://www.gks.ru/accounting_report" TargetMode="External"/><Relationship Id="rId68" Type="http://schemas.openxmlformats.org/officeDocument/2006/relationships/hyperlink" Target="http://moex.com/ru/index/RUCBITRBBB3Y/archive" TargetMode="External"/><Relationship Id="rId76" Type="http://schemas.openxmlformats.org/officeDocument/2006/relationships/theme" Target="theme/theme1.xml"/><Relationship Id="rId7" Type="http://schemas.openxmlformats.org/officeDocument/2006/relationships/webSettings" Target="webSettings.xml"/><Relationship Id="rId71" Type="http://schemas.openxmlformats.org/officeDocument/2006/relationships/hyperlink" Target="http://moex.com/a2195" TargetMode="External"/><Relationship Id="rId2" Type="http://schemas.openxmlformats.org/officeDocument/2006/relationships/customXml" Target="../customXml/item2.xml"/><Relationship Id="rId16" Type="http://schemas.openxmlformats.org/officeDocument/2006/relationships/oleObject" Target="embeddings/oleObject3.bin"/><Relationship Id="rId29" Type="http://schemas.openxmlformats.org/officeDocument/2006/relationships/oleObject" Target="embeddings/oleObject10.bin"/><Relationship Id="rId11" Type="http://schemas.openxmlformats.org/officeDocument/2006/relationships/image" Target="media/image1.wmf"/><Relationship Id="rId24" Type="http://schemas.openxmlformats.org/officeDocument/2006/relationships/image" Target="media/image7.wmf"/><Relationship Id="rId32" Type="http://schemas.openxmlformats.org/officeDocument/2006/relationships/image" Target="media/image11.wmf"/><Relationship Id="rId37" Type="http://schemas.openxmlformats.org/officeDocument/2006/relationships/oleObject" Target="embeddings/oleObject14.bin"/><Relationship Id="rId40" Type="http://schemas.openxmlformats.org/officeDocument/2006/relationships/image" Target="media/image15.wmf"/><Relationship Id="rId45" Type="http://schemas.openxmlformats.org/officeDocument/2006/relationships/oleObject" Target="embeddings/oleObject18.bin"/><Relationship Id="rId53" Type="http://schemas.openxmlformats.org/officeDocument/2006/relationships/hyperlink" Target="https://www.moex.com/ru/marketdata/indices/state/g-curve/" TargetMode="External"/><Relationship Id="rId58" Type="http://schemas.openxmlformats.org/officeDocument/2006/relationships/hyperlink" Target="https://www.cbr.ru/" TargetMode="External"/><Relationship Id="rId66" Type="http://schemas.openxmlformats.org/officeDocument/2006/relationships/hyperlink" Target="https://bankruptcy.kommersant.ru" TargetMode="External"/><Relationship Id="rId74"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3.wmf"/><Relationship Id="rId23" Type="http://schemas.openxmlformats.org/officeDocument/2006/relationships/oleObject" Target="embeddings/oleObject7.bin"/><Relationship Id="rId28" Type="http://schemas.openxmlformats.org/officeDocument/2006/relationships/image" Target="media/image9.wmf"/><Relationship Id="rId36" Type="http://schemas.openxmlformats.org/officeDocument/2006/relationships/image" Target="media/image13.wmf"/><Relationship Id="rId49" Type="http://schemas.openxmlformats.org/officeDocument/2006/relationships/image" Target="media/image20.wmf"/><Relationship Id="rId57" Type="http://schemas.openxmlformats.org/officeDocument/2006/relationships/hyperlink" Target="https://www.moex.com/" TargetMode="External"/><Relationship Id="rId61" Type="http://schemas.openxmlformats.org/officeDocument/2006/relationships/hyperlink" Target="https://fedresurs.ru" TargetMode="External"/><Relationship Id="rId10" Type="http://schemas.openxmlformats.org/officeDocument/2006/relationships/hyperlink" Target="consultantplus://offline/ref=814A0EFF132A09463CD9670AE963F763CB8BB51FD917B86624685F66E005C651B06EA066FEJ4v4J" TargetMode="External"/><Relationship Id="rId19" Type="http://schemas.openxmlformats.org/officeDocument/2006/relationships/image" Target="media/image5.wmf"/><Relationship Id="rId31" Type="http://schemas.openxmlformats.org/officeDocument/2006/relationships/oleObject" Target="embeddings/oleObject11.bin"/><Relationship Id="rId44" Type="http://schemas.openxmlformats.org/officeDocument/2006/relationships/image" Target="media/image17.wmf"/><Relationship Id="rId52" Type="http://schemas.openxmlformats.org/officeDocument/2006/relationships/hyperlink" Target="https://cbr.ru/hd_base/mosprime/" TargetMode="External"/><Relationship Id="rId60" Type="http://schemas.openxmlformats.org/officeDocument/2006/relationships/hyperlink" Target="https://bankrot.fedresurs.ru" TargetMode="External"/><Relationship Id="rId65" Type="http://schemas.openxmlformats.org/officeDocument/2006/relationships/hyperlink" Target="https://bankrot.fedresurs.ru" TargetMode="External"/><Relationship Id="rId73"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oleObject" Target="embeddings/oleObject2.bin"/><Relationship Id="rId22" Type="http://schemas.openxmlformats.org/officeDocument/2006/relationships/image" Target="media/image6.wmf"/><Relationship Id="rId27" Type="http://schemas.openxmlformats.org/officeDocument/2006/relationships/oleObject" Target="embeddings/oleObject9.bin"/><Relationship Id="rId30" Type="http://schemas.openxmlformats.org/officeDocument/2006/relationships/image" Target="media/image10.wmf"/><Relationship Id="rId35" Type="http://schemas.openxmlformats.org/officeDocument/2006/relationships/oleObject" Target="embeddings/oleObject13.bin"/><Relationship Id="rId43" Type="http://schemas.openxmlformats.org/officeDocument/2006/relationships/oleObject" Target="embeddings/oleObject17.bin"/><Relationship Id="rId48" Type="http://schemas.openxmlformats.org/officeDocument/2006/relationships/oleObject" Target="embeddings/oleObject19.bin"/><Relationship Id="rId56" Type="http://schemas.openxmlformats.org/officeDocument/2006/relationships/hyperlink" Target="https://www.e-disclosure.ru/" TargetMode="External"/><Relationship Id="rId64" Type="http://schemas.openxmlformats.org/officeDocument/2006/relationships/hyperlink" Target="https://kad.arbitr.ru/" TargetMode="External"/><Relationship Id="rId69" Type="http://schemas.openxmlformats.org/officeDocument/2006/relationships/hyperlink" Target="http://moex.com/a2196" TargetMode="External"/><Relationship Id="rId8" Type="http://schemas.openxmlformats.org/officeDocument/2006/relationships/footnotes" Target="footnotes.xml"/><Relationship Id="rId51" Type="http://schemas.openxmlformats.org/officeDocument/2006/relationships/oleObject" Target="embeddings/oleObject21.bin"/><Relationship Id="rId72" Type="http://schemas.openxmlformats.org/officeDocument/2006/relationships/hyperlink" Target="http://moex.com/ru/index/RUCBITRB3Y/archive/" TargetMode="External"/><Relationship Id="rId3" Type="http://schemas.openxmlformats.org/officeDocument/2006/relationships/customXml" Target="../customXml/item3.xml"/><Relationship Id="rId12" Type="http://schemas.openxmlformats.org/officeDocument/2006/relationships/oleObject" Target="embeddings/oleObject1.bin"/><Relationship Id="rId17" Type="http://schemas.openxmlformats.org/officeDocument/2006/relationships/image" Target="media/image4.wmf"/><Relationship Id="rId25" Type="http://schemas.openxmlformats.org/officeDocument/2006/relationships/oleObject" Target="embeddings/oleObject8.bin"/><Relationship Id="rId33" Type="http://schemas.openxmlformats.org/officeDocument/2006/relationships/oleObject" Target="embeddings/oleObject12.bin"/><Relationship Id="rId38" Type="http://schemas.openxmlformats.org/officeDocument/2006/relationships/image" Target="media/image14.wmf"/><Relationship Id="rId46" Type="http://schemas.openxmlformats.org/officeDocument/2006/relationships/image" Target="media/image18.png"/><Relationship Id="rId59" Type="http://schemas.openxmlformats.org/officeDocument/2006/relationships/hyperlink" Target="https://kad.arbitr.ru/" TargetMode="External"/><Relationship Id="rId67" Type="http://schemas.openxmlformats.org/officeDocument/2006/relationships/hyperlink" Target="http://moex.com/a2197" TargetMode="External"/><Relationship Id="rId20" Type="http://schemas.openxmlformats.org/officeDocument/2006/relationships/oleObject" Target="embeddings/oleObject5.bin"/><Relationship Id="rId41" Type="http://schemas.openxmlformats.org/officeDocument/2006/relationships/oleObject" Target="embeddings/oleObject16.bin"/><Relationship Id="rId54" Type="http://schemas.openxmlformats.org/officeDocument/2006/relationships/hyperlink" Target="https://www.sofrrate.com/" TargetMode="External"/><Relationship Id="rId62" Type="http://schemas.openxmlformats.org/officeDocument/2006/relationships/hyperlink" Target="https://www.moodys.com/" TargetMode="External"/><Relationship Id="rId70" Type="http://schemas.openxmlformats.org/officeDocument/2006/relationships/hyperlink" Target="http://moex.com/ru/index/RUCBITRBB3Y/archive"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www.treasury.gov/resource-center/data-chart-center/interest-rates/pages/TextView.aspx?data=yield" TargetMode="External"/><Relationship Id="rId2" Type="http://schemas.openxmlformats.org/officeDocument/2006/relationships/hyperlink" Target="http://www.cbr.ru/statistics/?PrtId=int_rat&amp;ch=PAR_11965" TargetMode="External"/><Relationship Id="rId1" Type="http://schemas.openxmlformats.org/officeDocument/2006/relationships/hyperlink" Target="http://www.cbr.ru/statistics/?PrtId=int_rat&amp;ch=PAR_11965" TargetMode="External"/><Relationship Id="rId5" Type="http://schemas.openxmlformats.org/officeDocument/2006/relationships/hyperlink" Target="https://www.sberbank.com/ru/investor-relations/reports-and-publications/ifrs" TargetMode="External"/><Relationship Id="rId4" Type="http://schemas.openxmlformats.org/officeDocument/2006/relationships/hyperlink" Target="https://www.ecb.europa.eu/stats/financial_markets_and_interest_rates/euro_area_yield_curves/html/index.en.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isl xmlns:xsi="http://www.w3.org/2001/XMLSchema-instance" xmlns:xsd="http://www.w3.org/2001/XMLSchema" xmlns="http://www.boldonjames.com/2008/01/sie/internal/label" sislVersion="0" policy="bd5b5c17-ff0e-4a45-8ade-b1db9e1fb804" origin="userSelected">
  <element uid="id_classification_internalonly" value=""/>
  <element uid="d5a7e9b1-9ad8-4583-88e3-dd320b06c78c" value=""/>
</sisl>
</file>

<file path=customXml/item2.xml><?xml version="1.0" encoding="utf-8"?>
<WrappedLabelHistory xmlns:xsi="http://www.w3.org/2001/XMLSchema-instance" xmlns:xsd="http://www.w3.org/2001/XMLSchema" xmlns="http://www.boldonjames.com/2016/02/Classifier/internal/wrappedLabelHistory">
  <Value>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</Value>
</WrappedLabelHistory>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3220C5-1D12-4A54-AB08-2F8ABAB3CCB1}">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A78DE622-14ED-44C5-9F66-B3A4100B23C8}">
  <ds:schemaRefs>
    <ds:schemaRef ds:uri="http://www.w3.org/2001/XMLSchema"/>
    <ds:schemaRef ds:uri="http://www.boldonjames.com/2016/02/Classifier/internal/wrappedLabelHistory"/>
  </ds:schemaRefs>
</ds:datastoreItem>
</file>

<file path=customXml/itemProps3.xml><?xml version="1.0" encoding="utf-8"?>
<ds:datastoreItem xmlns:ds="http://schemas.openxmlformats.org/officeDocument/2006/customXml" ds:itemID="{6C87678F-7596-4281-8037-CA9BAAE3CC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71</Pages>
  <Words>33475</Words>
  <Characters>190814</Characters>
  <Application>Microsoft Office Word</Application>
  <DocSecurity>0</DocSecurity>
  <Lines>1590</Lines>
  <Paragraphs>447</Paragraphs>
  <ScaleCrop>false</ScaleCrop>
  <HeadingPairs>
    <vt:vector size="2" baseType="variant">
      <vt:variant>
        <vt:lpstr>Название</vt:lpstr>
      </vt:variant>
      <vt:variant>
        <vt:i4>1</vt:i4>
      </vt:variant>
    </vt:vector>
  </HeadingPairs>
  <TitlesOfParts>
    <vt:vector size="1" baseType="lpstr">
      <vt:lpstr/>
    </vt:vector>
  </TitlesOfParts>
  <Company>ROSBANK</Company>
  <LinksUpToDate>false</LinksUpToDate>
  <CharactersWithSpaces>223842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Брайцева Екатерина Николаевна</dc:creator>
  <cp:keywords>C1 - Internal  |kjdlkajldhas*C1*lkdlkhas|</cp:keywords>
  <dc:description>C1 - Internal  |kjdlkajldhas*C1*lkdlkhas|</dc:description>
  <cp:lastModifiedBy>Евгения Лазутина</cp:lastModifiedBy>
  <cp:revision>2</cp:revision>
  <cp:lastPrinted>2021-07-15T08:37:00Z</cp:lastPrinted>
  <dcterms:created xsi:type="dcterms:W3CDTF">2021-12-24T12:07:00Z</dcterms:created>
  <dcterms:modified xsi:type="dcterms:W3CDTF">2021-12-24T12:07:00Z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e24e713f-8e70-4ebc-accd-042ea3d55260</vt:lpwstr>
  </property>
  <property fmtid="{D5CDD505-2E9C-101B-9397-08002B2CF9AE}" pid="3" name="bjDocumentSecurityLabel">
    <vt:lpwstr>C1 | Внутренняя информация</vt:lpwstr>
  </property>
  <property fmtid="{D5CDD505-2E9C-101B-9397-08002B2CF9AE}" pid="4" name="bjSaver">
    <vt:lpwstr>zWIFQ/YUK2UGAdL5GHbvoL2VxGYF5HA5</vt:lpwstr>
  </property>
  <property fmtid="{D5CDD505-2E9C-101B-9397-08002B2CF9AE}" pid="5" name="bjDocumentLabelXML">
    <vt:lpwstr>&lt;?xml version="1.0" encoding="us-ascii"?&gt;&lt;sisl xmlns:xsi="http://www.w3.org/2001/XMLSchema-instance" xmlns:xsd="http://www.w3.org/2001/XMLSchema" sislVersion="0" policy="bd5b5c17-ff0e-4a45-8ade-b1db9e1fb804" origin="userSelected" xmlns="http://www.boldonj</vt:lpwstr>
  </property>
  <property fmtid="{D5CDD505-2E9C-101B-9397-08002B2CF9AE}" pid="6" name="bjDocumentLabelXML-0">
    <vt:lpwstr>ames.com/2008/01/sie/internal/label"&gt;&lt;element uid="id_classification_internalonly" value="" /&gt;&lt;element uid="d5a7e9b1-9ad8-4583-88e3-dd320b06c78c" value="" /&gt;&lt;/sisl&gt;</vt:lpwstr>
  </property>
  <property fmtid="{D5CDD505-2E9C-101B-9397-08002B2CF9AE}" pid="7" name="bjLabelHistoryID">
    <vt:lpwstr>{A78DE622-14ED-44C5-9F66-B3A4100B23C8}</vt:lpwstr>
  </property>
</Properties>
</file>